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D91376" w:rsidP="004D3B4A">
      <w:pPr>
        <w:pStyle w:val="Nadpis2"/>
        <w:numPr>
          <w:ilvl w:val="0"/>
          <w:numId w:val="2"/>
        </w:numPr>
      </w:pPr>
      <w:r>
        <w:t>Informácie o </w:t>
      </w:r>
      <w:r w:rsidR="00D72087">
        <w:t>spoločnosti</w:t>
      </w:r>
      <w:r>
        <w:t>:</w:t>
      </w:r>
    </w:p>
    <w:p w:rsidR="00BD33F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rsidR="00D91376" w:rsidRDefault="00D91376" w:rsidP="00BD33F6">
      <w:pPr>
        <w:pStyle w:val="Zkladntext"/>
        <w:rPr>
          <w:sz w:val="20"/>
        </w:rPr>
      </w:pPr>
      <w:r>
        <w:rPr>
          <w:sz w:val="20"/>
        </w:rPr>
        <w:t>Názov spoločnosti: Tempus-Trans s.r.o.</w:t>
      </w:r>
    </w:p>
    <w:p w:rsidR="00D91376" w:rsidRDefault="00D91376" w:rsidP="00BD33F6">
      <w:pPr>
        <w:pStyle w:val="Zkladntext"/>
        <w:rPr>
          <w:sz w:val="20"/>
        </w:rPr>
      </w:pPr>
      <w:r>
        <w:rPr>
          <w:sz w:val="20"/>
        </w:rPr>
        <w:t>Sídlo: Železiarenská 49,040 15 Košice-Šaca</w:t>
      </w:r>
    </w:p>
    <w:p w:rsidR="00D91376" w:rsidRDefault="00D91376" w:rsidP="00BD33F6">
      <w:pPr>
        <w:pStyle w:val="Zkladntext"/>
        <w:rPr>
          <w:sz w:val="20"/>
        </w:rPr>
      </w:pPr>
      <w:r>
        <w:rPr>
          <w:sz w:val="20"/>
        </w:rPr>
        <w:t>Obchodný register Okresného súdu Košice I, oddiel Sro, vložka číslo 6598/V</w:t>
      </w:r>
    </w:p>
    <w:p w:rsidR="00D91376" w:rsidRDefault="00D91376" w:rsidP="00BD33F6">
      <w:pPr>
        <w:pStyle w:val="Zkladntext"/>
        <w:rPr>
          <w:sz w:val="20"/>
        </w:rPr>
      </w:pPr>
      <w:r>
        <w:rPr>
          <w:sz w:val="20"/>
        </w:rPr>
        <w:t>IČO: 317 123 80</w:t>
      </w:r>
    </w:p>
    <w:p w:rsidR="00D91376" w:rsidRDefault="00D91376" w:rsidP="00BD33F6">
      <w:pPr>
        <w:pStyle w:val="Zkladntext"/>
        <w:rPr>
          <w:sz w:val="20"/>
        </w:rPr>
      </w:pPr>
      <w:r>
        <w:rPr>
          <w:sz w:val="20"/>
        </w:rPr>
        <w:t>DIČ : 20 20 488 481</w:t>
      </w:r>
    </w:p>
    <w:p w:rsidR="004D3B4A" w:rsidRDefault="004D3B4A" w:rsidP="004D3B4A">
      <w:pPr>
        <w:pStyle w:val="Nadpis2"/>
        <w:numPr>
          <w:ilvl w:val="0"/>
          <w:numId w:val="2"/>
        </w:numPr>
      </w:pPr>
      <w:bookmarkStart w:id="1" w:name="_Toc530739896"/>
      <w:r>
        <w:t>Hlavnými činnosťami Spoločnosti sú:</w:t>
      </w:r>
      <w:bookmarkEnd w:id="1"/>
    </w:p>
    <w:p w:rsidR="00BD33F6" w:rsidRDefault="00BD33F6" w:rsidP="00BD33F6">
      <w:pPr>
        <w:numPr>
          <w:ilvl w:val="0"/>
          <w:numId w:val="36"/>
        </w:numPr>
      </w:pPr>
      <w:r>
        <w:t>sprostredkovanie osobnej a nákladnej vnútroštátnej a medzinárodnej dopravy</w:t>
      </w:r>
    </w:p>
    <w:p w:rsidR="00BD33F6" w:rsidRDefault="00BD33F6" w:rsidP="00BD33F6">
      <w:pPr>
        <w:numPr>
          <w:ilvl w:val="0"/>
          <w:numId w:val="36"/>
        </w:numPr>
      </w:pPr>
      <w:r>
        <w:t>zasielateľstvo</w:t>
      </w:r>
    </w:p>
    <w:p w:rsidR="00BD33F6" w:rsidRDefault="00BD33F6" w:rsidP="00BD33F6">
      <w:pPr>
        <w:numPr>
          <w:ilvl w:val="0"/>
          <w:numId w:val="36"/>
        </w:numPr>
      </w:pPr>
      <w:r>
        <w:t>sprostredkovateľská činnosť</w:t>
      </w:r>
    </w:p>
    <w:p w:rsidR="00BD33F6" w:rsidRDefault="00BD33F6" w:rsidP="00BD33F6">
      <w:pPr>
        <w:numPr>
          <w:ilvl w:val="0"/>
          <w:numId w:val="36"/>
        </w:numPr>
      </w:pPr>
      <w:r>
        <w:t xml:space="preserve">veľkoobchod a maloobchod: gumárenský a nábytkársky tovar, výpočtová technika </w:t>
      </w:r>
    </w:p>
    <w:p w:rsidR="00BD33F6" w:rsidRDefault="00BD33F6" w:rsidP="00BD33F6">
      <w:pPr>
        <w:numPr>
          <w:ilvl w:val="0"/>
          <w:numId w:val="36"/>
        </w:numPr>
      </w:pPr>
      <w:r>
        <w:t>poskytovanie software- predaj hotových programov na základe zmluvy s autorom</w:t>
      </w:r>
    </w:p>
    <w:p w:rsidR="00BD33F6" w:rsidRDefault="00BD33F6" w:rsidP="00BD33F6">
      <w:pPr>
        <w:numPr>
          <w:ilvl w:val="0"/>
          <w:numId w:val="36"/>
        </w:numPr>
      </w:pPr>
      <w:r>
        <w:t>kúpa tovaru za účelom jeho predaja konečnému spotrebiteľovi ( maloobchod ) v rozsahu voľných živností</w:t>
      </w:r>
    </w:p>
    <w:p w:rsidR="00BD33F6" w:rsidRDefault="00BD33F6" w:rsidP="00BD33F6">
      <w:pPr>
        <w:numPr>
          <w:ilvl w:val="0"/>
          <w:numId w:val="36"/>
        </w:numPr>
      </w:pPr>
      <w:r>
        <w:t>kúpa tovaru za účelom jeho predaja iným prevádzkovateľom živností ( veľkoobchod ) v rozsahu voľných živností</w:t>
      </w:r>
    </w:p>
    <w:p w:rsidR="00BD33F6" w:rsidRDefault="00BD33F6" w:rsidP="00BD33F6">
      <w:pPr>
        <w:numPr>
          <w:ilvl w:val="0"/>
          <w:numId w:val="36"/>
        </w:numPr>
      </w:pPr>
      <w:r>
        <w:t>neverejná cestná nákladná doprava</w:t>
      </w:r>
    </w:p>
    <w:p w:rsidR="00BD33F6" w:rsidRDefault="00BD33F6" w:rsidP="00BD33F6">
      <w:pPr>
        <w:numPr>
          <w:ilvl w:val="0"/>
          <w:numId w:val="36"/>
        </w:numPr>
      </w:pPr>
      <w:r>
        <w:t>nákup a predaj motorových vozidiel</w:t>
      </w:r>
    </w:p>
    <w:p w:rsidR="00BD33F6" w:rsidRDefault="00BD33F6" w:rsidP="00BD33F6">
      <w:pPr>
        <w:numPr>
          <w:ilvl w:val="0"/>
          <w:numId w:val="36"/>
        </w:numPr>
      </w:pPr>
      <w:r>
        <w:t>nákup, predaj súčiastok a príslušenstva motorových vozidiel</w:t>
      </w:r>
    </w:p>
    <w:p w:rsidR="00BD33F6" w:rsidRDefault="00BD33F6" w:rsidP="00BD33F6">
      <w:pPr>
        <w:numPr>
          <w:ilvl w:val="0"/>
          <w:numId w:val="36"/>
        </w:numPr>
      </w:pPr>
      <w:r>
        <w:t>prenájom a zapožičiavanie motorových vozidiel</w:t>
      </w:r>
    </w:p>
    <w:p w:rsidR="00BD33F6" w:rsidRDefault="00BD33F6" w:rsidP="00BD33F6">
      <w:pPr>
        <w:numPr>
          <w:ilvl w:val="0"/>
          <w:numId w:val="36"/>
        </w:numPr>
      </w:pPr>
      <w:r>
        <w:t>nákup a predaj havarovaných motorových vozidiel</w:t>
      </w:r>
    </w:p>
    <w:p w:rsidR="00BD33F6" w:rsidRDefault="00BD33F6" w:rsidP="00BD33F6">
      <w:pPr>
        <w:numPr>
          <w:ilvl w:val="0"/>
          <w:numId w:val="36"/>
        </w:numPr>
      </w:pPr>
      <w:r>
        <w:t>umývanie motorových vozidiel</w:t>
      </w:r>
    </w:p>
    <w:p w:rsidR="00BD33F6" w:rsidRDefault="00BD33F6" w:rsidP="00BD33F6">
      <w:pPr>
        <w:numPr>
          <w:ilvl w:val="0"/>
          <w:numId w:val="36"/>
        </w:numPr>
      </w:pPr>
      <w:r>
        <w:t>prenájom nehnuteľností</w:t>
      </w:r>
    </w:p>
    <w:p w:rsidR="00BD33F6" w:rsidRDefault="00BD33F6" w:rsidP="00BD33F6">
      <w:pPr>
        <w:numPr>
          <w:ilvl w:val="0"/>
          <w:numId w:val="36"/>
        </w:numPr>
      </w:pPr>
      <w:r>
        <w:t>reklamná, propagačná a inzertná činnosť</w:t>
      </w:r>
    </w:p>
    <w:p w:rsidR="00BD33F6" w:rsidRDefault="00BD33F6" w:rsidP="00BD33F6">
      <w:pPr>
        <w:numPr>
          <w:ilvl w:val="0"/>
          <w:numId w:val="36"/>
        </w:numPr>
      </w:pPr>
      <w:r>
        <w:t>podnikateľské poradenstvo</w:t>
      </w:r>
    </w:p>
    <w:p w:rsidR="00BD33F6" w:rsidRDefault="00BD33F6" w:rsidP="00BD33F6">
      <w:pPr>
        <w:numPr>
          <w:ilvl w:val="0"/>
          <w:numId w:val="36"/>
        </w:numPr>
      </w:pPr>
      <w:r>
        <w:t>faktoring a forfaiting</w:t>
      </w:r>
    </w:p>
    <w:p w:rsidR="00BD33F6" w:rsidRDefault="00BD33F6" w:rsidP="00BD33F6">
      <w:pPr>
        <w:numPr>
          <w:ilvl w:val="0"/>
          <w:numId w:val="36"/>
        </w:numPr>
      </w:pPr>
      <w:r>
        <w:t>organizovanie kurzov, školení, seminárov, kultúrnych, spoločenských a športových podujatí</w:t>
      </w:r>
    </w:p>
    <w:p w:rsidR="00BD33F6" w:rsidRDefault="00BD33F6" w:rsidP="00BD33F6">
      <w:pPr>
        <w:numPr>
          <w:ilvl w:val="0"/>
          <w:numId w:val="36"/>
        </w:numPr>
      </w:pPr>
      <w:r>
        <w:t>prenájom strojov, prístrojov a zariadení</w:t>
      </w:r>
    </w:p>
    <w:p w:rsidR="00BD33F6" w:rsidRDefault="00BD33F6" w:rsidP="00BD33F6">
      <w:pPr>
        <w:numPr>
          <w:ilvl w:val="0"/>
          <w:numId w:val="36"/>
        </w:numPr>
      </w:pPr>
      <w:r>
        <w:t xml:space="preserve">komisionálny predaj a nákup </w:t>
      </w:r>
    </w:p>
    <w:p w:rsidR="00BD33F6" w:rsidRDefault="00BD33F6" w:rsidP="00BD33F6">
      <w:pPr>
        <w:numPr>
          <w:ilvl w:val="0"/>
          <w:numId w:val="36"/>
        </w:numPr>
      </w:pPr>
      <w:r>
        <w:t>skladovanie a uskladňovanie</w:t>
      </w:r>
    </w:p>
    <w:p w:rsidR="00BD33F6" w:rsidRDefault="00BD33F6" w:rsidP="00BD33F6">
      <w:pPr>
        <w:numPr>
          <w:ilvl w:val="0"/>
          <w:numId w:val="36"/>
        </w:numPr>
      </w:pPr>
      <w:r>
        <w:t>finančný leasing</w:t>
      </w:r>
    </w:p>
    <w:p w:rsidR="00BD33F6" w:rsidRDefault="00BD33F6" w:rsidP="00BD33F6">
      <w:pPr>
        <w:numPr>
          <w:ilvl w:val="0"/>
          <w:numId w:val="36"/>
        </w:numPr>
      </w:pPr>
      <w:r>
        <w:t>maloobchodný predaj pohonných hmôt</w:t>
      </w:r>
    </w:p>
    <w:p w:rsidR="00BD33F6" w:rsidRDefault="00BD33F6" w:rsidP="00BD33F6">
      <w:pPr>
        <w:numPr>
          <w:ilvl w:val="0"/>
          <w:numId w:val="36"/>
        </w:numPr>
      </w:pPr>
      <w:r>
        <w:t>sprostredkovanie dopravy</w:t>
      </w:r>
    </w:p>
    <w:p w:rsidR="00BD33F6" w:rsidRDefault="00BD33F6" w:rsidP="00BD33F6">
      <w:pPr>
        <w:numPr>
          <w:ilvl w:val="0"/>
          <w:numId w:val="36"/>
        </w:numPr>
      </w:pPr>
      <w:r>
        <w:t>poradenská služba a dodávanie programového vybavenia počítača ( software )</w:t>
      </w:r>
    </w:p>
    <w:p w:rsidR="00BD33F6" w:rsidRDefault="00BD33F6" w:rsidP="00BD33F6">
      <w:pPr>
        <w:numPr>
          <w:ilvl w:val="0"/>
          <w:numId w:val="36"/>
        </w:numPr>
      </w:pPr>
      <w:r>
        <w:t>údržba a oprava motorových vozidiel</w:t>
      </w:r>
    </w:p>
    <w:p w:rsidR="00BD33F6" w:rsidRDefault="00BD33F6" w:rsidP="00BD33F6">
      <w:pPr>
        <w:numPr>
          <w:ilvl w:val="0"/>
          <w:numId w:val="36"/>
        </w:numPr>
      </w:pPr>
      <w:r>
        <w:t>oprava karosérii</w:t>
      </w:r>
    </w:p>
    <w:p w:rsidR="00BD33F6" w:rsidRDefault="00BD33F6" w:rsidP="00BD33F6">
      <w:pPr>
        <w:numPr>
          <w:ilvl w:val="0"/>
          <w:numId w:val="36"/>
        </w:numPr>
      </w:pPr>
      <w:r>
        <w:t>výroba osobných motorových vozidiel a autobusov</w:t>
      </w:r>
    </w:p>
    <w:p w:rsidR="00BD33F6" w:rsidRDefault="00BD33F6" w:rsidP="00BD33F6">
      <w:pPr>
        <w:numPr>
          <w:ilvl w:val="0"/>
          <w:numId w:val="36"/>
        </w:numPr>
      </w:pPr>
      <w:r>
        <w:t>výroba rôznych dielov a príslušenstva karosérií</w:t>
      </w:r>
    </w:p>
    <w:p w:rsidR="00BD33F6" w:rsidRDefault="00BD33F6" w:rsidP="00BD33F6">
      <w:pPr>
        <w:numPr>
          <w:ilvl w:val="0"/>
          <w:numId w:val="36"/>
        </w:numPr>
      </w:pPr>
      <w:r>
        <w:t>výroba strojov a zariadení pre automobilový priemysel</w:t>
      </w:r>
    </w:p>
    <w:p w:rsidR="00BD33F6" w:rsidRDefault="00BD33F6" w:rsidP="00BD33F6">
      <w:pPr>
        <w:numPr>
          <w:ilvl w:val="0"/>
          <w:numId w:val="36"/>
        </w:numPr>
      </w:pPr>
      <w:r>
        <w:t>výroba kovových konštrukcií a ich častí</w:t>
      </w:r>
    </w:p>
    <w:p w:rsidR="00BD33F6" w:rsidRDefault="00BD33F6" w:rsidP="00BD33F6">
      <w:pPr>
        <w:numPr>
          <w:ilvl w:val="0"/>
          <w:numId w:val="36"/>
        </w:numPr>
      </w:pPr>
      <w:r>
        <w:t>výskum a vývoj dopravných prostriedkov a komponentov na cestné motorové vozidlá a autobusy</w:t>
      </w:r>
    </w:p>
    <w:p w:rsidR="00BD33F6" w:rsidRDefault="00BD33F6" w:rsidP="00BD33F6">
      <w:pPr>
        <w:numPr>
          <w:ilvl w:val="0"/>
          <w:numId w:val="36"/>
        </w:numPr>
      </w:pPr>
      <w:r>
        <w:t>prestavby vozidiel a autobusov</w:t>
      </w:r>
    </w:p>
    <w:p w:rsidR="00BD33F6" w:rsidRDefault="00BD33F6" w:rsidP="00BD33F6">
      <w:pPr>
        <w:numPr>
          <w:ilvl w:val="0"/>
          <w:numId w:val="36"/>
        </w:numPr>
      </w:pPr>
      <w:r>
        <w:t>výroba špeciálnych nadstavieb na motorové vozidlá</w:t>
      </w:r>
    </w:p>
    <w:p w:rsidR="00BD33F6" w:rsidRDefault="00BD33F6" w:rsidP="00BD33F6">
      <w:pPr>
        <w:numPr>
          <w:ilvl w:val="0"/>
          <w:numId w:val="36"/>
        </w:numPr>
      </w:pPr>
      <w:r>
        <w:t>prevádzkovanie čerpacích staníc s palivami a mazadlami v rozsahu voľných živností</w:t>
      </w:r>
    </w:p>
    <w:p w:rsidR="00BD33F6" w:rsidRDefault="00BD33F6" w:rsidP="00BD33F6">
      <w:pPr>
        <w:ind w:left="360"/>
      </w:pPr>
      <w:r>
        <w:t>-     vykonávanie odťahovej služby</w:t>
      </w:r>
    </w:p>
    <w:p w:rsidR="00BD33F6" w:rsidRDefault="00BD33F6" w:rsidP="00BD33F6">
      <w:pPr>
        <w:ind w:left="360"/>
      </w:pPr>
      <w:r>
        <w:t>-     podnikanie v oblasti nakladania s iným ako nebezpečným odpadom</w:t>
      </w:r>
    </w:p>
    <w:p w:rsidR="00BD33F6" w:rsidRDefault="00BD33F6" w:rsidP="00BD33F6">
      <w:pPr>
        <w:ind w:left="360"/>
      </w:pPr>
      <w:r>
        <w:t>-     technická služba</w:t>
      </w: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D3B4A" w:rsidRDefault="00FB04A4"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75pt;height:87.65pt" o:ole="" o:preferrelative="f">
            <v:imagedata r:id="rId8" o:title=""/>
            <o:lock v:ext="edit" aspectratio="f"/>
          </v:shape>
          <o:OLEObject Type="Embed" ProgID="Excel.Sheet.12" ShapeID="_x0000_i1025" DrawAspect="Content" ObjectID="_1591518452"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2279F0">
        <w:t>201</w:t>
      </w:r>
      <w:r w:rsidR="008E0998">
        <w:t>7</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8E0998">
        <w:t>7</w:t>
      </w:r>
      <w:r>
        <w:t xml:space="preserve"> do 31. decembra 201</w:t>
      </w:r>
      <w:r w:rsidR="008E0998">
        <w:t>7</w:t>
      </w:r>
      <w:r>
        <w:t>.</w:t>
      </w:r>
    </w:p>
    <w:p w:rsidR="00FD6A21" w:rsidRDefault="00FD6A21"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8E0998">
        <w:t>6</w:t>
      </w:r>
      <w:r>
        <w:t xml:space="preserve">, za predchádzajúce účtovné obdobie, bola schválená valným zhromaždením Spoločnosti </w:t>
      </w:r>
      <w:r w:rsidR="008E0998">
        <w:t>24</w:t>
      </w:r>
      <w:r>
        <w:t>.</w:t>
      </w:r>
      <w:r w:rsidR="00BD33F6">
        <w:t>0</w:t>
      </w:r>
      <w:r w:rsidR="008E0998">
        <w:t>4</w:t>
      </w:r>
      <w:r w:rsidR="00BD33F6">
        <w:t>.</w:t>
      </w:r>
      <w:r>
        <w:t xml:space="preserve"> 201</w:t>
      </w:r>
      <w:r w:rsidR="008E0998">
        <w:t>7</w:t>
      </w:r>
      <w:r>
        <w:t>.</w:t>
      </w:r>
    </w:p>
    <w:p w:rsidR="004D3B4A" w:rsidRDefault="004D3B4A" w:rsidP="004D3B4A">
      <w:pPr>
        <w:pStyle w:val="Zkladntext"/>
        <w:ind w:hanging="426"/>
      </w:pPr>
    </w:p>
    <w:p w:rsidR="004D3B4A" w:rsidRPr="00441487" w:rsidRDefault="004D3B4A" w:rsidP="004D3B4A">
      <w:pPr>
        <w:pStyle w:val="Nadpis2"/>
        <w:numPr>
          <w:ilvl w:val="0"/>
          <w:numId w:val="2"/>
        </w:numPr>
      </w:pPr>
      <w:bookmarkStart w:id="2" w:name="OLE_LINK13"/>
      <w:bookmarkStart w:id="3" w:name="OLE_LINK14"/>
      <w:r w:rsidRPr="00441487">
        <w:t>Zverejnenie účtovnej závierky za predchádzajúce účtovné obdobie</w:t>
      </w:r>
    </w:p>
    <w:p w:rsidR="00B94718" w:rsidRDefault="004D3B4A" w:rsidP="004D3B4A">
      <w:pPr>
        <w:pStyle w:val="Zkladntext"/>
      </w:pPr>
      <w:r w:rsidRPr="00441487">
        <w:t xml:space="preserve">Účtovná závierka Spoločnosti k 31. decembru </w:t>
      </w:r>
      <w:r w:rsidR="002279F0">
        <w:t>201</w:t>
      </w:r>
      <w:r w:rsidR="008E0998">
        <w:t>6</w:t>
      </w:r>
      <w:r w:rsidRPr="00441487">
        <w:t xml:space="preserve"> spolu s výročnou správou a správou audítora o overení účtovnej závierky k 31. decembru </w:t>
      </w:r>
      <w:r w:rsidR="002279F0">
        <w:t>201</w:t>
      </w:r>
      <w:r w:rsidR="008E0998">
        <w:t>6</w:t>
      </w:r>
      <w:r w:rsidRPr="00441487">
        <w:t xml:space="preserve"> b</w:t>
      </w:r>
      <w:r w:rsidR="00934570">
        <w:t>ola</w:t>
      </w:r>
      <w:r w:rsidRPr="00441487">
        <w:t xml:space="preserve"> uložená do  registra</w:t>
      </w:r>
      <w:r w:rsidR="00934570">
        <w:t>.</w:t>
      </w:r>
      <w:r w:rsidRPr="00441487">
        <w:t xml:space="preserve"> </w:t>
      </w:r>
    </w:p>
    <w:p w:rsidR="00934570" w:rsidRDefault="00934570"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spol.s r.o. </w:t>
      </w:r>
      <w:r>
        <w:t xml:space="preserve"> ako audítora na overenie účtovnej závierky za účtovné obdobie od 1. januára 201</w:t>
      </w:r>
      <w:r w:rsidR="008E0998">
        <w:t>7</w:t>
      </w:r>
      <w:r>
        <w:t xml:space="preserve"> do 31. decembra 201</w:t>
      </w:r>
      <w:r w:rsidR="008E0998">
        <w:t>7</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t xml:space="preserve">Ing. </w:t>
      </w:r>
      <w:r w:rsidR="00B94718">
        <w:t>Martin Sojka</w:t>
      </w:r>
    </w:p>
    <w:p w:rsidR="004D3B4A" w:rsidRDefault="004D3B4A" w:rsidP="004D3B4A">
      <w:pPr>
        <w:pStyle w:val="Zkladntext"/>
      </w:pPr>
      <w:r>
        <w:tab/>
      </w:r>
      <w:r>
        <w:tab/>
      </w:r>
      <w:r>
        <w:tab/>
        <w:t xml:space="preserve">Ing. </w:t>
      </w:r>
      <w:r w:rsidR="00B94718">
        <w:t>Vincent Vattai</w:t>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41411C" w:rsidRPr="00DA589D" w:rsidRDefault="0041411C" w:rsidP="0041411C">
      <w:pPr>
        <w:ind w:firstLine="368"/>
        <w:jc w:val="both"/>
      </w:pPr>
      <w:r w:rsidRPr="00DA589D">
        <w:t>V roku 20</w:t>
      </w:r>
      <w:r>
        <w:t>1</w:t>
      </w:r>
      <w:r w:rsidR="00E829F0">
        <w:t>7</w:t>
      </w:r>
      <w:r w:rsidRPr="00DA589D">
        <w:t xml:space="preserve">  </w:t>
      </w:r>
      <w:r>
        <w:t>ne</w:t>
      </w:r>
      <w:r w:rsidRPr="00DA589D">
        <w:t xml:space="preserve">došlo v spoločnosti k zmene  štruktúry v porovnaní s predchádzajúcim účtovným obdobím  </w:t>
      </w:r>
      <w:r>
        <w:t xml:space="preserve">         </w:t>
      </w:r>
      <w:r w:rsidRPr="00DA589D">
        <w:t>a</w:t>
      </w:r>
      <w:r>
        <w:t xml:space="preserve"> teda </w:t>
      </w:r>
      <w:r w:rsidRPr="00DA589D">
        <w:t>jej stav k 31.12.20</w:t>
      </w:r>
      <w:r>
        <w:t>1</w:t>
      </w:r>
      <w:r w:rsidR="00E829F0">
        <w:t>7</w:t>
      </w:r>
      <w:r w:rsidRPr="00DA589D">
        <w:t xml:space="preserve"> je</w:t>
      </w:r>
      <w:r>
        <w:t xml:space="preserve"> nasledovný:</w:t>
      </w:r>
    </w:p>
    <w:p w:rsidR="00D54563" w:rsidRPr="00423AFA" w:rsidRDefault="00D54563" w:rsidP="00D54563">
      <w:pPr>
        <w:pStyle w:val="Zkladntext"/>
      </w:pPr>
    </w:p>
    <w:p w:rsidR="00D54563" w:rsidRDefault="0067092B" w:rsidP="004D3B4A">
      <w:pPr>
        <w:pStyle w:val="Zkladntext"/>
      </w:pPr>
      <w:r>
        <w:object w:dxaOrig="10369" w:dyaOrig="2356">
          <v:shape id="_x0000_i1026" type="#_x0000_t75" style="width:487.1pt;height:122.1pt" o:ole="" o:preferrelative="f">
            <v:imagedata r:id="rId10" o:title=""/>
            <o:lock v:ext="edit" aspectratio="f"/>
          </v:shape>
          <o:OLEObject Type="Embed" ProgID="Excel.Sheet.12" ShapeID="_x0000_i1026" DrawAspect="Content" ObjectID="_1591518453" r:id="rId11"/>
        </w:object>
      </w:r>
    </w:p>
    <w:p w:rsidR="00D54563" w:rsidRDefault="00D54563" w:rsidP="004D3B4A">
      <w:pPr>
        <w:pStyle w:val="Zkladntext"/>
      </w:pPr>
    </w:p>
    <w:p w:rsidR="00FB780C" w:rsidRDefault="00FB780C" w:rsidP="004D3B4A">
      <w:pPr>
        <w:pStyle w:val="Zkladntext"/>
      </w:pPr>
    </w:p>
    <w:p w:rsidR="00FB780C" w:rsidRDefault="00FB780C" w:rsidP="004D3B4A">
      <w:pPr>
        <w:pStyle w:val="Zkladntext"/>
      </w:pPr>
    </w:p>
    <w:p w:rsidR="00FB780C" w:rsidRDefault="00FB780C" w:rsidP="004D3B4A">
      <w:pPr>
        <w:pStyle w:val="Zkladntext"/>
      </w:pPr>
    </w:p>
    <w:p w:rsidR="00D91BEC" w:rsidRDefault="00D91BEC" w:rsidP="00E95128">
      <w:pPr>
        <w:ind w:left="426"/>
      </w:pPr>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lastRenderedPageBreak/>
        <w:t>Informácie o konsolidovanom celku</w:t>
      </w:r>
    </w:p>
    <w:p w:rsidR="008E4428" w:rsidRPr="0011052A" w:rsidRDefault="008E4428" w:rsidP="00FD6A21">
      <w:pPr>
        <w:pStyle w:val="Zkladntext"/>
        <w:rPr>
          <w:sz w:val="20"/>
        </w:rPr>
      </w:pPr>
      <w:r w:rsidRPr="0011052A">
        <w:rPr>
          <w:sz w:val="20"/>
        </w:rPr>
        <w:t>Spoločnosť zahrňuje do konsolidovanej účtovnej závierky spoločnosť eurobus, a.s. Túto konsolidovanú účtovnú závierku je možné dostať priamo v sídle spoločnosti Tempus – Trans  s.r.o.</w:t>
      </w:r>
    </w:p>
    <w:p w:rsidR="004D3B4A" w:rsidRDefault="004D3B4A" w:rsidP="004D3B4A">
      <w:pPr>
        <w:pStyle w:val="Zkladntext"/>
      </w:pPr>
    </w:p>
    <w:p w:rsidR="00651689" w:rsidRDefault="00651689" w:rsidP="004D3B4A">
      <w:pPr>
        <w:pStyle w:val="Zkladntext"/>
        <w:ind w:hanging="426"/>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r w:rsidRPr="00194BFD">
        <w:t>Účtovné metódy a všeobecné účtovné zásady boli účtovnou jednotkou konzistentne aplikované</w:t>
      </w:r>
      <w:r w:rsidR="00AE73FD">
        <w:t>.</w:t>
      </w:r>
    </w:p>
    <w:p w:rsidR="004D3B4A" w:rsidRDefault="004D3B4A" w:rsidP="004D3B4A">
      <w:pPr>
        <w:pStyle w:val="Zkladntext"/>
        <w:ind w:left="450"/>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8C4DF3" w:rsidP="004D3B4A">
      <w:pPr>
        <w:pStyle w:val="Zkladntext"/>
      </w:pPr>
      <w:r>
        <w:t>Účtovná jednotka neúčtuje o výskume a vývoji.</w:t>
      </w:r>
    </w:p>
    <w:p w:rsidR="008C4DF3" w:rsidRDefault="008C4DF3"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8"/>
        <w:gridCol w:w="416"/>
        <w:gridCol w:w="1545"/>
        <w:gridCol w:w="222"/>
        <w:gridCol w:w="1817"/>
        <w:gridCol w:w="222"/>
        <w:gridCol w:w="1696"/>
      </w:tblGrid>
      <w:tr w:rsidR="004D3B4A" w:rsidTr="00045635">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045635">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p w:rsidR="00045635" w:rsidRDefault="00045635" w:rsidP="0000290B">
            <w:pPr>
              <w:pStyle w:val="Tabulka"/>
              <w:jc w:val="center"/>
            </w:pP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D5892" w:rsidP="000D5892">
            <w:pPr>
              <w:pStyle w:val="Tabulka"/>
              <w:jc w:val="center"/>
            </w:pPr>
            <w:r>
              <w:t>4</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D5892">
            <w:pPr>
              <w:pStyle w:val="Tabulka"/>
              <w:jc w:val="center"/>
            </w:pPr>
            <w:r>
              <w:t>6,9</w:t>
            </w:r>
            <w:r w:rsidR="004D3B4A">
              <w:t xml:space="preserve"> až </w:t>
            </w:r>
            <w:r>
              <w:t>28,6</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0D5892"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8C4DF3"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7B1409">
            <w:pPr>
              <w:pStyle w:val="Tabulka"/>
              <w:jc w:val="center"/>
            </w:pPr>
            <w:r>
              <w:t>2,</w:t>
            </w:r>
            <w:r w:rsidR="007B1409">
              <w:t>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FB780C" w:rsidRDefault="00FB780C"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rsidR="00AE73FD" w:rsidRDefault="00AE73FD"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9A64B7" w:rsidP="004D3B4A">
      <w:pPr>
        <w:pStyle w:val="Zkladntext"/>
      </w:pPr>
      <w:r>
        <w:t>Spoločnosť neúčtuje o zákazkovej výrobe.</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9A64B7" w:rsidP="004D3B4A">
      <w:pPr>
        <w:pStyle w:val="Zkladntext"/>
      </w:pPr>
      <w:r>
        <w:t xml:space="preserve">Spoločnosť neúčtuje o zákazkovej výstavbe. </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3F0DD5" w:rsidRDefault="003F0DD5" w:rsidP="003F0DD5">
      <w:pPr>
        <w:pStyle w:val="Zkladntext"/>
        <w:ind w:left="832"/>
      </w:pPr>
    </w:p>
    <w:p w:rsidR="003F0DD5" w:rsidRDefault="003F0DD5" w:rsidP="003F0DD5">
      <w:pPr>
        <w:pStyle w:val="Zkladntext"/>
        <w:ind w:left="832"/>
      </w:pPr>
      <w:r>
        <w:t>Spoločnosť uplatňuje zásadu opatrnosti a účtuje odloženú daňovú pohľadávku len do výšky odloženého daňového záväzku.</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Default="00501EDA" w:rsidP="004D3B4A">
      <w:pPr>
        <w:pStyle w:val="Zkladntext"/>
        <w:rPr>
          <w:szCs w:val="18"/>
        </w:rPr>
      </w:pPr>
      <w:r w:rsidRPr="00501EDA">
        <w:rPr>
          <w:szCs w:val="18"/>
        </w:rPr>
        <w:t>Spoločnosť neúčtuje o emisných kvótach.</w:t>
      </w:r>
    </w:p>
    <w:p w:rsidR="00501EDA" w:rsidRPr="00501EDA" w:rsidRDefault="00501EDA" w:rsidP="004D3B4A">
      <w:pPr>
        <w:pStyle w:val="Zkladntext"/>
        <w:rPr>
          <w:szCs w:val="18"/>
        </w:rPr>
      </w:pPr>
    </w:p>
    <w:p w:rsidR="004D3B4A" w:rsidRDefault="004D3B4A" w:rsidP="00251BF2">
      <w:pPr>
        <w:pStyle w:val="Pismenka"/>
        <w:tabs>
          <w:tab w:val="clear" w:pos="426"/>
        </w:tabs>
        <w:ind w:left="426"/>
      </w:pPr>
      <w:r>
        <w:t>Dotácie zo štátneho rozpočtu</w:t>
      </w:r>
    </w:p>
    <w:p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rsidR="004D3B4A" w:rsidRDefault="004D3B4A" w:rsidP="004D3B4A">
      <w:pPr>
        <w:pStyle w:val="Zkladntext"/>
        <w:rPr>
          <w:szCs w:val="18"/>
        </w:rPr>
      </w:pPr>
    </w:p>
    <w:p w:rsidR="00FD6A21" w:rsidRPr="00B1412B" w:rsidRDefault="00FD6A21"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8F7080" w:rsidP="008A6584">
      <w:pPr>
        <w:pStyle w:val="Zkladntext"/>
      </w:pPr>
      <w:r>
        <w:lastRenderedPageBreak/>
        <w:t>Leasingy obstarané po 01.01.2004 vykazuje ako svoj majetok a odpisuje nájomca.</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8F7080" w:rsidP="004D3B4A">
      <w:pPr>
        <w:pStyle w:val="Zkladntext"/>
      </w:pPr>
      <w:r>
        <w:t>Spoločnosť neúčtuje o derivátoch.</w:t>
      </w:r>
    </w:p>
    <w:p w:rsidR="005865C4" w:rsidRPr="006201DD" w:rsidRDefault="005865C4" w:rsidP="004D3B4A">
      <w:pPr>
        <w:pStyle w:val="Zkladntext"/>
      </w:pPr>
    </w:p>
    <w:p w:rsidR="004D3B4A" w:rsidRDefault="004D3B4A" w:rsidP="00251BF2">
      <w:pPr>
        <w:pStyle w:val="Pismenka"/>
        <w:tabs>
          <w:tab w:val="clear" w:pos="426"/>
        </w:tabs>
        <w:ind w:left="426"/>
      </w:pPr>
      <w:r>
        <w:t>Majetok a záväzky zabezpečené derivátmi</w:t>
      </w:r>
    </w:p>
    <w:p w:rsidR="004D3B4A" w:rsidRDefault="005865C4" w:rsidP="004D3B4A">
      <w:pPr>
        <w:pStyle w:val="Zkladntext"/>
      </w:pPr>
      <w:r>
        <w:t>Spoločnosť nemá v majetku a záväzkoch deriváty.</w:t>
      </w:r>
      <w:r w:rsidR="004D3B4A">
        <w:t xml:space="preserve">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E661A1">
        <w:t>7</w:t>
      </w:r>
      <w:r>
        <w:t xml:space="preserve"> do </w:t>
      </w:r>
      <w:r>
        <w:br/>
        <w:t xml:space="preserve">31. </w:t>
      </w:r>
      <w:r w:rsidRPr="00C24B6B">
        <w:t xml:space="preserve">decembra </w:t>
      </w:r>
      <w:r w:rsidR="002279F0">
        <w:t>201</w:t>
      </w:r>
      <w:r w:rsidR="00E661A1">
        <w:t>7</w:t>
      </w:r>
      <w:r w:rsidRPr="00C24B6B">
        <w:t xml:space="preserve"> a za porovnateľné obdobie od 1. januára </w:t>
      </w:r>
      <w:r w:rsidR="002279F0">
        <w:t>201</w:t>
      </w:r>
      <w:r w:rsidR="00E661A1">
        <w:t>6</w:t>
      </w:r>
      <w:r w:rsidRPr="00C24B6B">
        <w:t xml:space="preserve"> do 31. decembra </w:t>
      </w:r>
      <w:r w:rsidR="002279F0">
        <w:t>201</w:t>
      </w:r>
      <w:r w:rsidR="00E661A1">
        <w:t>6</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rsidR="004D3B4A" w:rsidRDefault="004D3B4A" w:rsidP="004D3B4A">
      <w:pPr>
        <w:pStyle w:val="Zkladntext"/>
      </w:pPr>
    </w:p>
    <w:p w:rsidR="002130D8"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rsidR="00882EAE" w:rsidRDefault="00882EAE" w:rsidP="004D3B4A">
      <w:pPr>
        <w:pStyle w:val="Zkladntext"/>
        <w:rPr>
          <w:szCs w:val="18"/>
        </w:rPr>
      </w:pPr>
    </w:p>
    <w:p w:rsidR="00882EAE" w:rsidRPr="00BB7452" w:rsidRDefault="00882EAE" w:rsidP="004D3B4A">
      <w:pPr>
        <w:pStyle w:val="Zkladntext"/>
        <w:rPr>
          <w:szCs w:val="18"/>
        </w:rPr>
      </w:pPr>
      <w:r>
        <w:rPr>
          <w:szCs w:val="18"/>
        </w:rPr>
        <w:t>Slovenská  sporitelňa, a.s.poskytla spoločnosti úver, ktorý má zabezpečený záložným právom k nehnuteľnostiam, ktoré sú vlastníctvom Tempus-Invest s.r.o.. Záložná zmluva č.1452/CC/16-ZZ1 zo dňa 07.11.2016</w:t>
      </w:r>
    </w:p>
    <w:p w:rsidR="002130D8" w:rsidRPr="00BB7452" w:rsidRDefault="002130D8" w:rsidP="004D3B4A">
      <w:pPr>
        <w:pStyle w:val="Zkladntext"/>
        <w:rPr>
          <w:szCs w:val="18"/>
        </w:rPr>
      </w:pPr>
    </w:p>
    <w:p w:rsidR="002130D8" w:rsidRPr="002130D8" w:rsidRDefault="00D946DD" w:rsidP="004D3B4A">
      <w:pPr>
        <w:pStyle w:val="Zkladntext"/>
        <w:rPr>
          <w:szCs w:val="18"/>
        </w:rPr>
      </w:pPr>
      <w:r w:rsidRPr="00BB7452">
        <w:object w:dxaOrig="9354" w:dyaOrig="1431">
          <v:shape id="_x0000_i1027" type="#_x0000_t75" style="width:440.75pt;height:74.5pt" o:ole="" o:preferrelative="f">
            <v:imagedata r:id="rId12" o:title=""/>
            <o:lock v:ext="edit" aspectratio="f"/>
          </v:shape>
          <o:OLEObject Type="Embed" ProgID="Excel.Sheet.12" ShapeID="_x0000_i1027" DrawAspect="Content" ObjectID="_1591518454" r:id="rId13"/>
        </w:object>
      </w:r>
    </w:p>
    <w:p w:rsidR="009A1E28" w:rsidRDefault="004D3B4A" w:rsidP="00AA0EB1">
      <w:pPr>
        <w:pStyle w:val="Zkladntext"/>
      </w:pPr>
      <w:r>
        <w:t xml:space="preserve">Dlhodobý hmotný majetok je poistený pre prípad škôd spôsobených krádežou a živelnou pohromou až do výšky </w:t>
      </w:r>
      <w:r w:rsidR="006458C1">
        <w:t>:</w:t>
      </w:r>
      <w:r>
        <w:br/>
      </w:r>
      <w:r w:rsidR="009A1E28" w:rsidRPr="00C860F2">
        <w:t xml:space="preserve">č. poistnej zmluvy </w:t>
      </w:r>
      <w:r w:rsidR="00AA0EB1">
        <w:t>511065448   na sumu 1.308.450 €</w:t>
      </w:r>
    </w:p>
    <w:p w:rsidR="00AA0EB1" w:rsidRDefault="00AA0EB1" w:rsidP="00AA0EB1">
      <w:pPr>
        <w:pStyle w:val="Zkladntext"/>
      </w:pPr>
      <w:r>
        <w:t>č.poistnej  zmluvy 511026191  na sumu  265.551,35 €</w:t>
      </w:r>
    </w:p>
    <w:p w:rsidR="00AA0EB1" w:rsidRDefault="00AA0EB1" w:rsidP="00AA0EB1">
      <w:pPr>
        <w:pStyle w:val="Zkladntext"/>
      </w:pPr>
      <w:r>
        <w:t>č.poistnej zmluvy 411017297   na sumu  20.000 €</w:t>
      </w:r>
    </w:p>
    <w:p w:rsidR="00160AAA" w:rsidRDefault="00160AAA" w:rsidP="006458C1">
      <w:pPr>
        <w:pStyle w:val="Zkladntext"/>
      </w:pPr>
    </w:p>
    <w:p w:rsidR="00B55A09" w:rsidRDefault="00B55A09" w:rsidP="00B55A09">
      <w:pPr>
        <w:ind w:left="425"/>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E661A1">
        <w:t>7</w:t>
      </w:r>
      <w:r>
        <w:t xml:space="preserve"> do 31. decembra 201</w:t>
      </w:r>
      <w:r w:rsidR="00E661A1">
        <w:t>7</w:t>
      </w:r>
      <w:r>
        <w:t xml:space="preserve"> a za porovnateľné obdobie od 1. januára </w:t>
      </w:r>
      <w:r w:rsidR="009348C5">
        <w:t>201</w:t>
      </w:r>
      <w:r w:rsidR="00E661A1">
        <w:t>6</w:t>
      </w:r>
      <w:r w:rsidR="006762BD">
        <w:t xml:space="preserve"> </w:t>
      </w:r>
      <w:r>
        <w:t xml:space="preserve">do 31. decembra </w:t>
      </w:r>
      <w:r w:rsidR="009348C5">
        <w:t>201</w:t>
      </w:r>
      <w:r w:rsidR="00E661A1">
        <w:t>6</w:t>
      </w:r>
      <w:r w:rsidR="009348C5">
        <w:t xml:space="preserve"> </w:t>
      </w:r>
      <w:r>
        <w:t xml:space="preserve"> je uvedený v</w:t>
      </w:r>
      <w:r w:rsidR="00C17E1C">
        <w:t> priložených tabuľkách.</w:t>
      </w:r>
    </w:p>
    <w:p w:rsidR="009A1E28" w:rsidRDefault="009A1E28" w:rsidP="004409F5">
      <w:pPr>
        <w:pStyle w:val="Zkladntext"/>
      </w:pPr>
    </w:p>
    <w:p w:rsidR="009A1E28" w:rsidRDefault="009A1E28" w:rsidP="004409F5">
      <w:pPr>
        <w:pStyle w:val="Zkladntext"/>
      </w:pPr>
      <w:r w:rsidRPr="0078720D">
        <w:t>Ocenenie cenných papierov sa vykonalo k vlastnému imaniu vykázaného k  31.12.</w:t>
      </w:r>
      <w:r w:rsidR="009348C5" w:rsidRPr="0078720D">
        <w:t>201</w:t>
      </w:r>
      <w:r w:rsidR="00E661A1">
        <w:t>7</w:t>
      </w:r>
      <w:r w:rsidRPr="0078720D">
        <w:t xml:space="preserve">. Podľa  výsledkov za rok </w:t>
      </w:r>
      <w:r w:rsidR="00F04D70" w:rsidRPr="0078720D">
        <w:t>201</w:t>
      </w:r>
      <w:r w:rsidR="00E661A1">
        <w:t>7</w:t>
      </w:r>
      <w:r w:rsidR="006762BD" w:rsidRPr="0078720D">
        <w:t xml:space="preserve"> </w:t>
      </w:r>
      <w:r w:rsidRPr="0078720D">
        <w:t xml:space="preserve">spoločnosť eurobus .a.s. vykazuje </w:t>
      </w:r>
      <w:r w:rsidR="00AE73FD" w:rsidRPr="0078720D">
        <w:t>hodnotu</w:t>
      </w:r>
      <w:r w:rsidRPr="0078720D">
        <w:t xml:space="preserve"> vlastného </w:t>
      </w:r>
      <w:r w:rsidRPr="00ED22DD">
        <w:t xml:space="preserve">imania </w:t>
      </w:r>
      <w:r w:rsidRPr="002B5198">
        <w:t>na  2</w:t>
      </w:r>
      <w:r w:rsidR="006762BD" w:rsidRPr="002B5198">
        <w:t>1.</w:t>
      </w:r>
      <w:r w:rsidR="002B5198" w:rsidRPr="002B5198">
        <w:t>944</w:t>
      </w:r>
      <w:r w:rsidR="0078720D" w:rsidRPr="002B5198">
        <w:t>.</w:t>
      </w:r>
      <w:r w:rsidR="00ED22DD" w:rsidRPr="002B5198">
        <w:t>4</w:t>
      </w:r>
      <w:r w:rsidR="002B5198" w:rsidRPr="002B5198">
        <w:t>57</w:t>
      </w:r>
      <w:r w:rsidR="006762BD" w:rsidRPr="0078720D">
        <w:t xml:space="preserve"> </w:t>
      </w:r>
      <w:r w:rsidRPr="0078720D">
        <w:t xml:space="preserve"> eur, 60,5 %-ný podiel spoločnosti je vo </w:t>
      </w:r>
      <w:r w:rsidRPr="00ED22DD">
        <w:t xml:space="preserve">výške </w:t>
      </w:r>
      <w:r w:rsidR="0078720D" w:rsidRPr="002B5198">
        <w:rPr>
          <w:shd w:val="clear" w:color="auto" w:fill="FFFFFF" w:themeFill="background1"/>
        </w:rPr>
        <w:t>13.</w:t>
      </w:r>
      <w:r w:rsidR="002B5198" w:rsidRPr="002B5198">
        <w:rPr>
          <w:shd w:val="clear" w:color="auto" w:fill="FFFFFF" w:themeFill="background1"/>
        </w:rPr>
        <w:t>276.396</w:t>
      </w:r>
      <w:r w:rsidR="0078720D" w:rsidRPr="002B5198">
        <w:rPr>
          <w:shd w:val="clear" w:color="auto" w:fill="FFFFFF" w:themeFill="background1"/>
        </w:rPr>
        <w:t>,</w:t>
      </w:r>
      <w:r w:rsidR="002B5198" w:rsidRPr="002B5198">
        <w:rPr>
          <w:shd w:val="clear" w:color="auto" w:fill="FFFFFF" w:themeFill="background1"/>
        </w:rPr>
        <w:t>49</w:t>
      </w:r>
      <w:r w:rsidR="006762BD" w:rsidRPr="002B5198">
        <w:rPr>
          <w:shd w:val="clear" w:color="auto" w:fill="FFFFFF" w:themeFill="background1"/>
        </w:rPr>
        <w:t xml:space="preserve"> </w:t>
      </w:r>
      <w:r w:rsidR="00E15EEE" w:rsidRPr="002B5198">
        <w:rPr>
          <w:shd w:val="clear" w:color="auto" w:fill="FFFFFF" w:themeFill="background1"/>
        </w:rPr>
        <w:t xml:space="preserve"> </w:t>
      </w:r>
      <w:r w:rsidRPr="002B5198">
        <w:rPr>
          <w:shd w:val="clear" w:color="auto" w:fill="FFFFFF" w:themeFill="background1"/>
        </w:rPr>
        <w:t xml:space="preserve"> eur.</w:t>
      </w:r>
    </w:p>
    <w:p w:rsidR="004409F5" w:rsidRDefault="004409F5" w:rsidP="004409F5">
      <w:pPr>
        <w:pStyle w:val="Zkladntext"/>
      </w:pPr>
    </w:p>
    <w:p w:rsidR="004D3B4A" w:rsidRDefault="004D3B4A" w:rsidP="004D3B4A">
      <w:pPr>
        <w:pStyle w:val="Zkladntext"/>
      </w:pPr>
      <w:r>
        <w:t>Výška vlastného imania k 31. decembru 201</w:t>
      </w:r>
      <w:r w:rsidR="00E661A1">
        <w:t>7</w:t>
      </w:r>
      <w:r>
        <w:t xml:space="preserve"> a výsledku hospodárenia za účtovné obdobie </w:t>
      </w:r>
      <w:r w:rsidR="009348C5">
        <w:t>201</w:t>
      </w:r>
      <w:r w:rsidR="00E661A1">
        <w:t>7</w:t>
      </w:r>
      <w:r>
        <w:t xml:space="preserve"> </w:t>
      </w:r>
      <w:r w:rsidR="00B11524">
        <w:t>ostatných ÚJ</w:t>
      </w:r>
      <w:r>
        <w:t xml:space="preserve"> </w:t>
      </w:r>
      <w:r w:rsidR="00B765D9">
        <w:t>je uvedená v nasledujúcom prehľade</w:t>
      </w:r>
      <w:r>
        <w:t>:</w:t>
      </w:r>
    </w:p>
    <w:p w:rsidR="004D3B4A" w:rsidRDefault="004D3B4A" w:rsidP="004D3B4A">
      <w:pPr>
        <w:pStyle w:val="Zkladntext"/>
      </w:pPr>
    </w:p>
    <w:bookmarkStart w:id="9" w:name="_MON_1587895747"/>
    <w:bookmarkEnd w:id="9"/>
    <w:p w:rsidR="00F54864" w:rsidRDefault="00CF5757" w:rsidP="004409F5">
      <w:pPr>
        <w:pStyle w:val="Zkladntext"/>
      </w:pPr>
      <w:r>
        <w:object w:dxaOrig="9196" w:dyaOrig="3640">
          <v:shape id="_x0000_i1028" type="#_x0000_t75" style="width:442pt;height:194.1pt" o:ole="" o:preferrelative="f">
            <v:imagedata r:id="rId14" o:title=""/>
            <o:lock v:ext="edit" aspectratio="f"/>
          </v:shape>
          <o:OLEObject Type="Embed" ProgID="Excel.Sheet.12" ShapeID="_x0000_i1028" DrawAspect="Content" ObjectID="_1591518455" r:id="rId15"/>
        </w:object>
      </w:r>
      <w:r w:rsidR="00B26F99">
        <w:t>Na cenné papiere voči dcérskej spoločnosti eurobus, a.s. je zriadené záložné právo v prospech Slovenskej sporitelne, a.s. na základe  Záložnej zmluvy k cenným papierom.</w:t>
      </w:r>
    </w:p>
    <w:p w:rsidR="00F54864" w:rsidRDefault="00F54864">
      <w:pPr>
        <w:spacing w:after="200" w:line="276" w:lineRule="auto"/>
        <w:rPr>
          <w:sz w:val="18"/>
        </w:rPr>
      </w:pPr>
      <w:r>
        <w:br w:type="page"/>
      </w:r>
    </w:p>
    <w:p w:rsidR="004409F5" w:rsidRDefault="004409F5" w:rsidP="004409F5">
      <w:pPr>
        <w:pStyle w:val="Zkladntext"/>
      </w:pPr>
    </w:p>
    <w:p w:rsidR="00E34DCA" w:rsidRDefault="00E34DCA" w:rsidP="008A6584">
      <w:pPr>
        <w:pStyle w:val="Zkladntext"/>
      </w:pPr>
    </w:p>
    <w:p w:rsidR="00882EAE" w:rsidRDefault="00882EAE" w:rsidP="008A6584">
      <w:pPr>
        <w:pStyle w:val="Zkladntext"/>
      </w:pPr>
    </w:p>
    <w:p w:rsidR="00882EAE" w:rsidRDefault="00882EAE" w:rsidP="008A6584">
      <w:pPr>
        <w:pStyle w:val="Zkladntext"/>
      </w:pPr>
    </w:p>
    <w:p w:rsidR="004D3B4A" w:rsidRDefault="001C0A6A" w:rsidP="008A6584">
      <w:pPr>
        <w:spacing w:after="200" w:line="276" w:lineRule="auto"/>
        <w:ind w:left="426"/>
      </w:pPr>
      <w:r>
        <w:rPr>
          <w:sz w:val="18"/>
        </w:rPr>
        <w:t>Výška vlastného imania k 31. decembru 201</w:t>
      </w:r>
      <w:r w:rsidR="00E661A1">
        <w:rPr>
          <w:sz w:val="18"/>
        </w:rPr>
        <w:t>6</w:t>
      </w:r>
      <w:r>
        <w:rPr>
          <w:sz w:val="18"/>
        </w:rPr>
        <w:t xml:space="preserve"> a výsledku hospodárenia za účtovné obdobie 201</w:t>
      </w:r>
      <w:r w:rsidR="00E661A1">
        <w:rPr>
          <w:sz w:val="18"/>
        </w:rPr>
        <w:t>6</w:t>
      </w:r>
      <w:r>
        <w:rPr>
          <w:sz w:val="18"/>
        </w:rPr>
        <w:t xml:space="preserve"> podnikov je uvedená v nasledujúcom prehľade:</w:t>
      </w:r>
      <w:bookmarkStart w:id="10" w:name="_Toc530739903"/>
    </w:p>
    <w:p w:rsidR="00912FB6" w:rsidRDefault="00E661A1" w:rsidP="00912FB6">
      <w:pPr>
        <w:pStyle w:val="Zkladntext"/>
      </w:pPr>
      <w:r w:rsidRPr="0078754C">
        <w:object w:dxaOrig="8936" w:dyaOrig="2946">
          <v:shape id="_x0000_i1029" type="#_x0000_t75" style="width:440.15pt;height:162.8pt" o:ole="" o:preferrelative="f">
            <v:imagedata r:id="rId16" o:title=""/>
            <o:lock v:ext="edit" aspectratio="f"/>
          </v:shape>
          <o:OLEObject Type="Embed" ProgID="Excel.Sheet.12" ShapeID="_x0000_i1029" DrawAspect="Content" ObjectID="_1591518456" r:id="rId17"/>
        </w:object>
      </w:r>
    </w:p>
    <w:p w:rsidR="00912FB6" w:rsidRDefault="00912FB6" w:rsidP="00912FB6">
      <w:pPr>
        <w:pStyle w:val="Zkladntext"/>
      </w:pPr>
    </w:p>
    <w:p w:rsidR="004D3B4A" w:rsidRDefault="004D3B4A" w:rsidP="00912FB6">
      <w:pPr>
        <w:pStyle w:val="Nadpis2"/>
        <w:numPr>
          <w:ilvl w:val="0"/>
          <w:numId w:val="2"/>
        </w:numPr>
      </w:pPr>
      <w:r w:rsidRPr="00E3042F">
        <w:t>Zásoby</w:t>
      </w:r>
      <w:bookmarkEnd w:id="10"/>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Ind w:w="55" w:type="dxa"/>
        <w:tblCellMar>
          <w:left w:w="70" w:type="dxa"/>
          <w:right w:w="70" w:type="dxa"/>
        </w:tblCellMar>
        <w:tblLook w:val="04A0"/>
      </w:tblPr>
      <w:tblGrid>
        <w:gridCol w:w="2220"/>
        <w:gridCol w:w="1151"/>
        <w:gridCol w:w="185"/>
        <w:gridCol w:w="1052"/>
        <w:gridCol w:w="185"/>
        <w:gridCol w:w="1375"/>
        <w:gridCol w:w="185"/>
        <w:gridCol w:w="1204"/>
        <w:gridCol w:w="185"/>
        <w:gridCol w:w="1150"/>
      </w:tblGrid>
      <w:tr w:rsidR="0042738A" w:rsidRPr="0042738A" w:rsidTr="001A1050">
        <w:trPr>
          <w:trHeight w:val="300"/>
        </w:trPr>
        <w:tc>
          <w:tcPr>
            <w:tcW w:w="2220" w:type="dxa"/>
            <w:vMerge w:val="restart"/>
            <w:tcBorders>
              <w:top w:val="nil"/>
              <w:left w:val="nil"/>
              <w:bottom w:val="nil"/>
              <w:right w:val="nil"/>
            </w:tcBorders>
            <w:shd w:val="clear" w:color="000000" w:fill="FFFFFF"/>
            <w:noWrap/>
            <w:vAlign w:val="center"/>
            <w:hideMark/>
          </w:tcPr>
          <w:p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rsidR="0042738A" w:rsidRPr="0042738A" w:rsidRDefault="0042738A" w:rsidP="00E661A1">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201</w:t>
            </w:r>
            <w:r w:rsidR="00E661A1">
              <w:rPr>
                <w:sz w:val="16"/>
                <w:szCs w:val="16"/>
                <w:lang w:eastAsia="sk-SK"/>
              </w:rPr>
              <w:t>7</w:t>
            </w:r>
            <w:r w:rsidRPr="0042738A">
              <w:rPr>
                <w:sz w:val="16"/>
                <w:szCs w:val="16"/>
                <w:lang w:eastAsia="sk-SK"/>
              </w:rPr>
              <w:t>)</w:t>
            </w:r>
          </w:p>
        </w:tc>
      </w:tr>
      <w:tr w:rsidR="0042738A" w:rsidRPr="009C6971" w:rsidTr="001A1050">
        <w:trPr>
          <w:trHeight w:val="1575"/>
        </w:trPr>
        <w:tc>
          <w:tcPr>
            <w:tcW w:w="2220" w:type="dxa"/>
            <w:vMerge/>
            <w:tcBorders>
              <w:top w:val="nil"/>
              <w:left w:val="nil"/>
              <w:bottom w:val="nil"/>
              <w:right w:val="nil"/>
            </w:tcBorders>
            <w:vAlign w:val="center"/>
            <w:hideMark/>
          </w:tcPr>
          <w:p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rsidR="0042738A" w:rsidRPr="009C6971" w:rsidRDefault="0042738A" w:rsidP="00E661A1">
            <w:pPr>
              <w:jc w:val="center"/>
              <w:rPr>
                <w:sz w:val="16"/>
                <w:szCs w:val="16"/>
                <w:lang w:eastAsia="sk-SK"/>
              </w:rPr>
            </w:pPr>
            <w:r w:rsidRPr="009C6971">
              <w:rPr>
                <w:sz w:val="16"/>
                <w:szCs w:val="16"/>
                <w:lang w:eastAsia="sk-SK"/>
              </w:rPr>
              <w:t>Stav opravnej položky k 31.12.201</w:t>
            </w:r>
            <w:r w:rsidR="00E661A1">
              <w:rPr>
                <w:sz w:val="16"/>
                <w:szCs w:val="16"/>
                <w:lang w:eastAsia="sk-SK"/>
              </w:rPr>
              <w:t>6</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rsidR="0042738A" w:rsidRPr="009C6971" w:rsidRDefault="0042738A" w:rsidP="00E661A1">
            <w:pPr>
              <w:jc w:val="center"/>
              <w:rPr>
                <w:sz w:val="16"/>
                <w:szCs w:val="16"/>
                <w:lang w:eastAsia="sk-SK"/>
              </w:rPr>
            </w:pPr>
            <w:r w:rsidRPr="009C6971">
              <w:rPr>
                <w:sz w:val="16"/>
                <w:szCs w:val="16"/>
                <w:lang w:eastAsia="sk-SK"/>
              </w:rPr>
              <w:t>Stav opravnej položky k 31.12.201</w:t>
            </w:r>
            <w:r w:rsidR="00E661A1">
              <w:rPr>
                <w:sz w:val="16"/>
                <w:szCs w:val="16"/>
                <w:lang w:eastAsia="sk-SK"/>
              </w:rPr>
              <w:t>7</w:t>
            </w:r>
          </w:p>
        </w:tc>
      </w:tr>
      <w:tr w:rsidR="0042738A" w:rsidRPr="0042738A" w:rsidTr="001A1050">
        <w:trPr>
          <w:trHeight w:val="240"/>
        </w:trPr>
        <w:tc>
          <w:tcPr>
            <w:tcW w:w="222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rsidTr="001A1050">
        <w:trPr>
          <w:trHeight w:val="240"/>
        </w:trPr>
        <w:tc>
          <w:tcPr>
            <w:tcW w:w="2220" w:type="dxa"/>
            <w:tcBorders>
              <w:top w:val="nil"/>
              <w:left w:val="nil"/>
              <w:bottom w:val="nil"/>
              <w:right w:val="nil"/>
            </w:tcBorders>
            <w:shd w:val="clear" w:color="000000" w:fill="FFFFFF"/>
            <w:noWrap/>
            <w:hideMark/>
          </w:tcPr>
          <w:p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rsidR="0042738A" w:rsidRPr="004A18EE" w:rsidRDefault="00807753"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r w:rsidRPr="004A18EE">
              <w:rPr>
                <w:sz w:val="18"/>
                <w:szCs w:val="18"/>
                <w:lang w:eastAsia="sk-SK"/>
              </w:rPr>
              <w:t> </w:t>
            </w:r>
          </w:p>
        </w:tc>
        <w:tc>
          <w:tcPr>
            <w:tcW w:w="1052" w:type="dxa"/>
            <w:tcBorders>
              <w:top w:val="nil"/>
              <w:left w:val="nil"/>
              <w:bottom w:val="nil"/>
              <w:right w:val="nil"/>
            </w:tcBorders>
            <w:shd w:val="clear" w:color="000000" w:fill="FFFFFF"/>
            <w:noWrap/>
            <w:hideMark/>
          </w:tcPr>
          <w:p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r w:rsidRPr="004A18EE">
              <w:rPr>
                <w:sz w:val="18"/>
                <w:szCs w:val="18"/>
                <w:lang w:eastAsia="sk-SK"/>
              </w:rPr>
              <w:t> </w:t>
            </w:r>
          </w:p>
        </w:tc>
        <w:tc>
          <w:tcPr>
            <w:tcW w:w="1375" w:type="dxa"/>
            <w:tcBorders>
              <w:top w:val="nil"/>
              <w:left w:val="nil"/>
              <w:bottom w:val="nil"/>
              <w:right w:val="nil"/>
            </w:tcBorders>
            <w:shd w:val="clear" w:color="000000" w:fill="FFFFFF"/>
            <w:noWrap/>
            <w:hideMark/>
          </w:tcPr>
          <w:p w:rsidR="0042738A" w:rsidRPr="004A18EE" w:rsidRDefault="00AA34D7"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r w:rsidRPr="004A18EE">
              <w:rPr>
                <w:sz w:val="18"/>
                <w:szCs w:val="18"/>
                <w:lang w:eastAsia="sk-SK"/>
              </w:rPr>
              <w:t> </w:t>
            </w:r>
          </w:p>
        </w:tc>
        <w:tc>
          <w:tcPr>
            <w:tcW w:w="1204" w:type="dxa"/>
            <w:tcBorders>
              <w:top w:val="nil"/>
              <w:left w:val="nil"/>
              <w:bottom w:val="nil"/>
              <w:right w:val="nil"/>
            </w:tcBorders>
            <w:shd w:val="clear" w:color="000000" w:fill="FFFFFF"/>
            <w:noWrap/>
            <w:hideMark/>
          </w:tcPr>
          <w:p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r w:rsidRPr="004A18EE">
              <w:rPr>
                <w:sz w:val="18"/>
                <w:szCs w:val="18"/>
                <w:lang w:eastAsia="sk-SK"/>
              </w:rPr>
              <w:t> </w:t>
            </w:r>
          </w:p>
        </w:tc>
        <w:tc>
          <w:tcPr>
            <w:tcW w:w="1150" w:type="dxa"/>
            <w:tcBorders>
              <w:top w:val="nil"/>
              <w:left w:val="nil"/>
              <w:bottom w:val="nil"/>
              <w:right w:val="nil"/>
            </w:tcBorders>
            <w:shd w:val="clear" w:color="000000" w:fill="FFFFFF"/>
            <w:noWrap/>
            <w:hideMark/>
          </w:tcPr>
          <w:p w:rsidR="0042738A" w:rsidRPr="004A18EE" w:rsidRDefault="0042738A" w:rsidP="001A1050">
            <w:pPr>
              <w:jc w:val="center"/>
              <w:rPr>
                <w:sz w:val="18"/>
                <w:szCs w:val="18"/>
                <w:lang w:eastAsia="sk-SK"/>
              </w:rPr>
            </w:pPr>
            <w:r w:rsidRPr="004A18EE">
              <w:rPr>
                <w:sz w:val="18"/>
                <w:szCs w:val="18"/>
                <w:lang w:eastAsia="sk-SK"/>
              </w:rPr>
              <w:t>0</w:t>
            </w:r>
          </w:p>
        </w:tc>
      </w:tr>
      <w:tr w:rsidR="0042738A" w:rsidRPr="0042738A" w:rsidTr="001A1050">
        <w:trPr>
          <w:trHeight w:val="240"/>
        </w:trPr>
        <w:tc>
          <w:tcPr>
            <w:tcW w:w="2220" w:type="dxa"/>
            <w:tcBorders>
              <w:top w:val="nil"/>
              <w:left w:val="nil"/>
              <w:bottom w:val="nil"/>
              <w:right w:val="nil"/>
            </w:tcBorders>
            <w:shd w:val="clear" w:color="000000" w:fill="FFFFFF"/>
            <w:hideMark/>
          </w:tcPr>
          <w:p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rsidR="0042738A" w:rsidRPr="004A18EE" w:rsidRDefault="004A18EE" w:rsidP="00A760A4">
            <w:pPr>
              <w:jc w:val="center"/>
              <w:rPr>
                <w:sz w:val="18"/>
                <w:szCs w:val="18"/>
                <w:lang w:eastAsia="sk-SK"/>
              </w:rPr>
            </w:pPr>
            <w:r w:rsidRPr="004A18EE">
              <w:rPr>
                <w:sz w:val="18"/>
                <w:szCs w:val="18"/>
                <w:lang w:eastAsia="sk-SK"/>
              </w:rPr>
              <w:t>25 000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p>
        </w:tc>
        <w:tc>
          <w:tcPr>
            <w:tcW w:w="1052" w:type="dxa"/>
            <w:tcBorders>
              <w:top w:val="nil"/>
              <w:left w:val="nil"/>
              <w:bottom w:val="nil"/>
              <w:right w:val="nil"/>
            </w:tcBorders>
            <w:shd w:val="clear" w:color="000000" w:fill="FFFFFF"/>
            <w:noWrap/>
            <w:hideMark/>
          </w:tcPr>
          <w:p w:rsidR="0042738A" w:rsidRPr="004A18EE" w:rsidRDefault="00B20E0B" w:rsidP="000E43C1">
            <w:pPr>
              <w:jc w:val="center"/>
              <w:rPr>
                <w:sz w:val="18"/>
                <w:szCs w:val="18"/>
                <w:lang w:eastAsia="sk-SK"/>
              </w:rPr>
            </w:pPr>
            <w:r>
              <w:rPr>
                <w:sz w:val="18"/>
                <w:szCs w:val="18"/>
                <w:lang w:eastAsia="sk-SK"/>
              </w:rPr>
              <w:t>47</w:t>
            </w:r>
            <w:r w:rsidR="004A18EE" w:rsidRPr="004A18EE">
              <w:rPr>
                <w:sz w:val="18"/>
                <w:szCs w:val="18"/>
                <w:lang w:eastAsia="sk-SK"/>
              </w:rPr>
              <w:t xml:space="preserve"> 000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p>
        </w:tc>
        <w:tc>
          <w:tcPr>
            <w:tcW w:w="1375" w:type="dxa"/>
            <w:tcBorders>
              <w:top w:val="nil"/>
              <w:left w:val="nil"/>
              <w:bottom w:val="nil"/>
              <w:right w:val="nil"/>
            </w:tcBorders>
            <w:shd w:val="clear" w:color="000000" w:fill="FFFFFF"/>
            <w:noWrap/>
            <w:hideMark/>
          </w:tcPr>
          <w:p w:rsidR="0042738A" w:rsidRPr="004A18EE" w:rsidRDefault="004A18EE" w:rsidP="00A760A4">
            <w:pPr>
              <w:jc w:val="center"/>
              <w:rPr>
                <w:sz w:val="18"/>
                <w:szCs w:val="18"/>
                <w:lang w:eastAsia="sk-SK"/>
              </w:rPr>
            </w:pPr>
            <w:r w:rsidRPr="004A18EE">
              <w:rPr>
                <w:sz w:val="18"/>
                <w:szCs w:val="18"/>
                <w:lang w:eastAsia="sk-SK"/>
              </w:rPr>
              <w:t>25 000</w:t>
            </w: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p>
        </w:tc>
        <w:tc>
          <w:tcPr>
            <w:tcW w:w="1204" w:type="dxa"/>
            <w:tcBorders>
              <w:top w:val="nil"/>
              <w:left w:val="nil"/>
              <w:bottom w:val="nil"/>
              <w:right w:val="nil"/>
            </w:tcBorders>
            <w:shd w:val="clear" w:color="000000" w:fill="FFFFFF"/>
            <w:noWrap/>
            <w:hideMark/>
          </w:tcPr>
          <w:p w:rsidR="0042738A" w:rsidRPr="004A18EE" w:rsidRDefault="0042738A" w:rsidP="001A1050">
            <w:pPr>
              <w:jc w:val="center"/>
              <w:rPr>
                <w:sz w:val="18"/>
                <w:szCs w:val="18"/>
                <w:lang w:eastAsia="sk-SK"/>
              </w:rPr>
            </w:pPr>
          </w:p>
        </w:tc>
        <w:tc>
          <w:tcPr>
            <w:tcW w:w="92" w:type="dxa"/>
            <w:tcBorders>
              <w:top w:val="nil"/>
              <w:left w:val="nil"/>
              <w:bottom w:val="nil"/>
              <w:right w:val="nil"/>
            </w:tcBorders>
            <w:shd w:val="clear" w:color="000000" w:fill="FFFFFF"/>
            <w:noWrap/>
            <w:hideMark/>
          </w:tcPr>
          <w:p w:rsidR="0042738A" w:rsidRPr="004A18EE" w:rsidRDefault="0042738A" w:rsidP="001A1050">
            <w:pPr>
              <w:jc w:val="right"/>
              <w:rPr>
                <w:sz w:val="18"/>
                <w:szCs w:val="18"/>
                <w:lang w:eastAsia="sk-SK"/>
              </w:rPr>
            </w:pPr>
          </w:p>
        </w:tc>
        <w:tc>
          <w:tcPr>
            <w:tcW w:w="1150" w:type="dxa"/>
            <w:tcBorders>
              <w:top w:val="nil"/>
              <w:left w:val="nil"/>
              <w:bottom w:val="nil"/>
              <w:right w:val="nil"/>
            </w:tcBorders>
            <w:shd w:val="clear" w:color="000000" w:fill="FFFFFF"/>
            <w:noWrap/>
            <w:hideMark/>
          </w:tcPr>
          <w:p w:rsidR="0042738A" w:rsidRPr="004A18EE" w:rsidRDefault="00B20E0B" w:rsidP="008B6D8F">
            <w:pPr>
              <w:jc w:val="center"/>
              <w:rPr>
                <w:color w:val="FFFFFF" w:themeColor="background1"/>
                <w:sz w:val="18"/>
                <w:szCs w:val="18"/>
                <w:lang w:eastAsia="sk-SK"/>
              </w:rPr>
            </w:pPr>
            <w:r>
              <w:rPr>
                <w:sz w:val="18"/>
                <w:szCs w:val="18"/>
                <w:lang w:eastAsia="sk-SK"/>
              </w:rPr>
              <w:t>47</w:t>
            </w:r>
            <w:r w:rsidR="004A18EE" w:rsidRPr="004A18EE">
              <w:rPr>
                <w:sz w:val="18"/>
                <w:szCs w:val="18"/>
                <w:lang w:eastAsia="sk-SK"/>
              </w:rPr>
              <w:t xml:space="preserve"> 000</w:t>
            </w:r>
          </w:p>
        </w:tc>
      </w:tr>
      <w:tr w:rsidR="0042738A" w:rsidRPr="000E43C1"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rsidR="0042738A" w:rsidRPr="0042738A" w:rsidRDefault="004A18EE" w:rsidP="00A760A4">
            <w:pPr>
              <w:jc w:val="center"/>
              <w:rPr>
                <w:b/>
                <w:bCs/>
                <w:sz w:val="18"/>
                <w:szCs w:val="18"/>
                <w:lang w:eastAsia="sk-SK"/>
              </w:rPr>
            </w:pPr>
            <w:r>
              <w:rPr>
                <w:b/>
                <w:bCs/>
                <w:sz w:val="18"/>
                <w:szCs w:val="18"/>
                <w:lang w:eastAsia="sk-SK"/>
              </w:rPr>
              <w:t>25</w:t>
            </w:r>
            <w:r w:rsidR="00E661A1">
              <w:rPr>
                <w:b/>
                <w:bCs/>
                <w:sz w:val="18"/>
                <w:szCs w:val="18"/>
                <w:lang w:eastAsia="sk-SK"/>
              </w:rPr>
              <w:t xml:space="preserve">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rsidR="0042738A" w:rsidRPr="0042738A" w:rsidRDefault="00B20E0B" w:rsidP="008B6D8F">
            <w:pPr>
              <w:jc w:val="center"/>
              <w:rPr>
                <w:b/>
                <w:bCs/>
                <w:sz w:val="18"/>
                <w:szCs w:val="18"/>
                <w:lang w:eastAsia="sk-SK"/>
              </w:rPr>
            </w:pPr>
            <w:r>
              <w:rPr>
                <w:b/>
                <w:bCs/>
                <w:sz w:val="18"/>
                <w:szCs w:val="18"/>
                <w:lang w:eastAsia="sk-SK"/>
              </w:rPr>
              <w:t>47</w:t>
            </w:r>
            <w:r w:rsidR="004A18EE">
              <w:rPr>
                <w:b/>
                <w:bCs/>
                <w:sz w:val="18"/>
                <w:szCs w:val="18"/>
                <w:lang w:eastAsia="sk-SK"/>
              </w:rPr>
              <w:t xml:space="preserve">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rsidR="0042738A" w:rsidRPr="0042738A" w:rsidRDefault="004A18EE" w:rsidP="00A760A4">
            <w:pPr>
              <w:jc w:val="center"/>
              <w:rPr>
                <w:b/>
                <w:bCs/>
                <w:sz w:val="18"/>
                <w:szCs w:val="18"/>
                <w:lang w:eastAsia="sk-SK"/>
              </w:rPr>
            </w:pPr>
            <w:r>
              <w:rPr>
                <w:b/>
                <w:bCs/>
                <w:sz w:val="18"/>
                <w:szCs w:val="18"/>
                <w:lang w:eastAsia="sk-SK"/>
              </w:rPr>
              <w:t>25 000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p>
        </w:tc>
        <w:tc>
          <w:tcPr>
            <w:tcW w:w="1204"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rsidR="0042738A" w:rsidRPr="000E43C1" w:rsidRDefault="00B20E0B" w:rsidP="008B6D8F">
            <w:pPr>
              <w:jc w:val="center"/>
              <w:rPr>
                <w:b/>
                <w:bCs/>
                <w:sz w:val="18"/>
                <w:szCs w:val="18"/>
                <w:lang w:eastAsia="sk-SK"/>
              </w:rPr>
            </w:pPr>
            <w:r>
              <w:rPr>
                <w:b/>
                <w:bCs/>
                <w:sz w:val="18"/>
                <w:szCs w:val="18"/>
                <w:lang w:eastAsia="sk-SK"/>
              </w:rPr>
              <w:t>47</w:t>
            </w:r>
            <w:r w:rsidR="004A18EE">
              <w:rPr>
                <w:b/>
                <w:bCs/>
                <w:sz w:val="18"/>
                <w:szCs w:val="18"/>
                <w:lang w:eastAsia="sk-SK"/>
              </w:rPr>
              <w:t xml:space="preserve"> 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r>
    </w:tbl>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rsidR="004A4D80" w:rsidRDefault="004A4D80" w:rsidP="008A6584">
      <w:pPr>
        <w:pStyle w:val="Zkladntext"/>
        <w:ind w:left="0"/>
      </w:pPr>
    </w:p>
    <w:p w:rsidR="008605B0" w:rsidRDefault="008605B0" w:rsidP="008A6584">
      <w:pPr>
        <w:pStyle w:val="Zkladntext"/>
        <w:ind w:left="0"/>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335C04" w:rsidRDefault="00335C04" w:rsidP="008A6584">
      <w:pPr>
        <w:pStyle w:val="Zkladntext"/>
        <w:ind w:left="0"/>
      </w:pPr>
    </w:p>
    <w:p w:rsidR="00A73577" w:rsidRDefault="009B2871" w:rsidP="00C76D6A">
      <w:pPr>
        <w:ind w:left="426"/>
      </w:pPr>
      <w:r>
        <w:t>Spoločnosť neúčtuje o zákazkovej výrobe</w:t>
      </w:r>
    </w:p>
    <w:p w:rsidR="00FB780C" w:rsidRDefault="00FB780C" w:rsidP="008A6584"/>
    <w:p w:rsidR="00FB780C" w:rsidRDefault="00FB780C" w:rsidP="00C76D6A">
      <w:pPr>
        <w:ind w:left="426"/>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2" w:name="_MON_1587896288"/>
    <w:bookmarkEnd w:id="12"/>
    <w:p w:rsidR="009D0700" w:rsidRPr="00395629" w:rsidRDefault="00CF5757" w:rsidP="009D0700">
      <w:pPr>
        <w:pStyle w:val="Zkladntext"/>
        <w:rPr>
          <w:lang w:val="de-DE"/>
        </w:rPr>
      </w:pPr>
      <w:r>
        <w:object w:dxaOrig="9013" w:dyaOrig="5285">
          <v:shape id="_x0000_i1030" type="#_x0000_t75" style="width:440.15pt;height:287.35pt" o:ole="" o:preferrelative="f">
            <v:imagedata r:id="rId18" o:title=""/>
            <o:lock v:ext="edit" aspectratio="f"/>
          </v:shape>
          <o:OLEObject Type="Embed" ProgID="Excel.Sheet.12" ShapeID="_x0000_i1030" DrawAspect="Content" ObjectID="_1591518457" r:id="rId19"/>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3" w:name="_MON_1589632581"/>
    <w:bookmarkEnd w:id="13"/>
    <w:bookmarkStart w:id="14" w:name="_MON_1587896410"/>
    <w:bookmarkEnd w:id="14"/>
    <w:p w:rsidR="00086A82" w:rsidRPr="00E5078E" w:rsidRDefault="00D57482" w:rsidP="00342E08">
      <w:pPr>
        <w:pStyle w:val="Zkladntext"/>
        <w:rPr>
          <w:color w:val="FF0000"/>
        </w:rPr>
      </w:pPr>
      <w:r>
        <w:object w:dxaOrig="9063" w:dyaOrig="5859">
          <v:shape id="_x0000_i1031" type="#_x0000_t75" style="width:441.4pt;height:318.05pt" o:ole="" o:preferrelative="f">
            <v:imagedata r:id="rId20" o:title=""/>
            <o:lock v:ext="edit" aspectratio="f"/>
          </v:shape>
          <o:OLEObject Type="Embed" ProgID="Excel.Sheet.12" ShapeID="_x0000_i1031" DrawAspect="Content" ObjectID="_1591518458" r:id="rId21"/>
        </w:object>
      </w:r>
    </w:p>
    <w:p w:rsidR="00E5078E" w:rsidRDefault="00E5078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AD4A44" w:rsidP="00CA441D">
      <w:pPr>
        <w:pStyle w:val="Zkladntext"/>
      </w:pPr>
      <w:r>
        <w:object w:dxaOrig="9063" w:dyaOrig="6093">
          <v:shape id="_x0000_i1032" type="#_x0000_t75" style="width:441.4pt;height:333.1pt" o:ole="" o:preferrelative="f">
            <v:imagedata r:id="rId22" o:title=""/>
            <o:lock v:ext="edit" aspectratio="f"/>
          </v:shape>
          <o:OLEObject Type="Embed" ProgID="Excel.Sheet.12" ShapeID="_x0000_i1032" DrawAspect="Content" ObjectID="_1591518459" r:id="rId2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5" w:name="_MON_1589632748"/>
    <w:bookmarkEnd w:id="15"/>
    <w:bookmarkStart w:id="16" w:name="_MON_1587898839"/>
    <w:bookmarkEnd w:id="16"/>
    <w:p w:rsidR="008605B0" w:rsidRDefault="007078C1" w:rsidP="00CA441D">
      <w:pPr>
        <w:pStyle w:val="Zkladntext"/>
      </w:pPr>
      <w:r>
        <w:object w:dxaOrig="9035" w:dyaOrig="2386">
          <v:shape id="_x0000_i1033" type="#_x0000_t75" style="width:441.4pt;height:130.25pt" o:ole="" o:preferrelative="f">
            <v:imagedata r:id="rId24" o:title=""/>
            <o:lock v:ext="edit" aspectratio="f"/>
          </v:shape>
          <o:OLEObject Type="Embed" ProgID="Excel.Sheet.12" ShapeID="_x0000_i1033" DrawAspect="Content" ObjectID="_1591518460" r:id="rId25"/>
        </w:object>
      </w:r>
      <w:r w:rsidR="00A9048F" w:rsidRPr="00A9048F">
        <w:t xml:space="preserve"> </w:t>
      </w:r>
    </w:p>
    <w:p w:rsidR="008605B0" w:rsidRDefault="00B26F99" w:rsidP="00CA441D">
      <w:pPr>
        <w:pStyle w:val="Zkladntext"/>
        <w:rPr>
          <w:color w:val="FF0000"/>
        </w:rPr>
      </w:pPr>
      <w:r>
        <w:t>Pohľadávky sú založené v prospech Slovenskej sporitelne, a.s. na základe uzatvorenia Záložnej zmluvy NCRZP č.1</w:t>
      </w:r>
      <w:r w:rsidR="008605B0">
        <w:t xml:space="preserve">452/CC/16-ZZ2 zo dňa 07.11.2016 </w:t>
      </w:r>
    </w:p>
    <w:p w:rsidR="008605B0" w:rsidRDefault="008605B0" w:rsidP="00CA441D">
      <w:pPr>
        <w:pStyle w:val="Zkladntext"/>
        <w:rPr>
          <w:color w:val="FF0000"/>
        </w:rPr>
      </w:pPr>
    </w:p>
    <w:p w:rsidR="008605B0" w:rsidRDefault="008605B0" w:rsidP="00CA441D">
      <w:pPr>
        <w:pStyle w:val="Zkladntext"/>
        <w:rPr>
          <w:color w:val="FF0000"/>
        </w:rPr>
      </w:pPr>
    </w:p>
    <w:p w:rsidR="008605B0" w:rsidRDefault="008605B0" w:rsidP="00CA441D">
      <w:pPr>
        <w:pStyle w:val="Zkladntext"/>
        <w:rPr>
          <w:color w:val="FF0000"/>
        </w:rPr>
      </w:pPr>
    </w:p>
    <w:p w:rsidR="008605B0" w:rsidRDefault="008605B0" w:rsidP="00CA441D">
      <w:pPr>
        <w:pStyle w:val="Zkladntext"/>
        <w:rPr>
          <w:color w:val="FF0000"/>
        </w:rPr>
      </w:pPr>
    </w:p>
    <w:p w:rsidR="008605B0" w:rsidRDefault="008605B0" w:rsidP="00CA441D">
      <w:pPr>
        <w:pStyle w:val="Zkladntext"/>
        <w:rPr>
          <w:color w:val="FF0000"/>
        </w:rPr>
      </w:pPr>
    </w:p>
    <w:p w:rsidR="008605B0" w:rsidRDefault="008605B0" w:rsidP="00CA441D">
      <w:pPr>
        <w:pStyle w:val="Zkladntext"/>
        <w:rPr>
          <w:color w:val="FF0000"/>
        </w:rPr>
      </w:pPr>
    </w:p>
    <w:p w:rsidR="008605B0" w:rsidRDefault="008605B0" w:rsidP="00CA441D">
      <w:pPr>
        <w:pStyle w:val="Zkladntext"/>
        <w:rPr>
          <w:color w:val="FF0000"/>
        </w:rPr>
      </w:pPr>
    </w:p>
    <w:p w:rsidR="008605B0" w:rsidRDefault="008605B0" w:rsidP="00CA441D">
      <w:pPr>
        <w:pStyle w:val="Zkladntext"/>
      </w:pPr>
    </w:p>
    <w:p w:rsidR="008605B0" w:rsidRDefault="008605B0" w:rsidP="00CA441D">
      <w:pPr>
        <w:pStyle w:val="Zkladntext"/>
      </w:pPr>
    </w:p>
    <w:p w:rsidR="008605B0" w:rsidRDefault="008605B0" w:rsidP="00CA441D">
      <w:pPr>
        <w:pStyle w:val="Zkladntext"/>
      </w:pPr>
    </w:p>
    <w:p w:rsidR="00CA441D" w:rsidRDefault="00CA441D" w:rsidP="00CA441D">
      <w:pPr>
        <w:pStyle w:val="Nadpis2"/>
        <w:numPr>
          <w:ilvl w:val="0"/>
          <w:numId w:val="2"/>
        </w:numPr>
      </w:pPr>
      <w:bookmarkStart w:id="17" w:name="_Toc530739905"/>
      <w:r>
        <w:t>Finančné účty</w:t>
      </w:r>
      <w:bookmarkEnd w:id="17"/>
    </w:p>
    <w:p w:rsidR="00CA441D" w:rsidRDefault="00CA441D" w:rsidP="00CA441D">
      <w:pPr>
        <w:pStyle w:val="Zkladntext"/>
      </w:pPr>
    </w:p>
    <w:p w:rsidR="00CA441D" w:rsidRDefault="00CA441D" w:rsidP="00CA441D">
      <w:pPr>
        <w:pStyle w:val="Zkladntext"/>
      </w:pPr>
      <w:r>
        <w:lastRenderedPageBreak/>
        <w:t>Ako finančné účty sú vykázané peniaze v pokladnici, účty v bankách a cenné papiere. Účtami v bankách môže Spoločnosť voľne disponovať</w:t>
      </w:r>
      <w:r w:rsidR="00B10FE4">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72288B" w:rsidP="00086A82">
      <w:pPr>
        <w:pStyle w:val="Zkladntext"/>
        <w:rPr>
          <w:b/>
        </w:rPr>
      </w:pPr>
      <w:r w:rsidRPr="00003C63">
        <w:object w:dxaOrig="9052" w:dyaOrig="1895">
          <v:shape id="_x0000_i1034" type="#_x0000_t75" style="width:442.65pt;height:102.7pt" o:ole="" o:preferrelative="f">
            <v:imagedata r:id="rId26" o:title=""/>
            <o:lock v:ext="edit" aspectratio="f"/>
          </v:shape>
          <o:OLEObject Type="Embed" ProgID="Excel.Sheet.12" ShapeID="_x0000_i1034" DrawAspect="Content" ObjectID="_1591518461" r:id="rId27"/>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520E33" w:rsidP="00CA441D">
      <w:pPr>
        <w:pStyle w:val="Zkladntext"/>
      </w:pPr>
      <w:r>
        <w:t>O krátkodobom finančnom majetku spoločnosť neúčtuje.</w:t>
      </w:r>
      <w:r w:rsidR="00CA441D">
        <w:t xml:space="preserve"> </w:t>
      </w:r>
    </w:p>
    <w:p w:rsidR="00CA441D" w:rsidRDefault="00CA441D" w:rsidP="00CA441D">
      <w:pPr>
        <w:pStyle w:val="Zkladntext"/>
      </w:pPr>
    </w:p>
    <w:p w:rsidR="006D7585" w:rsidRDefault="006D7585" w:rsidP="009D0700">
      <w:pPr>
        <w:ind w:left="426"/>
      </w:pPr>
    </w:p>
    <w:p w:rsidR="00CA441D" w:rsidRDefault="00CA441D" w:rsidP="00CA441D">
      <w:pPr>
        <w:pStyle w:val="Nadpis2"/>
        <w:numPr>
          <w:ilvl w:val="0"/>
          <w:numId w:val="2"/>
        </w:numPr>
      </w:pPr>
      <w:bookmarkStart w:id="18" w:name="_Toc530739906"/>
      <w:r>
        <w:t>Časové rozlíšenie</w:t>
      </w:r>
      <w:bookmarkEnd w:id="18"/>
    </w:p>
    <w:p w:rsidR="00CA441D" w:rsidRDefault="00CA441D" w:rsidP="00CA441D">
      <w:pPr>
        <w:pStyle w:val="Zkladntext"/>
      </w:pPr>
    </w:p>
    <w:p w:rsidR="00CA441D" w:rsidRDefault="00CA441D" w:rsidP="00CA441D">
      <w:pPr>
        <w:pStyle w:val="Zkladntext"/>
      </w:pPr>
      <w:r w:rsidRPr="00AC097C">
        <w:t>Ide o tieto položky:</w:t>
      </w:r>
    </w:p>
    <w:bookmarkStart w:id="19" w:name="_MON_1589632921"/>
    <w:bookmarkEnd w:id="19"/>
    <w:bookmarkStart w:id="20" w:name="_MON_1587898980"/>
    <w:bookmarkEnd w:id="20"/>
    <w:p w:rsidR="00B12204" w:rsidRDefault="00707C31" w:rsidP="00B12204">
      <w:pPr>
        <w:pStyle w:val="Zkladntext"/>
        <w:rPr>
          <w:lang w:val="de-DE"/>
        </w:rPr>
      </w:pPr>
      <w:r w:rsidRPr="001B5855">
        <w:rPr>
          <w:lang w:val="de-DE"/>
        </w:rPr>
        <w:object w:dxaOrig="9035" w:dyaOrig="4665">
          <v:shape id="_x0000_i1035" type="#_x0000_t75" style="width:441.4pt;height:255.45pt" o:ole="" o:preferrelative="f">
            <v:imagedata r:id="rId28" o:title=""/>
            <o:lock v:ext="edit" aspectratio="f"/>
          </v:shape>
          <o:OLEObject Type="Embed" ProgID="Excel.Sheet.12" ShapeID="_x0000_i1035" DrawAspect="Content" ObjectID="_1591518462" r:id="rId29"/>
        </w:object>
      </w:r>
    </w:p>
    <w:p w:rsidR="00B12204" w:rsidRPr="00427078" w:rsidRDefault="00B12204" w:rsidP="00B12204">
      <w:pPr>
        <w:pStyle w:val="Zkladntext"/>
        <w:rPr>
          <w:color w:val="FF0000"/>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2" w:name="_MON_1589633104"/>
    <w:bookmarkEnd w:id="22"/>
    <w:bookmarkStart w:id="23" w:name="_MON_1494237714"/>
    <w:bookmarkEnd w:id="23"/>
    <w:p w:rsidR="00B12204" w:rsidRDefault="003D23F5" w:rsidP="009D0700">
      <w:pPr>
        <w:ind w:left="426"/>
      </w:pPr>
      <w:r>
        <w:object w:dxaOrig="8791" w:dyaOrig="6374">
          <v:shape id="_x0000_i1036" type="#_x0000_t75" style="width:441.4pt;height:358.75pt" o:ole="" o:preferrelative="f">
            <v:imagedata r:id="rId30" o:title=""/>
            <o:lock v:ext="edit" aspectratio="f"/>
          </v:shape>
          <o:OLEObject Type="Embed" ProgID="Excel.Sheet.12" ShapeID="_x0000_i1036" DrawAspect="Content" ObjectID="_1591518463" r:id="rId31"/>
        </w:object>
      </w:r>
    </w:p>
    <w:p w:rsidR="00491AF0" w:rsidRDefault="00491AF0" w:rsidP="00491AF0">
      <w:pPr>
        <w:pStyle w:val="Zkladntext"/>
        <w:jc w:val="left"/>
      </w:pPr>
      <w:bookmarkStart w:id="24" w:name="OLE_LINK17"/>
      <w:bookmarkStart w:id="2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6" w:name="_MON_1494237827"/>
    <w:bookmarkEnd w:id="26"/>
    <w:p w:rsidR="005B4970" w:rsidRDefault="006A5C12" w:rsidP="009B60B7">
      <w:pPr>
        <w:pStyle w:val="Zkladntext"/>
        <w:jc w:val="left"/>
      </w:pPr>
      <w:r>
        <w:object w:dxaOrig="8866" w:dyaOrig="6256">
          <v:shape id="_x0000_i1037" type="#_x0000_t75" style="width:440.75pt;height:348.75pt" o:ole="" o:preferrelative="f">
            <v:imagedata r:id="rId32" o:title=""/>
            <o:lock v:ext="edit" aspectratio="f"/>
          </v:shape>
          <o:OLEObject Type="Embed" ProgID="Excel.Sheet.12" ShapeID="_x0000_i1037" DrawAspect="Content" ObjectID="_1591518464" r:id="rId33"/>
        </w:object>
      </w:r>
      <w:bookmarkEnd w:id="24"/>
      <w:bookmarkEnd w:id="25"/>
    </w:p>
    <w:p w:rsidR="00491AF0" w:rsidRDefault="00491AF0" w:rsidP="00BA3C3B">
      <w:pPr>
        <w:pStyle w:val="Zkladntext"/>
        <w:jc w:val="left"/>
      </w:pPr>
      <w:r>
        <w:t xml:space="preserve">Rezerva na odchodné do dôchodku bola vytvorená </w:t>
      </w:r>
      <w:r w:rsidR="00BA3C3B">
        <w:t>s použitím poistnej matematiky.</w:t>
      </w:r>
    </w:p>
    <w:p w:rsidR="00491AF0" w:rsidRDefault="00491AF0" w:rsidP="00BA3C3B">
      <w:pPr>
        <w:pStyle w:val="Zkladntext"/>
        <w:ind w:right="-1"/>
      </w:pPr>
      <w:r w:rsidRPr="009310A9">
        <w:t xml:space="preserve">Rezerva na záručné opravy vo </w:t>
      </w:r>
      <w:r w:rsidRPr="007124AE">
        <w:t xml:space="preserve">výške </w:t>
      </w:r>
      <w:r w:rsidR="000961BA" w:rsidRPr="007124AE">
        <w:t xml:space="preserve">15.000 </w:t>
      </w:r>
      <w:r w:rsidRPr="007124AE">
        <w:t xml:space="preserve"> EUR</w:t>
      </w:r>
      <w:r w:rsidRPr="000961BA">
        <w:t xml:space="preserve"> bola</w:t>
      </w:r>
      <w:r w:rsidRPr="009310A9">
        <w:t xml:space="preserve"> vytvorená na predpokladané náklady na záručné opravy , ktoré boli </w:t>
      </w:r>
      <w:r w:rsidR="005C31CE">
        <w:t xml:space="preserve">vykonané </w:t>
      </w:r>
      <w:r w:rsidRPr="009310A9">
        <w:t xml:space="preserve"> pred 31. decembrom </w:t>
      </w:r>
      <w:r>
        <w:t>201</w:t>
      </w:r>
      <w:r w:rsidR="006A5C12">
        <w:t>7</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201</w:t>
      </w:r>
      <w:r w:rsidR="006A5C12">
        <w:t>8</w:t>
      </w:r>
      <w:r w:rsidR="005C31CE">
        <w:t>.</w:t>
      </w:r>
    </w:p>
    <w:p w:rsidR="0055765F" w:rsidRDefault="0055765F" w:rsidP="00BA3C3B">
      <w:pPr>
        <w:pStyle w:val="Zkladntext"/>
        <w:ind w:right="-1"/>
      </w:pPr>
    </w:p>
    <w:p w:rsidR="0055765F" w:rsidRDefault="0055765F" w:rsidP="00BA3C3B">
      <w:pPr>
        <w:pStyle w:val="Zkladntext"/>
        <w:ind w:right="-1"/>
      </w:pPr>
    </w:p>
    <w:p w:rsidR="00491AF0" w:rsidRDefault="00491AF0" w:rsidP="00491AF0">
      <w:pPr>
        <w:pStyle w:val="Zkladntext"/>
      </w:pPr>
    </w:p>
    <w:p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rsidR="00491AF0" w:rsidRDefault="00491AF0" w:rsidP="00491AF0">
      <w:pPr>
        <w:pStyle w:val="Zkladntext"/>
      </w:pPr>
    </w:p>
    <w:tbl>
      <w:tblPr>
        <w:tblW w:w="9576" w:type="dxa"/>
        <w:tblInd w:w="55" w:type="dxa"/>
        <w:tblCellMar>
          <w:left w:w="70" w:type="dxa"/>
          <w:right w:w="70" w:type="dxa"/>
        </w:tblCellMar>
        <w:tblLook w:val="04A0"/>
      </w:tblPr>
      <w:tblGrid>
        <w:gridCol w:w="2759"/>
        <w:gridCol w:w="4027"/>
        <w:gridCol w:w="185"/>
        <w:gridCol w:w="1130"/>
        <w:gridCol w:w="345"/>
        <w:gridCol w:w="1130"/>
      </w:tblGrid>
      <w:tr w:rsidR="002B3474" w:rsidRPr="002B3474" w:rsidTr="006B53CF">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bookmarkStart w:id="27"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6A5C12">
            <w:pPr>
              <w:jc w:val="center"/>
              <w:rPr>
                <w:sz w:val="18"/>
                <w:szCs w:val="18"/>
                <w:lang w:eastAsia="sk-SK"/>
              </w:rPr>
            </w:pPr>
            <w:r w:rsidRPr="002B3474">
              <w:rPr>
                <w:sz w:val="18"/>
                <w:szCs w:val="18"/>
                <w:lang w:eastAsia="sk-SK"/>
              </w:rPr>
              <w:t xml:space="preserve">31. 12. </w:t>
            </w:r>
            <w:r w:rsidR="00252F2A">
              <w:rPr>
                <w:sz w:val="18"/>
                <w:szCs w:val="18"/>
                <w:lang w:eastAsia="sk-SK"/>
              </w:rPr>
              <w:t>201</w:t>
            </w:r>
            <w:r w:rsidR="006A5C12">
              <w:rPr>
                <w:sz w:val="18"/>
                <w:szCs w:val="18"/>
                <w:lang w:eastAsia="sk-SK"/>
              </w:rPr>
              <w:t>7</w:t>
            </w:r>
          </w:p>
        </w:tc>
        <w:tc>
          <w:tcPr>
            <w:tcW w:w="34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6A5C12">
            <w:pPr>
              <w:jc w:val="center"/>
              <w:rPr>
                <w:sz w:val="18"/>
                <w:szCs w:val="18"/>
                <w:lang w:eastAsia="sk-SK"/>
              </w:rPr>
            </w:pPr>
            <w:r w:rsidRPr="002B3474">
              <w:rPr>
                <w:sz w:val="18"/>
                <w:szCs w:val="18"/>
                <w:lang w:eastAsia="sk-SK"/>
              </w:rPr>
              <w:t>31. 12. 201</w:t>
            </w:r>
            <w:r w:rsidR="006A5C12">
              <w:rPr>
                <w:sz w:val="18"/>
                <w:szCs w:val="18"/>
                <w:lang w:eastAsia="sk-SK"/>
              </w:rPr>
              <w:t>6</w:t>
            </w:r>
          </w:p>
        </w:tc>
      </w:tr>
      <w:tr w:rsidR="002B3474" w:rsidRPr="002B3474" w:rsidTr="006B53CF">
        <w:trPr>
          <w:trHeight w:val="240"/>
        </w:trPr>
        <w:tc>
          <w:tcPr>
            <w:tcW w:w="2759"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rsidTr="006B53CF">
        <w:trPr>
          <w:trHeight w:val="240"/>
        </w:trPr>
        <w:tc>
          <w:tcPr>
            <w:tcW w:w="2759" w:type="dxa"/>
            <w:tcBorders>
              <w:top w:val="nil"/>
              <w:left w:val="nil"/>
              <w:bottom w:val="nil"/>
              <w:right w:val="nil"/>
            </w:tcBorders>
            <w:shd w:val="clear" w:color="000000" w:fill="FFFFFF"/>
            <w:noWrap/>
            <w:vAlign w:val="bottom"/>
            <w:hideMark/>
          </w:tcPr>
          <w:p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6B53CF" w:rsidP="0047394F">
            <w:pPr>
              <w:jc w:val="right"/>
              <w:rPr>
                <w:b/>
                <w:bCs/>
                <w:sz w:val="18"/>
                <w:szCs w:val="18"/>
                <w:lang w:eastAsia="sk-SK"/>
              </w:rPr>
            </w:pPr>
            <w:r>
              <w:rPr>
                <w:b/>
                <w:bCs/>
                <w:sz w:val="18"/>
                <w:szCs w:val="18"/>
                <w:lang w:eastAsia="sk-SK"/>
              </w:rPr>
              <w:t>7 465</w:t>
            </w:r>
          </w:p>
        </w:tc>
        <w:tc>
          <w:tcPr>
            <w:tcW w:w="34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6A5C12" w:rsidP="00921AF0">
            <w:pPr>
              <w:jc w:val="right"/>
              <w:rPr>
                <w:b/>
                <w:bCs/>
                <w:sz w:val="18"/>
                <w:szCs w:val="18"/>
                <w:lang w:eastAsia="sk-SK"/>
              </w:rPr>
            </w:pPr>
            <w:r>
              <w:rPr>
                <w:b/>
                <w:bCs/>
                <w:sz w:val="18"/>
                <w:szCs w:val="18"/>
                <w:lang w:eastAsia="sk-SK"/>
              </w:rPr>
              <w:t>4 632</w:t>
            </w:r>
          </w:p>
        </w:tc>
      </w:tr>
      <w:tr w:rsidR="002B3474" w:rsidRPr="002B3474" w:rsidTr="006B53CF">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34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rsidR="002B3474" w:rsidRPr="002B3474" w:rsidRDefault="002B3474" w:rsidP="004151CF">
            <w:pPr>
              <w:jc w:val="right"/>
              <w:rPr>
                <w:sz w:val="18"/>
                <w:szCs w:val="18"/>
                <w:lang w:eastAsia="sk-SK"/>
              </w:rPr>
            </w:pPr>
          </w:p>
        </w:tc>
      </w:tr>
    </w:tbl>
    <w:p w:rsidR="00BA3C3B" w:rsidRDefault="00BA3C3B" w:rsidP="00BA3C3B"/>
    <w:p w:rsidR="00BA3C3B" w:rsidRDefault="00BA3C3B" w:rsidP="00BA3C3B"/>
    <w:p w:rsidR="00BA3C3B" w:rsidRDefault="00BA3C3B"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876971" w:rsidRDefault="00876971" w:rsidP="00BA3C3B"/>
    <w:p w:rsidR="00BA3C3B" w:rsidRPr="00BA3C3B" w:rsidRDefault="00BA3C3B" w:rsidP="00BA3C3B"/>
    <w:p w:rsidR="00491AF0" w:rsidRDefault="00491AF0" w:rsidP="00491AF0">
      <w:pPr>
        <w:pStyle w:val="Nadpis2"/>
        <w:numPr>
          <w:ilvl w:val="0"/>
          <w:numId w:val="2"/>
        </w:numPr>
      </w:pPr>
      <w:r>
        <w:t>Záväzky</w:t>
      </w:r>
      <w:bookmarkEnd w:id="27"/>
    </w:p>
    <w:p w:rsidR="00491AF0" w:rsidRDefault="00491AF0" w:rsidP="00491AF0">
      <w:pPr>
        <w:pStyle w:val="Zkladntext"/>
      </w:pPr>
      <w:r>
        <w:t>Štruktúra záväzkov (okrem bankových úverov) podľa zostatkovej doby splatnosti je uvedená v nasledujúcom prehľade:</w:t>
      </w:r>
    </w:p>
    <w:bookmarkStart w:id="28" w:name="_MON_1590314902"/>
    <w:bookmarkEnd w:id="28"/>
    <w:bookmarkStart w:id="29" w:name="_MON_1589633307"/>
    <w:bookmarkEnd w:id="29"/>
    <w:p w:rsidR="001F0412" w:rsidRDefault="00BB1A05" w:rsidP="001F0412">
      <w:pPr>
        <w:ind w:left="426"/>
      </w:pPr>
      <w:r>
        <w:object w:dxaOrig="8972" w:dyaOrig="2852">
          <v:shape id="_x0000_i1038" type="#_x0000_t75" style="width:442pt;height:157.15pt" o:ole="" o:preferrelative="f">
            <v:imagedata r:id="rId34" o:title=""/>
            <o:lock v:ext="edit" aspectratio="f"/>
          </v:shape>
          <o:OLEObject Type="Embed" ProgID="Excel.Sheet.12" ShapeID="_x0000_i1038" DrawAspect="Content" ObjectID="_1591518465" r:id="rId35"/>
        </w:object>
      </w:r>
      <w:r w:rsidR="00491AF0" w:rsidRPr="009310A9">
        <w:t xml:space="preserve">Spoločnosť </w:t>
      </w:r>
      <w:r w:rsidR="007A379E">
        <w:t>ne</w:t>
      </w:r>
      <w:r w:rsidR="00AC12B2">
        <w:t>má</w:t>
      </w:r>
      <w:r w:rsidR="00AC12B2" w:rsidRPr="009310A9">
        <w:t xml:space="preserve"> </w:t>
      </w:r>
      <w:r w:rsidR="00491AF0" w:rsidRPr="009310A9">
        <w:t>z</w:t>
      </w:r>
      <w:r w:rsidR="001F0412">
        <w:t>áväzky z finančného prenájmu</w:t>
      </w:r>
    </w:p>
    <w:p w:rsidR="007A005F" w:rsidRPr="001F0412" w:rsidRDefault="007A005F" w:rsidP="001F0412">
      <w:pPr>
        <w:ind w:left="426"/>
      </w:pPr>
    </w:p>
    <w:p w:rsidR="00E231BA" w:rsidRDefault="00E231BA" w:rsidP="00E231BA">
      <w:pPr>
        <w:pStyle w:val="Nadpis2"/>
        <w:numPr>
          <w:ilvl w:val="0"/>
          <w:numId w:val="2"/>
        </w:numPr>
      </w:pPr>
      <w:bookmarkStart w:id="30" w:name="_Toc530739910"/>
      <w:r w:rsidRPr="00EB51E5">
        <w:t>Odložený daňový záväzok</w:t>
      </w:r>
      <w:bookmarkEnd w:id="30"/>
    </w:p>
    <w:p w:rsidR="00E231BA" w:rsidRPr="004E0978" w:rsidRDefault="00E231BA" w:rsidP="00E231BA"/>
    <w:p w:rsidR="00EB51E5" w:rsidRDefault="00E231BA" w:rsidP="00E231BA">
      <w:pPr>
        <w:pStyle w:val="Zkladntext"/>
      </w:pPr>
      <w:r w:rsidRPr="004E0978">
        <w:t>Výpočet odloženého daňového záväzku je uvedený v nasledujúcom prehľade:</w:t>
      </w:r>
    </w:p>
    <w:p w:rsidR="007A379E" w:rsidRDefault="007A379E" w:rsidP="00E231BA">
      <w:pPr>
        <w:pStyle w:val="Zkladntext"/>
      </w:pPr>
    </w:p>
    <w:p w:rsidR="007A379E" w:rsidRDefault="007A379E" w:rsidP="007A379E">
      <w:pPr>
        <w:pStyle w:val="Zkladntext"/>
        <w:ind w:left="0"/>
      </w:pPr>
      <w:r>
        <w:t>Prepočet odloženej daňovej pohľadávky k 31.12.2017</w:t>
      </w:r>
    </w:p>
    <w:tbl>
      <w:tblPr>
        <w:tblW w:w="8606" w:type="dxa"/>
        <w:tblInd w:w="59" w:type="dxa"/>
        <w:tblCellMar>
          <w:left w:w="70" w:type="dxa"/>
          <w:right w:w="70" w:type="dxa"/>
        </w:tblCellMar>
        <w:tblLook w:val="04A0"/>
      </w:tblPr>
      <w:tblGrid>
        <w:gridCol w:w="2580"/>
        <w:gridCol w:w="1868"/>
        <w:gridCol w:w="1066"/>
        <w:gridCol w:w="1272"/>
        <w:gridCol w:w="856"/>
        <w:gridCol w:w="964"/>
      </w:tblGrid>
      <w:tr w:rsidR="00C1692A" w:rsidRPr="00C1692A" w:rsidTr="001F0412">
        <w:trPr>
          <w:trHeight w:val="450"/>
        </w:trPr>
        <w:tc>
          <w:tcPr>
            <w:tcW w:w="2580" w:type="dxa"/>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rsidR="00C1692A" w:rsidRPr="00C1692A" w:rsidRDefault="00C1692A" w:rsidP="00C1692A">
            <w:pPr>
              <w:jc w:val="center"/>
              <w:rPr>
                <w:rFonts w:ascii="Arial" w:hAnsi="Arial" w:cs="Arial"/>
                <w:b/>
                <w:bCs/>
                <w:color w:val="FFFFFF"/>
                <w:sz w:val="16"/>
                <w:szCs w:val="16"/>
                <w:lang w:eastAsia="sk-SK"/>
              </w:rPr>
            </w:pPr>
            <w:r w:rsidRPr="00C1692A">
              <w:rPr>
                <w:rFonts w:ascii="Arial" w:hAnsi="Arial" w:cs="Arial"/>
                <w:b/>
                <w:bCs/>
                <w:color w:val="FFFFFF"/>
                <w:sz w:val="16"/>
                <w:szCs w:val="16"/>
                <w:lang w:eastAsia="sk-SK"/>
              </w:rPr>
              <w:t>Tituly odloženej dane</w:t>
            </w:r>
          </w:p>
        </w:tc>
        <w:tc>
          <w:tcPr>
            <w:tcW w:w="1868" w:type="dxa"/>
            <w:tcBorders>
              <w:top w:val="single" w:sz="4" w:space="0" w:color="000000"/>
              <w:left w:val="nil"/>
              <w:bottom w:val="single" w:sz="4" w:space="0" w:color="000000"/>
              <w:right w:val="single" w:sz="4" w:space="0" w:color="000000"/>
            </w:tcBorders>
            <w:shd w:val="clear" w:color="000000" w:fill="BFBFBF"/>
            <w:vAlign w:val="center"/>
            <w:hideMark/>
          </w:tcPr>
          <w:p w:rsidR="00C1692A" w:rsidRPr="00C1692A" w:rsidRDefault="00C1692A" w:rsidP="00C1692A">
            <w:pPr>
              <w:jc w:val="center"/>
              <w:rPr>
                <w:rFonts w:ascii="Arial" w:hAnsi="Arial" w:cs="Arial"/>
                <w:b/>
                <w:bCs/>
                <w:color w:val="FFFFFF"/>
                <w:sz w:val="16"/>
                <w:szCs w:val="16"/>
                <w:lang w:eastAsia="sk-SK"/>
              </w:rPr>
            </w:pPr>
            <w:r w:rsidRPr="00C1692A">
              <w:rPr>
                <w:rFonts w:ascii="Arial" w:hAnsi="Arial" w:cs="Arial"/>
                <w:b/>
                <w:bCs/>
                <w:color w:val="FFFFFF"/>
                <w:sz w:val="16"/>
                <w:szCs w:val="16"/>
                <w:lang w:eastAsia="sk-SK"/>
              </w:rPr>
              <w:t>účtovná hodnota</w:t>
            </w:r>
          </w:p>
        </w:tc>
        <w:tc>
          <w:tcPr>
            <w:tcW w:w="1066" w:type="dxa"/>
            <w:tcBorders>
              <w:top w:val="single" w:sz="4" w:space="0" w:color="000000"/>
              <w:left w:val="nil"/>
              <w:bottom w:val="single" w:sz="4" w:space="0" w:color="000000"/>
              <w:right w:val="single" w:sz="4" w:space="0" w:color="000000"/>
            </w:tcBorders>
            <w:shd w:val="clear" w:color="000000" w:fill="BFBFBF"/>
            <w:vAlign w:val="center"/>
            <w:hideMark/>
          </w:tcPr>
          <w:p w:rsidR="00C1692A" w:rsidRPr="00C1692A" w:rsidRDefault="00C1692A" w:rsidP="00C1692A">
            <w:pPr>
              <w:jc w:val="center"/>
              <w:rPr>
                <w:rFonts w:ascii="Arial" w:hAnsi="Arial" w:cs="Arial"/>
                <w:b/>
                <w:bCs/>
                <w:color w:val="FFFFFF"/>
                <w:sz w:val="16"/>
                <w:szCs w:val="16"/>
                <w:lang w:eastAsia="sk-SK"/>
              </w:rPr>
            </w:pPr>
            <w:r w:rsidRPr="00C1692A">
              <w:rPr>
                <w:rFonts w:ascii="Arial" w:hAnsi="Arial" w:cs="Arial"/>
                <w:b/>
                <w:bCs/>
                <w:color w:val="FFFFFF"/>
                <w:sz w:val="16"/>
                <w:szCs w:val="16"/>
                <w:lang w:eastAsia="sk-SK"/>
              </w:rPr>
              <w:t>daňová hodnota</w:t>
            </w:r>
          </w:p>
        </w:tc>
        <w:tc>
          <w:tcPr>
            <w:tcW w:w="1272" w:type="dxa"/>
            <w:tcBorders>
              <w:top w:val="single" w:sz="4" w:space="0" w:color="000000"/>
              <w:left w:val="nil"/>
              <w:bottom w:val="single" w:sz="4" w:space="0" w:color="000000"/>
              <w:right w:val="single" w:sz="4" w:space="0" w:color="000000"/>
            </w:tcBorders>
            <w:shd w:val="clear" w:color="000000" w:fill="BFBFBF"/>
            <w:noWrap/>
            <w:vAlign w:val="center"/>
            <w:hideMark/>
          </w:tcPr>
          <w:p w:rsidR="00C1692A" w:rsidRPr="00C1692A" w:rsidRDefault="00C1692A" w:rsidP="00C1692A">
            <w:pPr>
              <w:jc w:val="center"/>
              <w:rPr>
                <w:rFonts w:ascii="Arial" w:hAnsi="Arial" w:cs="Arial"/>
                <w:b/>
                <w:bCs/>
                <w:color w:val="FFFFFF"/>
                <w:sz w:val="16"/>
                <w:szCs w:val="16"/>
                <w:lang w:eastAsia="sk-SK"/>
              </w:rPr>
            </w:pPr>
            <w:r w:rsidRPr="00C1692A">
              <w:rPr>
                <w:rFonts w:ascii="Arial" w:hAnsi="Arial" w:cs="Arial"/>
                <w:b/>
                <w:bCs/>
                <w:color w:val="FFFFFF"/>
                <w:sz w:val="16"/>
                <w:szCs w:val="16"/>
                <w:lang w:eastAsia="sk-SK"/>
              </w:rPr>
              <w:t>rozdiel</w:t>
            </w:r>
          </w:p>
        </w:tc>
        <w:tc>
          <w:tcPr>
            <w:tcW w:w="856" w:type="dxa"/>
            <w:tcBorders>
              <w:top w:val="single" w:sz="4" w:space="0" w:color="000000"/>
              <w:left w:val="nil"/>
              <w:bottom w:val="single" w:sz="4" w:space="0" w:color="000000"/>
              <w:right w:val="single" w:sz="4" w:space="0" w:color="000000"/>
            </w:tcBorders>
            <w:shd w:val="clear" w:color="000000" w:fill="BFBFBF"/>
            <w:noWrap/>
            <w:vAlign w:val="center"/>
            <w:hideMark/>
          </w:tcPr>
          <w:p w:rsidR="00C1692A" w:rsidRPr="00C1692A" w:rsidRDefault="00C1692A" w:rsidP="00C1692A">
            <w:pPr>
              <w:jc w:val="center"/>
              <w:rPr>
                <w:rFonts w:ascii="Arial" w:hAnsi="Arial" w:cs="Arial"/>
                <w:b/>
                <w:bCs/>
                <w:color w:val="FFFFFF"/>
                <w:sz w:val="16"/>
                <w:szCs w:val="16"/>
                <w:lang w:eastAsia="sk-SK"/>
              </w:rPr>
            </w:pPr>
            <w:r w:rsidRPr="00C1692A">
              <w:rPr>
                <w:rFonts w:ascii="Arial" w:hAnsi="Arial" w:cs="Arial"/>
                <w:b/>
                <w:bCs/>
                <w:color w:val="FFFFFF"/>
                <w:sz w:val="16"/>
                <w:szCs w:val="16"/>
                <w:lang w:eastAsia="sk-SK"/>
              </w:rPr>
              <w:t>sadzba</w:t>
            </w:r>
          </w:p>
        </w:tc>
        <w:tc>
          <w:tcPr>
            <w:tcW w:w="964" w:type="dxa"/>
            <w:tcBorders>
              <w:top w:val="single" w:sz="4" w:space="0" w:color="000000"/>
              <w:left w:val="nil"/>
              <w:bottom w:val="single" w:sz="4" w:space="0" w:color="000000"/>
              <w:right w:val="single" w:sz="4" w:space="0" w:color="000000"/>
            </w:tcBorders>
            <w:shd w:val="clear" w:color="000000" w:fill="BFBFBF"/>
            <w:vAlign w:val="center"/>
            <w:hideMark/>
          </w:tcPr>
          <w:p w:rsidR="00C1692A" w:rsidRPr="00C1692A" w:rsidRDefault="00C1692A" w:rsidP="00C1692A">
            <w:pPr>
              <w:jc w:val="center"/>
              <w:rPr>
                <w:rFonts w:ascii="Arial" w:hAnsi="Arial" w:cs="Arial"/>
                <w:b/>
                <w:bCs/>
                <w:color w:val="FFFFFF"/>
                <w:sz w:val="16"/>
                <w:szCs w:val="16"/>
                <w:lang w:eastAsia="sk-SK"/>
              </w:rPr>
            </w:pPr>
            <w:r w:rsidRPr="00C1692A">
              <w:rPr>
                <w:rFonts w:ascii="Arial" w:hAnsi="Arial" w:cs="Arial"/>
                <w:b/>
                <w:bCs/>
                <w:color w:val="FFFFFF"/>
                <w:sz w:val="16"/>
                <w:szCs w:val="16"/>
                <w:lang w:eastAsia="sk-SK"/>
              </w:rPr>
              <w:t xml:space="preserve">odložená daň </w:t>
            </w:r>
          </w:p>
        </w:tc>
      </w:tr>
      <w:tr w:rsidR="00C1692A" w:rsidRPr="00C1692A" w:rsidTr="001F0412">
        <w:trPr>
          <w:trHeight w:val="45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Opravné položky - k investičnému majetku</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15 552</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15 552</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3 266</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DHM - rozdiel v  ZCU a ZCD</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2 286 451</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2 285 884</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-566</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-119</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Opravné položky - k zásobám</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47 000</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47 000</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9 870</w:t>
            </w:r>
          </w:p>
        </w:tc>
      </w:tr>
      <w:tr w:rsidR="00C1692A" w:rsidRPr="00C1692A" w:rsidTr="001F0412">
        <w:trPr>
          <w:trHeight w:val="45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Opravné položky k pohľadávkam, ktoré neboli tvorené daňovo</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494 657</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295 250</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199 407</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41 875</w:t>
            </w:r>
          </w:p>
        </w:tc>
      </w:tr>
      <w:tr w:rsidR="00C1692A" w:rsidRPr="00C1692A" w:rsidTr="001F0412">
        <w:trPr>
          <w:trHeight w:val="675"/>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Pohľadávky - neinkasované výnosy (nezdanené aj z minulosti)</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0</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0</w:t>
            </w:r>
          </w:p>
        </w:tc>
      </w:tr>
      <w:tr w:rsidR="00C1692A" w:rsidRPr="00C1692A" w:rsidTr="001F0412">
        <w:trPr>
          <w:trHeight w:val="45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Záväzky - po splatnosti (zdanené)</w:t>
            </w:r>
          </w:p>
        </w:tc>
        <w:tc>
          <w:tcPr>
            <w:tcW w:w="1868" w:type="dxa"/>
            <w:tcBorders>
              <w:top w:val="nil"/>
              <w:left w:val="nil"/>
              <w:bottom w:val="nil"/>
              <w:right w:val="nil"/>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0,00</w:t>
            </w:r>
          </w:p>
        </w:tc>
        <w:tc>
          <w:tcPr>
            <w:tcW w:w="1066" w:type="dxa"/>
            <w:tcBorders>
              <w:top w:val="nil"/>
              <w:left w:val="nil"/>
              <w:bottom w:val="nil"/>
              <w:right w:val="nil"/>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39 200,77</w:t>
            </w:r>
          </w:p>
        </w:tc>
        <w:tc>
          <w:tcPr>
            <w:tcW w:w="1272" w:type="dxa"/>
            <w:tcBorders>
              <w:top w:val="nil"/>
              <w:left w:val="single" w:sz="4" w:space="0" w:color="000000"/>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-39 201</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8 232</w:t>
            </w:r>
          </w:p>
        </w:tc>
      </w:tr>
      <w:tr w:rsidR="00C1692A" w:rsidRPr="00C1692A" w:rsidTr="001F0412">
        <w:trPr>
          <w:trHeight w:val="45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Náklady (záväzky)  ako PP z titulu nezaplatenia</w:t>
            </w:r>
          </w:p>
        </w:tc>
        <w:tc>
          <w:tcPr>
            <w:tcW w:w="1868" w:type="dxa"/>
            <w:tcBorders>
              <w:top w:val="single" w:sz="4" w:space="0" w:color="000000"/>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066" w:type="dxa"/>
            <w:tcBorders>
              <w:top w:val="single" w:sz="4" w:space="0" w:color="000000"/>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309 546,32</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-309 546</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65 005</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Rezervy - ostatné nedaňové 323</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14 105</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-14 105</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2 962</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Rezervy - ostatné nedaňové 459</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29 886</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-29 886</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21%</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6 276</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auto" w:fill="auto"/>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 </w:t>
            </w:r>
          </w:p>
        </w:tc>
        <w:tc>
          <w:tcPr>
            <w:tcW w:w="1868"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06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1272"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right"/>
              <w:rPr>
                <w:rFonts w:ascii="Arial" w:hAnsi="Arial" w:cs="Arial"/>
                <w:sz w:val="16"/>
                <w:szCs w:val="16"/>
                <w:lang w:eastAsia="sk-SK"/>
              </w:rPr>
            </w:pPr>
            <w:r w:rsidRPr="00C1692A">
              <w:rPr>
                <w:rFonts w:ascii="Arial" w:hAnsi="Arial" w:cs="Arial"/>
                <w:sz w:val="16"/>
                <w:szCs w:val="16"/>
                <w:lang w:eastAsia="sk-SK"/>
              </w:rPr>
              <w:t> </w:t>
            </w:r>
          </w:p>
        </w:tc>
        <w:tc>
          <w:tcPr>
            <w:tcW w:w="856"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 </w:t>
            </w:r>
          </w:p>
        </w:tc>
        <w:tc>
          <w:tcPr>
            <w:tcW w:w="964" w:type="dxa"/>
            <w:tcBorders>
              <w:top w:val="nil"/>
              <w:left w:val="nil"/>
              <w:bottom w:val="single" w:sz="4" w:space="0" w:color="000000"/>
              <w:right w:val="single" w:sz="4" w:space="0" w:color="000000"/>
            </w:tcBorders>
            <w:shd w:val="clear" w:color="auto" w:fill="auto"/>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0</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000000" w:fill="D8D8D8"/>
            <w:noWrap/>
            <w:vAlign w:val="bottom"/>
            <w:hideMark/>
          </w:tcPr>
          <w:p w:rsidR="00C1692A" w:rsidRPr="00C1692A" w:rsidRDefault="001F0412" w:rsidP="00C1692A">
            <w:pPr>
              <w:rPr>
                <w:rFonts w:ascii="Arial" w:hAnsi="Arial" w:cs="Arial"/>
                <w:b/>
                <w:bCs/>
                <w:sz w:val="16"/>
                <w:szCs w:val="16"/>
                <w:lang w:eastAsia="sk-SK"/>
              </w:rPr>
            </w:pPr>
            <w:r>
              <w:rPr>
                <w:rFonts w:ascii="Arial" w:hAnsi="Arial" w:cs="Arial"/>
                <w:b/>
                <w:bCs/>
                <w:sz w:val="16"/>
                <w:szCs w:val="16"/>
                <w:lang w:eastAsia="sk-SK"/>
              </w:rPr>
              <w:t>S</w:t>
            </w:r>
            <w:r w:rsidR="00C1692A" w:rsidRPr="00C1692A">
              <w:rPr>
                <w:rFonts w:ascii="Arial" w:hAnsi="Arial" w:cs="Arial"/>
                <w:b/>
                <w:bCs/>
                <w:sz w:val="16"/>
                <w:szCs w:val="16"/>
                <w:lang w:eastAsia="sk-SK"/>
              </w:rPr>
              <w:t>polu vypočítaná k 31.12.</w:t>
            </w:r>
          </w:p>
        </w:tc>
        <w:tc>
          <w:tcPr>
            <w:tcW w:w="1868"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b/>
                <w:bCs/>
                <w:sz w:val="16"/>
                <w:szCs w:val="16"/>
                <w:lang w:eastAsia="sk-SK"/>
              </w:rPr>
            </w:pPr>
            <w:r w:rsidRPr="00C1692A">
              <w:rPr>
                <w:rFonts w:ascii="Arial" w:hAnsi="Arial" w:cs="Arial"/>
                <w:b/>
                <w:bCs/>
                <w:sz w:val="16"/>
                <w:szCs w:val="16"/>
                <w:lang w:eastAsia="sk-SK"/>
              </w:rPr>
              <w:t> </w:t>
            </w:r>
          </w:p>
        </w:tc>
        <w:tc>
          <w:tcPr>
            <w:tcW w:w="1066"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b/>
                <w:bCs/>
                <w:sz w:val="16"/>
                <w:szCs w:val="16"/>
                <w:lang w:eastAsia="sk-SK"/>
              </w:rPr>
            </w:pPr>
            <w:r w:rsidRPr="00C1692A">
              <w:rPr>
                <w:rFonts w:ascii="Arial" w:hAnsi="Arial" w:cs="Arial"/>
                <w:b/>
                <w:bCs/>
                <w:sz w:val="16"/>
                <w:szCs w:val="16"/>
                <w:lang w:eastAsia="sk-SK"/>
              </w:rPr>
              <w:t> </w:t>
            </w:r>
          </w:p>
        </w:tc>
        <w:tc>
          <w:tcPr>
            <w:tcW w:w="1272"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b/>
                <w:bCs/>
                <w:sz w:val="16"/>
                <w:szCs w:val="16"/>
                <w:lang w:eastAsia="sk-SK"/>
              </w:rPr>
            </w:pPr>
            <w:r w:rsidRPr="00C1692A">
              <w:rPr>
                <w:rFonts w:ascii="Arial" w:hAnsi="Arial" w:cs="Arial"/>
                <w:b/>
                <w:bCs/>
                <w:sz w:val="16"/>
                <w:szCs w:val="16"/>
                <w:lang w:eastAsia="sk-SK"/>
              </w:rPr>
              <w:t> </w:t>
            </w:r>
          </w:p>
        </w:tc>
        <w:tc>
          <w:tcPr>
            <w:tcW w:w="856"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b/>
                <w:bCs/>
                <w:sz w:val="16"/>
                <w:szCs w:val="16"/>
                <w:lang w:eastAsia="sk-SK"/>
              </w:rPr>
            </w:pPr>
            <w:r w:rsidRPr="00C1692A">
              <w:rPr>
                <w:rFonts w:ascii="Arial" w:hAnsi="Arial" w:cs="Arial"/>
                <w:b/>
                <w:bCs/>
                <w:sz w:val="16"/>
                <w:szCs w:val="16"/>
                <w:lang w:eastAsia="sk-SK"/>
              </w:rPr>
              <w:t> </w:t>
            </w:r>
          </w:p>
        </w:tc>
        <w:tc>
          <w:tcPr>
            <w:tcW w:w="964"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b/>
                <w:bCs/>
                <w:sz w:val="16"/>
                <w:szCs w:val="16"/>
                <w:lang w:eastAsia="sk-SK"/>
              </w:rPr>
            </w:pPr>
            <w:r w:rsidRPr="00C1692A">
              <w:rPr>
                <w:rFonts w:ascii="Arial" w:hAnsi="Arial" w:cs="Arial"/>
                <w:b/>
                <w:bCs/>
                <w:sz w:val="16"/>
                <w:szCs w:val="16"/>
                <w:lang w:eastAsia="sk-SK"/>
              </w:rPr>
              <w:t>137 367</w:t>
            </w:r>
          </w:p>
        </w:tc>
      </w:tr>
      <w:tr w:rsidR="00C1692A" w:rsidRPr="00C1692A" w:rsidTr="001F0412">
        <w:trPr>
          <w:trHeight w:val="300"/>
        </w:trPr>
        <w:tc>
          <w:tcPr>
            <w:tcW w:w="2580" w:type="dxa"/>
            <w:tcBorders>
              <w:top w:val="nil"/>
              <w:left w:val="single" w:sz="4" w:space="0" w:color="000000"/>
              <w:bottom w:val="single" w:sz="4" w:space="0" w:color="000000"/>
              <w:right w:val="single" w:sz="4" w:space="0" w:color="000000"/>
            </w:tcBorders>
            <w:shd w:val="clear" w:color="000000" w:fill="D8D8D8"/>
            <w:vAlign w:val="bottom"/>
            <w:hideMark/>
          </w:tcPr>
          <w:p w:rsidR="00C1692A" w:rsidRPr="00C1692A" w:rsidRDefault="00C1692A" w:rsidP="00C1692A">
            <w:pPr>
              <w:rPr>
                <w:rFonts w:ascii="Arial" w:hAnsi="Arial" w:cs="Arial"/>
                <w:sz w:val="16"/>
                <w:szCs w:val="16"/>
                <w:lang w:eastAsia="sk-SK"/>
              </w:rPr>
            </w:pPr>
            <w:r w:rsidRPr="00C1692A">
              <w:rPr>
                <w:rFonts w:ascii="Arial" w:hAnsi="Arial" w:cs="Arial"/>
                <w:sz w:val="16"/>
                <w:szCs w:val="16"/>
                <w:lang w:eastAsia="sk-SK"/>
              </w:rPr>
              <w:t>Odložená daň  k 1.1</w:t>
            </w:r>
          </w:p>
        </w:tc>
        <w:tc>
          <w:tcPr>
            <w:tcW w:w="1868"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 </w:t>
            </w:r>
          </w:p>
        </w:tc>
        <w:tc>
          <w:tcPr>
            <w:tcW w:w="1066"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 </w:t>
            </w:r>
          </w:p>
        </w:tc>
        <w:tc>
          <w:tcPr>
            <w:tcW w:w="1272"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 </w:t>
            </w:r>
          </w:p>
        </w:tc>
        <w:tc>
          <w:tcPr>
            <w:tcW w:w="856" w:type="dxa"/>
            <w:tcBorders>
              <w:top w:val="nil"/>
              <w:left w:val="nil"/>
              <w:bottom w:val="single" w:sz="4" w:space="0" w:color="000000"/>
              <w:right w:val="single" w:sz="4" w:space="0" w:color="000000"/>
            </w:tcBorders>
            <w:shd w:val="clear" w:color="000000" w:fill="D8D8D8"/>
            <w:noWrap/>
            <w:vAlign w:val="bottom"/>
            <w:hideMark/>
          </w:tcPr>
          <w:p w:rsidR="00C1692A" w:rsidRPr="00C1692A" w:rsidRDefault="00C1692A" w:rsidP="00C1692A">
            <w:pPr>
              <w:jc w:val="center"/>
              <w:rPr>
                <w:rFonts w:ascii="Arial" w:hAnsi="Arial" w:cs="Arial"/>
                <w:sz w:val="16"/>
                <w:szCs w:val="16"/>
                <w:lang w:eastAsia="sk-SK"/>
              </w:rPr>
            </w:pPr>
            <w:r w:rsidRPr="00C1692A">
              <w:rPr>
                <w:rFonts w:ascii="Arial" w:hAnsi="Arial" w:cs="Arial"/>
                <w:sz w:val="16"/>
                <w:szCs w:val="16"/>
                <w:lang w:eastAsia="sk-SK"/>
              </w:rPr>
              <w:t> </w:t>
            </w:r>
          </w:p>
        </w:tc>
        <w:tc>
          <w:tcPr>
            <w:tcW w:w="964" w:type="dxa"/>
            <w:tcBorders>
              <w:top w:val="nil"/>
              <w:left w:val="nil"/>
              <w:bottom w:val="single" w:sz="4" w:space="0" w:color="000000"/>
              <w:right w:val="single" w:sz="4" w:space="0" w:color="000000"/>
            </w:tcBorders>
            <w:shd w:val="clear" w:color="000000" w:fill="D8D8D8"/>
            <w:noWrap/>
            <w:vAlign w:val="center"/>
            <w:hideMark/>
          </w:tcPr>
          <w:p w:rsidR="00C1692A" w:rsidRPr="00C1692A" w:rsidRDefault="00C1692A" w:rsidP="00C1692A">
            <w:pPr>
              <w:jc w:val="center"/>
              <w:rPr>
                <w:rFonts w:ascii="Arial" w:hAnsi="Arial" w:cs="Arial"/>
                <w:b/>
                <w:bCs/>
                <w:sz w:val="16"/>
                <w:szCs w:val="16"/>
                <w:lang w:eastAsia="sk-SK"/>
              </w:rPr>
            </w:pPr>
            <w:r w:rsidRPr="00C1692A">
              <w:rPr>
                <w:rFonts w:ascii="Arial" w:hAnsi="Arial" w:cs="Arial"/>
                <w:b/>
                <w:bCs/>
                <w:sz w:val="16"/>
                <w:szCs w:val="16"/>
                <w:lang w:eastAsia="sk-SK"/>
              </w:rPr>
              <w:t>0</w:t>
            </w:r>
          </w:p>
        </w:tc>
      </w:tr>
    </w:tbl>
    <w:p w:rsidR="007A379E" w:rsidRDefault="007A379E" w:rsidP="00E231BA">
      <w:pPr>
        <w:pStyle w:val="Zkladntext"/>
      </w:pPr>
    </w:p>
    <w:p w:rsidR="001F0412" w:rsidRDefault="001F0412" w:rsidP="00E231BA">
      <w:pPr>
        <w:pStyle w:val="Zkladntext"/>
      </w:pPr>
      <w:r>
        <w:t>Spoločnosť uplatňuje princíp opatrnosti a o celkovej odloženej daňovej pohľadávke účtuje len do výšky odloženého daňového záväzku.</w:t>
      </w:r>
    </w:p>
    <w:p w:rsidR="007A379E" w:rsidRDefault="007A379E" w:rsidP="00E231BA">
      <w:pPr>
        <w:pStyle w:val="Zkladntext"/>
      </w:pPr>
    </w:p>
    <w:p w:rsidR="007A379E" w:rsidRDefault="007A379E" w:rsidP="007A379E">
      <w:pPr>
        <w:pStyle w:val="Zkladntext"/>
        <w:ind w:left="0"/>
      </w:pPr>
      <w:r>
        <w:t>Prepočet odloženej daňovej pohľadávky k 31.12.2016</w:t>
      </w:r>
    </w:p>
    <w:p w:rsidR="007A379E" w:rsidRDefault="007A379E" w:rsidP="00E231BA">
      <w:pPr>
        <w:pStyle w:val="Zkladntext"/>
      </w:pPr>
    </w:p>
    <w:p w:rsidR="007E714F" w:rsidRDefault="007E714F" w:rsidP="00EB51E5">
      <w:pPr>
        <w:pStyle w:val="Zkladntext"/>
        <w:ind w:left="0"/>
      </w:pPr>
    </w:p>
    <w:tbl>
      <w:tblPr>
        <w:tblW w:w="9640" w:type="dxa"/>
        <w:tblInd w:w="65" w:type="dxa"/>
        <w:tblCellMar>
          <w:left w:w="70" w:type="dxa"/>
          <w:right w:w="70" w:type="dxa"/>
        </w:tblCellMar>
        <w:tblLook w:val="04A0"/>
      </w:tblPr>
      <w:tblGrid>
        <w:gridCol w:w="2720"/>
        <w:gridCol w:w="1420"/>
        <w:gridCol w:w="1360"/>
        <w:gridCol w:w="1420"/>
        <w:gridCol w:w="1360"/>
        <w:gridCol w:w="1360"/>
      </w:tblGrid>
      <w:tr w:rsidR="00DE4DCF" w:rsidRPr="00DE4DCF" w:rsidTr="00DE4DCF">
        <w:trPr>
          <w:trHeight w:val="450"/>
        </w:trPr>
        <w:tc>
          <w:tcPr>
            <w:tcW w:w="272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4DCF" w:rsidRPr="00DE4DCF" w:rsidRDefault="00DE4DCF" w:rsidP="00DE4DCF">
            <w:pPr>
              <w:jc w:val="center"/>
              <w:rPr>
                <w:rFonts w:ascii="Arial" w:hAnsi="Arial" w:cs="Arial"/>
                <w:b/>
                <w:bCs/>
                <w:color w:val="FFFFFF"/>
                <w:sz w:val="16"/>
                <w:szCs w:val="16"/>
                <w:lang w:eastAsia="sk-SK"/>
              </w:rPr>
            </w:pPr>
            <w:r w:rsidRPr="00DE4DCF">
              <w:rPr>
                <w:rFonts w:ascii="Arial" w:hAnsi="Arial" w:cs="Arial"/>
                <w:b/>
                <w:bCs/>
                <w:color w:val="FFFFFF"/>
                <w:sz w:val="16"/>
                <w:szCs w:val="16"/>
                <w:lang w:eastAsia="sk-SK"/>
              </w:rPr>
              <w:t>Tituly odloženej dane</w:t>
            </w:r>
          </w:p>
        </w:tc>
        <w:tc>
          <w:tcPr>
            <w:tcW w:w="1420" w:type="dxa"/>
            <w:tcBorders>
              <w:top w:val="single" w:sz="4" w:space="0" w:color="auto"/>
              <w:left w:val="nil"/>
              <w:bottom w:val="single" w:sz="4" w:space="0" w:color="auto"/>
              <w:right w:val="single" w:sz="4" w:space="0" w:color="auto"/>
            </w:tcBorders>
            <w:shd w:val="clear" w:color="000000" w:fill="BFBFBF"/>
            <w:vAlign w:val="center"/>
            <w:hideMark/>
          </w:tcPr>
          <w:p w:rsidR="00DE4DCF" w:rsidRPr="00DE4DCF" w:rsidRDefault="00DE4DCF" w:rsidP="00DE4DCF">
            <w:pPr>
              <w:jc w:val="center"/>
              <w:rPr>
                <w:rFonts w:ascii="Arial" w:hAnsi="Arial" w:cs="Arial"/>
                <w:b/>
                <w:bCs/>
                <w:color w:val="FFFFFF"/>
                <w:sz w:val="16"/>
                <w:szCs w:val="16"/>
                <w:lang w:eastAsia="sk-SK"/>
              </w:rPr>
            </w:pPr>
            <w:r w:rsidRPr="00DE4DCF">
              <w:rPr>
                <w:rFonts w:ascii="Arial" w:hAnsi="Arial" w:cs="Arial"/>
                <w:b/>
                <w:bCs/>
                <w:color w:val="FFFFFF"/>
                <w:sz w:val="16"/>
                <w:szCs w:val="16"/>
                <w:lang w:eastAsia="sk-SK"/>
              </w:rPr>
              <w:t>účtovná hodnota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DE4DCF" w:rsidRPr="00DE4DCF" w:rsidRDefault="00DE4DCF" w:rsidP="00DE4DCF">
            <w:pPr>
              <w:jc w:val="center"/>
              <w:rPr>
                <w:rFonts w:ascii="Arial" w:hAnsi="Arial" w:cs="Arial"/>
                <w:b/>
                <w:bCs/>
                <w:color w:val="FFFFFF"/>
                <w:sz w:val="16"/>
                <w:szCs w:val="16"/>
                <w:lang w:eastAsia="sk-SK"/>
              </w:rPr>
            </w:pPr>
            <w:r w:rsidRPr="00DE4DCF">
              <w:rPr>
                <w:rFonts w:ascii="Arial" w:hAnsi="Arial" w:cs="Arial"/>
                <w:b/>
                <w:bCs/>
                <w:color w:val="FFFFFF"/>
                <w:sz w:val="16"/>
                <w:szCs w:val="16"/>
                <w:lang w:eastAsia="sk-SK"/>
              </w:rPr>
              <w:t>daňová hodnota</w:t>
            </w:r>
          </w:p>
        </w:tc>
        <w:tc>
          <w:tcPr>
            <w:tcW w:w="1420" w:type="dxa"/>
            <w:tcBorders>
              <w:top w:val="single" w:sz="4" w:space="0" w:color="auto"/>
              <w:left w:val="nil"/>
              <w:bottom w:val="single" w:sz="4" w:space="0" w:color="auto"/>
              <w:right w:val="single" w:sz="4" w:space="0" w:color="auto"/>
            </w:tcBorders>
            <w:shd w:val="clear" w:color="000000" w:fill="BFBFBF"/>
            <w:noWrap/>
            <w:vAlign w:val="center"/>
            <w:hideMark/>
          </w:tcPr>
          <w:p w:rsidR="00DE4DCF" w:rsidRPr="00DE4DCF" w:rsidRDefault="00DE4DCF" w:rsidP="00DE4DCF">
            <w:pPr>
              <w:jc w:val="center"/>
              <w:rPr>
                <w:rFonts w:ascii="Arial" w:hAnsi="Arial" w:cs="Arial"/>
                <w:b/>
                <w:bCs/>
                <w:color w:val="FFFFFF"/>
                <w:sz w:val="16"/>
                <w:szCs w:val="16"/>
                <w:lang w:eastAsia="sk-SK"/>
              </w:rPr>
            </w:pPr>
            <w:r w:rsidRPr="00DE4DCF">
              <w:rPr>
                <w:rFonts w:ascii="Arial" w:hAnsi="Arial" w:cs="Arial"/>
                <w:b/>
                <w:bCs/>
                <w:color w:val="FFFFFF"/>
                <w:sz w:val="16"/>
                <w:szCs w:val="16"/>
                <w:lang w:eastAsia="sk-SK"/>
              </w:rPr>
              <w:t>rozdiel</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rsidR="00DE4DCF" w:rsidRPr="00DE4DCF" w:rsidRDefault="001F0412" w:rsidP="00DE4DCF">
            <w:pPr>
              <w:jc w:val="center"/>
              <w:rPr>
                <w:rFonts w:ascii="Arial" w:hAnsi="Arial" w:cs="Arial"/>
                <w:b/>
                <w:bCs/>
                <w:color w:val="FFFFFF"/>
                <w:sz w:val="16"/>
                <w:szCs w:val="16"/>
                <w:lang w:eastAsia="sk-SK"/>
              </w:rPr>
            </w:pPr>
            <w:r w:rsidRPr="00DE4DCF">
              <w:rPr>
                <w:rFonts w:ascii="Arial" w:hAnsi="Arial" w:cs="Arial"/>
                <w:b/>
                <w:bCs/>
                <w:color w:val="FFFFFF"/>
                <w:sz w:val="16"/>
                <w:szCs w:val="16"/>
                <w:lang w:eastAsia="sk-SK"/>
              </w:rPr>
              <w:t>S</w:t>
            </w:r>
            <w:r w:rsidR="00DE4DCF" w:rsidRPr="00DE4DCF">
              <w:rPr>
                <w:rFonts w:ascii="Arial" w:hAnsi="Arial" w:cs="Arial"/>
                <w:b/>
                <w:bCs/>
                <w:color w:val="FFFFFF"/>
                <w:sz w:val="16"/>
                <w:szCs w:val="16"/>
                <w:lang w:eastAsia="sk-SK"/>
              </w:rPr>
              <w:t>adzba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DE4DCF" w:rsidRPr="00DE4DCF" w:rsidRDefault="00DE4DCF" w:rsidP="00DE4DCF">
            <w:pPr>
              <w:jc w:val="center"/>
              <w:rPr>
                <w:rFonts w:ascii="Arial" w:hAnsi="Arial" w:cs="Arial"/>
                <w:b/>
                <w:bCs/>
                <w:color w:val="FFFFFF"/>
                <w:sz w:val="16"/>
                <w:szCs w:val="16"/>
                <w:lang w:eastAsia="sk-SK"/>
              </w:rPr>
            </w:pPr>
            <w:r w:rsidRPr="00DE4DCF">
              <w:rPr>
                <w:rFonts w:ascii="Arial" w:hAnsi="Arial" w:cs="Arial"/>
                <w:b/>
                <w:bCs/>
                <w:color w:val="FFFFFF"/>
                <w:sz w:val="16"/>
                <w:szCs w:val="16"/>
                <w:lang w:eastAsia="sk-SK"/>
              </w:rPr>
              <w:t xml:space="preserve">odložená daň </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Pohľadávky - opravné položky</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494 657</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494 657</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0</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Zásoby - opravné položky</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25 000</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25 000</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5 250</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DHM - rozdiel v  ZCU a</w:t>
            </w:r>
            <w:r w:rsidR="00BA3C3B">
              <w:rPr>
                <w:rFonts w:ascii="Arial" w:hAnsi="Arial" w:cs="Arial"/>
                <w:sz w:val="16"/>
                <w:szCs w:val="16"/>
                <w:lang w:eastAsia="sk-SK"/>
              </w:rPr>
              <w:t> </w:t>
            </w:r>
            <w:r w:rsidRPr="00DE4DCF">
              <w:rPr>
                <w:rFonts w:ascii="Arial" w:hAnsi="Arial" w:cs="Arial"/>
                <w:sz w:val="16"/>
                <w:szCs w:val="16"/>
                <w:lang w:eastAsia="sk-SK"/>
              </w:rPr>
              <w:t>ZCD</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2 456 495</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2 455 862</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-633</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-133</w:t>
            </w:r>
          </w:p>
        </w:tc>
      </w:tr>
      <w:tr w:rsidR="00DE4DCF" w:rsidRPr="00DE4DCF" w:rsidTr="00BA3C3B">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Záväzky - po splatnosti zdanené</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BA3C3B" w:rsidRDefault="00DE4DCF" w:rsidP="00DE4DCF">
            <w:pPr>
              <w:jc w:val="right"/>
              <w:rPr>
                <w:rFonts w:ascii="Arial" w:hAnsi="Arial" w:cs="Arial"/>
                <w:sz w:val="16"/>
                <w:szCs w:val="16"/>
                <w:lang w:eastAsia="sk-SK"/>
              </w:rPr>
            </w:pPr>
            <w:r w:rsidRPr="00BA3C3B">
              <w:rPr>
                <w:rFonts w:ascii="Arial" w:hAnsi="Arial" w:cs="Arial"/>
                <w:sz w:val="16"/>
                <w:szCs w:val="16"/>
                <w:lang w:eastAsia="sk-SK"/>
              </w:rPr>
              <w:t>54 248</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54 248</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11 392</w:t>
            </w:r>
          </w:p>
        </w:tc>
      </w:tr>
      <w:tr w:rsidR="00DE4DCF" w:rsidRPr="00DE4DCF" w:rsidTr="00BA3C3B">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Záväzky - nezaplatené k 31.12.</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BA3C3B" w:rsidRDefault="00DE4DCF" w:rsidP="00DE4DCF">
            <w:pPr>
              <w:jc w:val="right"/>
              <w:rPr>
                <w:rFonts w:ascii="Arial" w:hAnsi="Arial" w:cs="Arial"/>
                <w:sz w:val="16"/>
                <w:szCs w:val="16"/>
                <w:lang w:eastAsia="sk-SK"/>
              </w:rPr>
            </w:pPr>
            <w:r w:rsidRPr="00BA3C3B">
              <w:rPr>
                <w:rFonts w:ascii="Arial" w:hAnsi="Arial" w:cs="Arial"/>
                <w:sz w:val="16"/>
                <w:szCs w:val="16"/>
                <w:lang w:eastAsia="sk-SK"/>
              </w:rPr>
              <w:t>266 107</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266 107</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55 883</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lastRenderedPageBreak/>
              <w:t>Pohľadávky - neinkasované výnosy</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0</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Rezervy - ostatné nedaňové 323</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65 371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55 134</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10 237</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2 150</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Rezervy - ostatné nedaňové 459</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43 926</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43 926</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9 224</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Zostatok neumorenej straty</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0</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0</w:t>
            </w:r>
          </w:p>
        </w:tc>
      </w:tr>
      <w:tr w:rsidR="00DE4DCF" w:rsidRPr="00DE4DCF" w:rsidTr="00DE4DCF">
        <w:trPr>
          <w:trHeight w:val="450"/>
        </w:trPr>
        <w:tc>
          <w:tcPr>
            <w:tcW w:w="2720" w:type="dxa"/>
            <w:tcBorders>
              <w:top w:val="nil"/>
              <w:left w:val="single" w:sz="4" w:space="0" w:color="auto"/>
              <w:bottom w:val="single" w:sz="4" w:space="0" w:color="auto"/>
              <w:right w:val="single" w:sz="4" w:space="0" w:color="auto"/>
            </w:tcBorders>
            <w:shd w:val="clear" w:color="auto" w:fill="auto"/>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Kurzový rozdiel k 061 (súvzťažne s účtom 414)</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26 505</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26 505</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21%</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5 566</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 </w:t>
            </w:r>
            <w:r w:rsidR="00EE15B7">
              <w:rPr>
                <w:rFonts w:ascii="Arial" w:hAnsi="Arial" w:cs="Arial"/>
                <w:sz w:val="16"/>
                <w:szCs w:val="16"/>
                <w:lang w:eastAsia="sk-SK"/>
              </w:rPr>
              <w:t>Zmarená investícia Rozhanovce</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EE15B7" w:rsidP="00DE4DCF">
            <w:pPr>
              <w:jc w:val="right"/>
              <w:rPr>
                <w:rFonts w:ascii="Arial" w:hAnsi="Arial" w:cs="Arial"/>
                <w:sz w:val="16"/>
                <w:szCs w:val="16"/>
                <w:lang w:eastAsia="sk-SK"/>
              </w:rPr>
            </w:pPr>
            <w:r>
              <w:rPr>
                <w:rFonts w:ascii="Arial" w:hAnsi="Arial" w:cs="Arial"/>
                <w:sz w:val="16"/>
                <w:szCs w:val="16"/>
                <w:lang w:eastAsia="sk-SK"/>
              </w:rPr>
              <w:t>485 949</w:t>
            </w:r>
            <w:r w:rsidR="00DE4DCF"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right"/>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EE15B7" w:rsidP="00DE4DCF">
            <w:pPr>
              <w:jc w:val="right"/>
              <w:rPr>
                <w:rFonts w:ascii="Arial" w:hAnsi="Arial" w:cs="Arial"/>
                <w:sz w:val="16"/>
                <w:szCs w:val="16"/>
                <w:lang w:eastAsia="sk-SK"/>
              </w:rPr>
            </w:pPr>
            <w:r>
              <w:rPr>
                <w:rFonts w:ascii="Arial" w:hAnsi="Arial" w:cs="Arial"/>
                <w:sz w:val="16"/>
                <w:szCs w:val="16"/>
                <w:lang w:eastAsia="sk-SK"/>
              </w:rPr>
              <w:t>485 949</w:t>
            </w:r>
            <w:r w:rsidR="00DE4DCF"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r w:rsidR="00EE15B7">
              <w:rPr>
                <w:rFonts w:ascii="Arial" w:hAnsi="Arial" w:cs="Arial"/>
                <w:sz w:val="16"/>
                <w:szCs w:val="16"/>
                <w:lang w:eastAsia="sk-SK"/>
              </w:rPr>
              <w:t>21 %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EE15B7" w:rsidP="00BA3C3B">
            <w:pPr>
              <w:jc w:val="right"/>
              <w:rPr>
                <w:rFonts w:ascii="Arial" w:hAnsi="Arial" w:cs="Arial"/>
                <w:sz w:val="16"/>
                <w:szCs w:val="16"/>
                <w:lang w:eastAsia="sk-SK"/>
              </w:rPr>
            </w:pPr>
            <w:r>
              <w:rPr>
                <w:rFonts w:ascii="Arial" w:hAnsi="Arial" w:cs="Arial"/>
                <w:sz w:val="16"/>
                <w:szCs w:val="16"/>
                <w:lang w:eastAsia="sk-SK"/>
              </w:rPr>
              <w:t xml:space="preserve">102 049 </w:t>
            </w:r>
            <w:r w:rsidR="00DE4DCF" w:rsidRPr="00DE4DCF">
              <w:rPr>
                <w:rFonts w:ascii="Arial" w:hAnsi="Arial" w:cs="Arial"/>
                <w:sz w:val="16"/>
                <w:szCs w:val="16"/>
                <w:lang w:eastAsia="sk-SK"/>
              </w:rPr>
              <w:t> </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BA3C3B">
            <w:pPr>
              <w:jc w:val="right"/>
              <w:rPr>
                <w:rFonts w:ascii="Arial" w:hAnsi="Arial" w:cs="Arial"/>
                <w:sz w:val="16"/>
                <w:szCs w:val="16"/>
                <w:lang w:eastAsia="sk-SK"/>
              </w:rPr>
            </w:pPr>
            <w:r w:rsidRPr="00DE4DCF">
              <w:rPr>
                <w:rFonts w:ascii="Arial" w:hAnsi="Arial" w:cs="Arial"/>
                <w:sz w:val="16"/>
                <w:szCs w:val="16"/>
                <w:lang w:eastAsia="sk-SK"/>
              </w:rPr>
              <w:t> </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000000" w:fill="BFBFBF"/>
            <w:noWrap/>
            <w:vAlign w:val="bottom"/>
            <w:hideMark/>
          </w:tcPr>
          <w:p w:rsidR="00DE4DCF" w:rsidRPr="00DE4DCF" w:rsidRDefault="00BA3C3B" w:rsidP="00DE4DCF">
            <w:pPr>
              <w:rPr>
                <w:rFonts w:ascii="Arial" w:hAnsi="Arial" w:cs="Arial"/>
                <w:b/>
                <w:bCs/>
                <w:sz w:val="16"/>
                <w:szCs w:val="16"/>
                <w:lang w:eastAsia="sk-SK"/>
              </w:rPr>
            </w:pPr>
            <w:r w:rsidRPr="00DE4DCF">
              <w:rPr>
                <w:rFonts w:ascii="Arial" w:hAnsi="Arial" w:cs="Arial"/>
                <w:b/>
                <w:bCs/>
                <w:sz w:val="16"/>
                <w:szCs w:val="16"/>
                <w:lang w:eastAsia="sk-SK"/>
              </w:rPr>
              <w:t>S</w:t>
            </w:r>
            <w:r w:rsidR="00DE4DCF" w:rsidRPr="00DE4DCF">
              <w:rPr>
                <w:rFonts w:ascii="Arial" w:hAnsi="Arial" w:cs="Arial"/>
                <w:b/>
                <w:bCs/>
                <w:sz w:val="16"/>
                <w:szCs w:val="16"/>
                <w:lang w:eastAsia="sk-SK"/>
              </w:rPr>
              <w:t>polu</w:t>
            </w:r>
          </w:p>
        </w:tc>
        <w:tc>
          <w:tcPr>
            <w:tcW w:w="142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b/>
                <w:bCs/>
                <w:sz w:val="16"/>
                <w:szCs w:val="16"/>
                <w:lang w:eastAsia="sk-SK"/>
              </w:rPr>
            </w:pPr>
            <w:r w:rsidRPr="00DE4DC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b/>
                <w:bCs/>
                <w:sz w:val="16"/>
                <w:szCs w:val="16"/>
                <w:lang w:eastAsia="sk-SK"/>
              </w:rPr>
            </w:pPr>
            <w:r w:rsidRPr="00DE4DCF">
              <w:rPr>
                <w:rFonts w:ascii="Arial" w:hAnsi="Arial" w:cs="Arial"/>
                <w:b/>
                <w:bCs/>
                <w:sz w:val="16"/>
                <w:szCs w:val="16"/>
                <w:lang w:eastAsia="sk-SK"/>
              </w:rPr>
              <w:t> </w:t>
            </w:r>
          </w:p>
        </w:tc>
        <w:tc>
          <w:tcPr>
            <w:tcW w:w="142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b/>
                <w:bCs/>
                <w:sz w:val="16"/>
                <w:szCs w:val="16"/>
                <w:lang w:eastAsia="sk-SK"/>
              </w:rPr>
            </w:pPr>
            <w:r w:rsidRPr="00DE4DC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b/>
                <w:bCs/>
                <w:sz w:val="16"/>
                <w:szCs w:val="16"/>
                <w:lang w:eastAsia="sk-SK"/>
              </w:rPr>
            </w:pPr>
            <w:r w:rsidRPr="00DE4DC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DE4DCF" w:rsidRPr="00DE4DCF" w:rsidRDefault="00EE15B7" w:rsidP="00BA3C3B">
            <w:pPr>
              <w:jc w:val="right"/>
              <w:rPr>
                <w:rFonts w:ascii="Arial" w:hAnsi="Arial" w:cs="Arial"/>
                <w:b/>
                <w:bCs/>
                <w:sz w:val="16"/>
                <w:szCs w:val="16"/>
                <w:lang w:eastAsia="sk-SK"/>
              </w:rPr>
            </w:pPr>
            <w:r>
              <w:rPr>
                <w:rFonts w:ascii="Arial" w:hAnsi="Arial" w:cs="Arial"/>
                <w:b/>
                <w:bCs/>
                <w:sz w:val="16"/>
                <w:szCs w:val="16"/>
                <w:lang w:eastAsia="sk-SK"/>
              </w:rPr>
              <w:t>191 381,36</w:t>
            </w:r>
          </w:p>
        </w:tc>
      </w:tr>
      <w:tr w:rsidR="00DE4DCF" w:rsidRPr="00DE4DCF" w:rsidTr="00DE4DCF">
        <w:trPr>
          <w:trHeight w:val="225"/>
        </w:trPr>
        <w:tc>
          <w:tcPr>
            <w:tcW w:w="2720" w:type="dxa"/>
            <w:tcBorders>
              <w:top w:val="nil"/>
              <w:left w:val="single" w:sz="4" w:space="0" w:color="auto"/>
              <w:bottom w:val="single" w:sz="4" w:space="0" w:color="auto"/>
              <w:right w:val="single" w:sz="4" w:space="0" w:color="auto"/>
            </w:tcBorders>
            <w:shd w:val="clear" w:color="000000" w:fill="BFBFBF"/>
            <w:vAlign w:val="bottom"/>
            <w:hideMark/>
          </w:tcPr>
          <w:p w:rsidR="00DE4DCF" w:rsidRPr="00DE4DCF" w:rsidRDefault="00DE4DCF" w:rsidP="00DE4DCF">
            <w:pPr>
              <w:rPr>
                <w:rFonts w:ascii="Arial" w:hAnsi="Arial" w:cs="Arial"/>
                <w:sz w:val="16"/>
                <w:szCs w:val="16"/>
                <w:lang w:eastAsia="sk-SK"/>
              </w:rPr>
            </w:pPr>
            <w:r w:rsidRPr="00DE4DCF">
              <w:rPr>
                <w:rFonts w:ascii="Arial" w:hAnsi="Arial" w:cs="Arial"/>
                <w:sz w:val="16"/>
                <w:szCs w:val="16"/>
                <w:lang w:eastAsia="sk-SK"/>
              </w:rPr>
              <w:t>Odložená daň  k 1.1</w:t>
            </w:r>
          </w:p>
        </w:tc>
        <w:tc>
          <w:tcPr>
            <w:tcW w:w="142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center"/>
            <w:hideMark/>
          </w:tcPr>
          <w:p w:rsidR="00DE4DCF" w:rsidRPr="00DE4DCF" w:rsidRDefault="00DE4DCF" w:rsidP="00BA3C3B">
            <w:pPr>
              <w:jc w:val="right"/>
              <w:rPr>
                <w:rFonts w:ascii="Arial" w:hAnsi="Arial" w:cs="Arial"/>
                <w:b/>
                <w:bCs/>
                <w:sz w:val="16"/>
                <w:szCs w:val="16"/>
                <w:lang w:eastAsia="sk-SK"/>
              </w:rPr>
            </w:pPr>
            <w:r w:rsidRPr="00DE4DCF">
              <w:rPr>
                <w:rFonts w:ascii="Arial" w:hAnsi="Arial" w:cs="Arial"/>
                <w:b/>
                <w:bCs/>
                <w:sz w:val="16"/>
                <w:szCs w:val="16"/>
                <w:lang w:eastAsia="sk-SK"/>
              </w:rPr>
              <w:t>0</w:t>
            </w:r>
          </w:p>
        </w:tc>
      </w:tr>
      <w:tr w:rsidR="00DE4DCF" w:rsidRPr="00DE4DCF" w:rsidTr="00DE4DCF">
        <w:trPr>
          <w:trHeight w:val="225"/>
        </w:trPr>
        <w:tc>
          <w:tcPr>
            <w:tcW w:w="2720" w:type="dxa"/>
            <w:tcBorders>
              <w:top w:val="nil"/>
              <w:left w:val="nil"/>
              <w:bottom w:val="single" w:sz="4" w:space="0" w:color="auto"/>
              <w:right w:val="single" w:sz="4" w:space="0" w:color="auto"/>
            </w:tcBorders>
            <w:shd w:val="clear" w:color="auto" w:fill="auto"/>
            <w:noWrap/>
            <w:vAlign w:val="bottom"/>
            <w:hideMark/>
          </w:tcPr>
          <w:p w:rsidR="00DE4DCF" w:rsidRPr="00DE4DCF" w:rsidRDefault="00DE4DCF" w:rsidP="00DE4DCF">
            <w:pPr>
              <w:rPr>
                <w:rFonts w:ascii="Arial" w:hAnsi="Arial" w:cs="Arial"/>
                <w:b/>
                <w:bCs/>
                <w:sz w:val="16"/>
                <w:szCs w:val="16"/>
                <w:lang w:eastAsia="sk-SK"/>
              </w:rPr>
            </w:pPr>
            <w:r w:rsidRPr="00DE4DCF">
              <w:rPr>
                <w:rFonts w:ascii="Arial" w:hAnsi="Arial" w:cs="Arial"/>
                <w:b/>
                <w:bCs/>
                <w:sz w:val="16"/>
                <w:szCs w:val="16"/>
                <w:lang w:eastAsia="sk-SK"/>
              </w:rPr>
              <w:t>Doúčtovaná do 31.12.</w:t>
            </w:r>
          </w:p>
        </w:tc>
        <w:tc>
          <w:tcPr>
            <w:tcW w:w="1420" w:type="dxa"/>
            <w:tcBorders>
              <w:top w:val="nil"/>
              <w:left w:val="nil"/>
              <w:bottom w:val="single" w:sz="4" w:space="0" w:color="auto"/>
              <w:right w:val="nil"/>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single" w:sz="4" w:space="0" w:color="auto"/>
              <w:right w:val="nil"/>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DE4DCF" w:rsidRPr="00DE4DCF" w:rsidRDefault="00EE15B7" w:rsidP="00BA3C3B">
            <w:pPr>
              <w:jc w:val="right"/>
              <w:rPr>
                <w:rFonts w:ascii="Arial" w:hAnsi="Arial" w:cs="Arial"/>
                <w:b/>
                <w:bCs/>
                <w:sz w:val="16"/>
                <w:szCs w:val="16"/>
                <w:lang w:eastAsia="sk-SK"/>
              </w:rPr>
            </w:pPr>
            <w:r>
              <w:rPr>
                <w:rFonts w:ascii="Arial" w:hAnsi="Arial" w:cs="Arial"/>
                <w:b/>
                <w:bCs/>
                <w:sz w:val="16"/>
                <w:szCs w:val="16"/>
                <w:lang w:eastAsia="sk-SK"/>
              </w:rPr>
              <w:t>191 381,36</w:t>
            </w:r>
          </w:p>
        </w:tc>
      </w:tr>
      <w:tr w:rsidR="00DE4DCF" w:rsidRPr="00DE4DCF" w:rsidTr="00DE4DCF">
        <w:trPr>
          <w:trHeight w:val="225"/>
        </w:trPr>
        <w:tc>
          <w:tcPr>
            <w:tcW w:w="2720" w:type="dxa"/>
            <w:tcBorders>
              <w:top w:val="nil"/>
              <w:left w:val="nil"/>
              <w:bottom w:val="nil"/>
              <w:right w:val="nil"/>
            </w:tcBorders>
            <w:shd w:val="clear" w:color="000000" w:fill="BFBFBF"/>
            <w:noWrap/>
            <w:vAlign w:val="bottom"/>
            <w:hideMark/>
          </w:tcPr>
          <w:p w:rsidR="00DE4DCF" w:rsidRPr="00DE4DCF" w:rsidRDefault="00DE4DCF" w:rsidP="00DE4DCF">
            <w:pPr>
              <w:rPr>
                <w:rFonts w:ascii="Arial" w:hAnsi="Arial" w:cs="Arial"/>
                <w:b/>
                <w:bCs/>
                <w:sz w:val="16"/>
                <w:szCs w:val="16"/>
                <w:lang w:eastAsia="sk-SK"/>
              </w:rPr>
            </w:pPr>
            <w:r w:rsidRPr="00DE4DCF">
              <w:rPr>
                <w:rFonts w:ascii="Arial" w:hAnsi="Arial" w:cs="Arial"/>
                <w:b/>
                <w:bCs/>
                <w:sz w:val="16"/>
                <w:szCs w:val="16"/>
                <w:lang w:eastAsia="sk-SK"/>
              </w:rPr>
              <w:t>Vykázaná odložená daň v</w:t>
            </w:r>
            <w:r w:rsidR="00BA3C3B">
              <w:rPr>
                <w:rFonts w:ascii="Arial" w:hAnsi="Arial" w:cs="Arial"/>
                <w:b/>
                <w:bCs/>
                <w:sz w:val="16"/>
                <w:szCs w:val="16"/>
                <w:lang w:eastAsia="sk-SK"/>
              </w:rPr>
              <w:t> </w:t>
            </w:r>
            <w:r w:rsidRPr="00DE4DCF">
              <w:rPr>
                <w:rFonts w:ascii="Arial" w:hAnsi="Arial" w:cs="Arial"/>
                <w:b/>
                <w:bCs/>
                <w:sz w:val="16"/>
                <w:szCs w:val="16"/>
                <w:lang w:eastAsia="sk-SK"/>
              </w:rPr>
              <w:t>UCT</w:t>
            </w:r>
          </w:p>
        </w:tc>
        <w:tc>
          <w:tcPr>
            <w:tcW w:w="1420" w:type="dxa"/>
            <w:tcBorders>
              <w:top w:val="nil"/>
              <w:left w:val="nil"/>
              <w:bottom w:val="nil"/>
              <w:right w:val="nil"/>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481</w:t>
            </w:r>
          </w:p>
        </w:tc>
        <w:tc>
          <w:tcPr>
            <w:tcW w:w="1360" w:type="dxa"/>
            <w:tcBorders>
              <w:top w:val="nil"/>
              <w:left w:val="nil"/>
              <w:bottom w:val="nil"/>
              <w:right w:val="nil"/>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420" w:type="dxa"/>
            <w:tcBorders>
              <w:top w:val="nil"/>
              <w:left w:val="nil"/>
              <w:bottom w:val="nil"/>
              <w:right w:val="nil"/>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nil"/>
              <w:bottom w:val="nil"/>
              <w:right w:val="nil"/>
            </w:tcBorders>
            <w:shd w:val="clear" w:color="000000" w:fill="BFBFBF"/>
            <w:noWrap/>
            <w:vAlign w:val="bottom"/>
            <w:hideMark/>
          </w:tcPr>
          <w:p w:rsidR="00DE4DCF" w:rsidRPr="00DE4DCF" w:rsidRDefault="00DE4DCF" w:rsidP="00DE4DCF">
            <w:pPr>
              <w:jc w:val="center"/>
              <w:rPr>
                <w:rFonts w:ascii="Arial" w:hAnsi="Arial" w:cs="Arial"/>
                <w:sz w:val="16"/>
                <w:szCs w:val="16"/>
                <w:lang w:eastAsia="sk-SK"/>
              </w:rPr>
            </w:pPr>
            <w:r w:rsidRPr="00DE4DC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000000" w:fill="BFBFBF"/>
            <w:noWrap/>
            <w:vAlign w:val="center"/>
            <w:hideMark/>
          </w:tcPr>
          <w:p w:rsidR="00DE4DCF" w:rsidRPr="00DE4DCF" w:rsidRDefault="00DE4DCF" w:rsidP="00BA3C3B">
            <w:pPr>
              <w:jc w:val="right"/>
              <w:rPr>
                <w:rFonts w:ascii="Arial" w:hAnsi="Arial" w:cs="Arial"/>
                <w:b/>
                <w:bCs/>
                <w:sz w:val="16"/>
                <w:szCs w:val="16"/>
                <w:lang w:eastAsia="sk-SK"/>
              </w:rPr>
            </w:pPr>
            <w:r w:rsidRPr="00DE4DCF">
              <w:rPr>
                <w:rFonts w:ascii="Arial" w:hAnsi="Arial" w:cs="Arial"/>
                <w:b/>
                <w:bCs/>
                <w:sz w:val="16"/>
                <w:szCs w:val="16"/>
                <w:lang w:eastAsia="sk-SK"/>
              </w:rPr>
              <w:t xml:space="preserve">0,00 </w:t>
            </w:r>
          </w:p>
        </w:tc>
      </w:tr>
    </w:tbl>
    <w:p w:rsidR="00DE4DCF" w:rsidRDefault="00DE4DCF" w:rsidP="00EB51E5">
      <w:pPr>
        <w:pStyle w:val="Zkladntext"/>
        <w:ind w:left="0"/>
      </w:pPr>
    </w:p>
    <w:p w:rsidR="009C24B0" w:rsidRPr="003D140B" w:rsidRDefault="009C24B0" w:rsidP="009C24B0">
      <w:pPr>
        <w:pStyle w:val="Zkladntext"/>
        <w:ind w:firstLine="708"/>
      </w:pPr>
    </w:p>
    <w:p w:rsidR="00E231BA" w:rsidRDefault="00E231BA" w:rsidP="00E231BA">
      <w:pPr>
        <w:pStyle w:val="Nadpis2"/>
        <w:numPr>
          <w:ilvl w:val="0"/>
          <w:numId w:val="2"/>
        </w:numPr>
      </w:pPr>
      <w:bookmarkStart w:id="31" w:name="_Toc530739911"/>
      <w:r>
        <w:t>Sociálny fond</w:t>
      </w:r>
      <w:bookmarkEnd w:id="31"/>
    </w:p>
    <w:p w:rsidR="00E231BA" w:rsidRDefault="00E231BA" w:rsidP="00E231BA">
      <w:pPr>
        <w:pStyle w:val="Zkladntext"/>
      </w:pPr>
      <w:r>
        <w:t>Tvorba a čerpanie sociálneho fondu v priebehu účtovného obdobia sú znáz</w:t>
      </w:r>
      <w:r w:rsidR="00BA3C3B">
        <w:t>ornené v nasledujúcom prehľade:</w:t>
      </w:r>
    </w:p>
    <w:p w:rsidR="00A25722" w:rsidRPr="00C31EA2" w:rsidRDefault="00B07E3C" w:rsidP="00C31EA2">
      <w:pPr>
        <w:pStyle w:val="Zkladntext"/>
        <w:rPr>
          <w:lang w:val="de-DE"/>
        </w:rPr>
      </w:pPr>
      <w:r>
        <w:object w:dxaOrig="8972" w:dyaOrig="2818">
          <v:shape id="_x0000_i1039" type="#_x0000_t75" style="width:442pt;height:155.25pt" o:ole="" o:preferrelative="f">
            <v:imagedata r:id="rId36" o:title=""/>
            <o:lock v:ext="edit" aspectratio="f"/>
          </v:shape>
          <o:OLEObject Type="Embed" ProgID="Excel.Sheet.12" ShapeID="_x0000_i1039" DrawAspect="Content" ObjectID="_1591518466" r:id="rId37"/>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B51E5" w:rsidRDefault="00EB51E5" w:rsidP="00E231BA">
      <w:pPr>
        <w:pStyle w:val="Zkladntext"/>
      </w:pPr>
    </w:p>
    <w:p w:rsidR="00E231BA" w:rsidRDefault="00E231BA" w:rsidP="00E231BA">
      <w:pPr>
        <w:pStyle w:val="Nadpis2"/>
        <w:numPr>
          <w:ilvl w:val="0"/>
          <w:numId w:val="2"/>
        </w:numPr>
      </w:pPr>
      <w:bookmarkStart w:id="32" w:name="_Toc530739912"/>
      <w:r>
        <w:t>Bankové úvery</w:t>
      </w:r>
      <w:bookmarkEnd w:id="32"/>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3" w:name="_MON_1494238196"/>
    <w:bookmarkEnd w:id="33"/>
    <w:p w:rsidR="00086A82" w:rsidRDefault="00907BF4" w:rsidP="00C31EA2">
      <w:pPr>
        <w:pStyle w:val="Zkladntext"/>
      </w:pPr>
      <w:r w:rsidRPr="00FD4736">
        <w:object w:dxaOrig="10031" w:dyaOrig="3749">
          <v:shape id="_x0000_i1040" type="#_x0000_t75" style="width:490.85pt;height:204.75pt" o:ole="" o:preferrelative="f">
            <v:imagedata r:id="rId38" o:title=""/>
            <o:lock v:ext="edit" aspectratio="f"/>
          </v:shape>
          <o:OLEObject Type="Embed" ProgID="Excel.Sheet.12" ShapeID="_x0000_i1040" DrawAspect="Content" ObjectID="_1591518467" r:id="rId39"/>
        </w:object>
      </w:r>
    </w:p>
    <w:p w:rsidR="00C16E07" w:rsidRDefault="00C16E07" w:rsidP="00C16E07">
      <w:pPr>
        <w:pStyle w:val="Zkladntext"/>
      </w:pPr>
      <w:r w:rsidRPr="00ED1593">
        <w:t xml:space="preserve">  Zábezpeka za poskytnutý úver je nasledovná: </w:t>
      </w:r>
    </w:p>
    <w:p w:rsidR="00323D3C" w:rsidRDefault="00323D3C" w:rsidP="00C16E07">
      <w:pPr>
        <w:pStyle w:val="Zkladntext"/>
      </w:pPr>
    </w:p>
    <w:p w:rsidR="007E714F" w:rsidRDefault="007D645E" w:rsidP="007D645E">
      <w:pPr>
        <w:pStyle w:val="Zkladntext"/>
        <w:numPr>
          <w:ilvl w:val="0"/>
          <w:numId w:val="36"/>
        </w:numPr>
      </w:pPr>
      <w:r>
        <w:lastRenderedPageBreak/>
        <w:t>Zriadenie a vznik záložného práva  k nehnuteľnostiam vo vlastníctve: Tempus-Invest s.r.o., uzatvorením Záložnej zmluvy k nehnuteľnostiam č.1452/CC/16-ZZ1 zo dňa 07.11.2016</w:t>
      </w:r>
    </w:p>
    <w:p w:rsidR="007D645E" w:rsidRDefault="007D645E" w:rsidP="007D645E">
      <w:pPr>
        <w:pStyle w:val="Zkladntext"/>
        <w:numPr>
          <w:ilvl w:val="0"/>
          <w:numId w:val="36"/>
        </w:numPr>
      </w:pPr>
      <w:r>
        <w:t>Z</w:t>
      </w:r>
      <w:r w:rsidR="008B1DEA">
        <w:t>riadenie a vznik záložného práva k pohľadávkam, uzatvorením Záložnej zmluvy NCRZP č.1452/CC/16-ZZ2 zo dňa 07.11.2016</w:t>
      </w:r>
    </w:p>
    <w:p w:rsidR="008B1DEA" w:rsidRDefault="008B1DEA" w:rsidP="007D645E">
      <w:pPr>
        <w:pStyle w:val="Zkladntext"/>
        <w:numPr>
          <w:ilvl w:val="0"/>
          <w:numId w:val="36"/>
        </w:numPr>
      </w:pPr>
      <w:r>
        <w:t xml:space="preserve">Zriadenie a vznik záložného práva k cenným papierom: zaknihované akcie, men.hodnota:33,19 EUR, počet : 315 099, emitent eurobus, a.s., IČO: 36 211 079 a to uzatvorením Záložnej zmluvy k cenným papierom a registráciou zálož.práva v prospech Banky v príslušnom registri </w:t>
      </w:r>
    </w:p>
    <w:p w:rsidR="008B1DEA" w:rsidRDefault="008B1DEA" w:rsidP="007D645E">
      <w:pPr>
        <w:pStyle w:val="Zkladntext"/>
        <w:numPr>
          <w:ilvl w:val="0"/>
          <w:numId w:val="36"/>
        </w:numPr>
      </w:pPr>
      <w:r>
        <w:t>Vinkulácia poistného plnenia</w:t>
      </w:r>
    </w:p>
    <w:p w:rsidR="008B1DEA" w:rsidRDefault="008B1DEA" w:rsidP="007D645E">
      <w:pPr>
        <w:pStyle w:val="Zkladntext"/>
        <w:numPr>
          <w:ilvl w:val="0"/>
          <w:numId w:val="36"/>
        </w:numPr>
      </w:pPr>
      <w:r>
        <w:t>Vystavenie vlastnej b</w:t>
      </w:r>
      <w:r w:rsidR="00C77A1C">
        <w:t>i</w:t>
      </w:r>
      <w:r>
        <w:t>ankozmenky na rad Banky s doložkou „bez protestu“ s</w:t>
      </w:r>
      <w:r w:rsidR="00C77A1C">
        <w:t> </w:t>
      </w:r>
      <w:r>
        <w:t>avalom</w:t>
      </w:r>
      <w:r w:rsidR="00C77A1C">
        <w:t xml:space="preserve"> a jej odovzdanie Banke s podpísanou Zmluvou o zmenkovom vyplňovacom práve č. 1452/CC/16-Zm1  zo dňa 07.11.2016</w:t>
      </w:r>
      <w:r>
        <w:t xml:space="preserve"> </w:t>
      </w:r>
    </w:p>
    <w:p w:rsidR="00C77A1C" w:rsidRDefault="00C77A1C" w:rsidP="007D645E">
      <w:pPr>
        <w:pStyle w:val="Zkladntext"/>
        <w:numPr>
          <w:ilvl w:val="0"/>
          <w:numId w:val="36"/>
        </w:numPr>
      </w:pPr>
      <w:r>
        <w:t>Uzatvorenie zmluvy</w:t>
      </w:r>
      <w:r w:rsidR="00323D3C">
        <w:t xml:space="preserve"> o nadriadenosti záväzku č.1452/CC/16-Nad1 zo dňa 07.11.2016</w:t>
      </w:r>
    </w:p>
    <w:p w:rsidR="006163E1" w:rsidRPr="00D61B78" w:rsidRDefault="006163E1" w:rsidP="00D61B78">
      <w:pPr>
        <w:rPr>
          <w:sz w:val="18"/>
          <w:szCs w:val="18"/>
        </w:rPr>
      </w:pPr>
    </w:p>
    <w:p w:rsidR="00E231BA" w:rsidRDefault="009B60B7" w:rsidP="00D61B78">
      <w:pPr>
        <w:pStyle w:val="Nadpis2"/>
        <w:numPr>
          <w:ilvl w:val="0"/>
          <w:numId w:val="2"/>
        </w:numPr>
      </w:pPr>
      <w:bookmarkStart w:id="34" w:name="_Toc530739913"/>
      <w:r>
        <w:t>Č</w:t>
      </w:r>
      <w:r w:rsidR="00E231BA">
        <w:t>asové rozlíšeni</w:t>
      </w:r>
      <w:bookmarkEnd w:id="34"/>
      <w:r w:rsidR="00C31EA2">
        <w:t>e</w:t>
      </w:r>
    </w:p>
    <w:p w:rsidR="00D61B78" w:rsidRPr="00D61B78" w:rsidRDefault="00D61B78" w:rsidP="00D61B78"/>
    <w:p w:rsidR="00E37E67" w:rsidRPr="00D50DC3" w:rsidRDefault="00C31EA2" w:rsidP="00E37E67">
      <w:pPr>
        <w:pStyle w:val="Zkladntext"/>
      </w:pPr>
      <w:r>
        <w:t>S</w:t>
      </w:r>
      <w:r w:rsidR="00C16E07">
        <w:t>poločnosť účtovala o výdavkoch a výnosoch budúcich období.</w:t>
      </w:r>
      <w:r w:rsidR="001F0412">
        <w:t xml:space="preserve"> </w:t>
      </w:r>
      <w:r w:rsidR="00E37E67">
        <w:t xml:space="preserve">Sú uvedené v nasledujúcej tabuľke: </w:t>
      </w:r>
    </w:p>
    <w:p w:rsidR="00E37E67" w:rsidRDefault="00E37E67" w:rsidP="00E37E67">
      <w:pPr>
        <w:pStyle w:val="Zkladntext"/>
      </w:pPr>
    </w:p>
    <w:tbl>
      <w:tblPr>
        <w:tblW w:w="9489" w:type="dxa"/>
        <w:tblInd w:w="55" w:type="dxa"/>
        <w:tblCellMar>
          <w:left w:w="70" w:type="dxa"/>
          <w:right w:w="70" w:type="dxa"/>
        </w:tblCellMar>
        <w:tblLook w:val="04A0"/>
      </w:tblPr>
      <w:tblGrid>
        <w:gridCol w:w="2759"/>
        <w:gridCol w:w="4027"/>
        <w:gridCol w:w="185"/>
        <w:gridCol w:w="1043"/>
        <w:gridCol w:w="345"/>
        <w:gridCol w:w="1130"/>
      </w:tblGrid>
      <w:tr w:rsidR="00E37E67" w:rsidRPr="002B3474" w:rsidTr="00CF5757">
        <w:trPr>
          <w:trHeight w:val="240"/>
        </w:trPr>
        <w:tc>
          <w:tcPr>
            <w:tcW w:w="2759"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xml:space="preserve">31. 12. </w:t>
            </w:r>
            <w:r>
              <w:rPr>
                <w:sz w:val="18"/>
                <w:szCs w:val="18"/>
                <w:lang w:eastAsia="sk-SK"/>
              </w:rPr>
              <w:t>2017</w:t>
            </w:r>
          </w:p>
        </w:tc>
        <w:tc>
          <w:tcPr>
            <w:tcW w:w="345"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31. 12. 201</w:t>
            </w:r>
            <w:r>
              <w:rPr>
                <w:sz w:val="18"/>
                <w:szCs w:val="18"/>
                <w:lang w:eastAsia="sk-SK"/>
              </w:rPr>
              <w:t>6</w:t>
            </w:r>
          </w:p>
        </w:tc>
      </w:tr>
      <w:tr w:rsidR="00E37E67" w:rsidRPr="002B3474" w:rsidTr="00CF5757">
        <w:trPr>
          <w:trHeight w:val="240"/>
        </w:trPr>
        <w:tc>
          <w:tcPr>
            <w:tcW w:w="2759" w:type="dxa"/>
            <w:tcBorders>
              <w:top w:val="nil"/>
              <w:left w:val="nil"/>
              <w:bottom w:val="single" w:sz="4" w:space="0" w:color="auto"/>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r>
      <w:tr w:rsidR="00E37E67" w:rsidRPr="002B3474" w:rsidTr="00CF5757">
        <w:trPr>
          <w:trHeight w:val="240"/>
        </w:trPr>
        <w:tc>
          <w:tcPr>
            <w:tcW w:w="2759" w:type="dxa"/>
            <w:tcBorders>
              <w:top w:val="nil"/>
              <w:left w:val="nil"/>
              <w:bottom w:val="nil"/>
              <w:right w:val="nil"/>
            </w:tcBorders>
            <w:shd w:val="clear" w:color="000000" w:fill="FFFFFF"/>
            <w:noWrap/>
            <w:vAlign w:val="bottom"/>
            <w:hideMark/>
          </w:tcPr>
          <w:p w:rsidR="00E37E67" w:rsidRPr="002B3474" w:rsidRDefault="00820EEC" w:rsidP="00820EEC">
            <w:pPr>
              <w:rPr>
                <w:b/>
                <w:bCs/>
                <w:sz w:val="18"/>
                <w:szCs w:val="18"/>
                <w:lang w:eastAsia="sk-SK"/>
              </w:rPr>
            </w:pPr>
            <w:r>
              <w:rPr>
                <w:b/>
                <w:bCs/>
                <w:sz w:val="18"/>
                <w:szCs w:val="18"/>
                <w:lang w:eastAsia="sk-SK"/>
              </w:rPr>
              <w:t>Výnosy budúcich období krátkodobé</w:t>
            </w:r>
          </w:p>
        </w:tc>
        <w:tc>
          <w:tcPr>
            <w:tcW w:w="4027"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E37E67" w:rsidRPr="002B3474" w:rsidRDefault="00E37E67" w:rsidP="00820EEC">
            <w:pPr>
              <w:jc w:val="right"/>
              <w:rPr>
                <w:b/>
                <w:bCs/>
                <w:sz w:val="18"/>
                <w:szCs w:val="18"/>
                <w:lang w:eastAsia="sk-SK"/>
              </w:rPr>
            </w:pPr>
            <w:r>
              <w:rPr>
                <w:b/>
                <w:bCs/>
                <w:sz w:val="18"/>
                <w:szCs w:val="18"/>
                <w:lang w:eastAsia="sk-SK"/>
              </w:rPr>
              <w:t>1</w:t>
            </w:r>
            <w:r w:rsidR="00820EEC">
              <w:rPr>
                <w:b/>
                <w:bCs/>
                <w:sz w:val="18"/>
                <w:szCs w:val="18"/>
                <w:lang w:eastAsia="sk-SK"/>
              </w:rPr>
              <w:t>.253</w:t>
            </w:r>
          </w:p>
        </w:tc>
        <w:tc>
          <w:tcPr>
            <w:tcW w:w="345" w:type="dxa"/>
            <w:tcBorders>
              <w:top w:val="nil"/>
              <w:left w:val="nil"/>
              <w:bottom w:val="nil"/>
              <w:right w:val="nil"/>
            </w:tcBorders>
            <w:shd w:val="clear" w:color="000000" w:fill="FFFFFF"/>
            <w:noWrap/>
            <w:vAlign w:val="bottom"/>
            <w:hideMark/>
          </w:tcPr>
          <w:p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E37E67" w:rsidRPr="002B3474" w:rsidRDefault="00820EEC" w:rsidP="00820EEC">
            <w:pPr>
              <w:jc w:val="right"/>
              <w:rPr>
                <w:b/>
                <w:bCs/>
                <w:sz w:val="18"/>
                <w:szCs w:val="18"/>
                <w:lang w:eastAsia="sk-SK"/>
              </w:rPr>
            </w:pPr>
            <w:r>
              <w:rPr>
                <w:b/>
                <w:bCs/>
                <w:sz w:val="18"/>
                <w:szCs w:val="18"/>
                <w:lang w:eastAsia="sk-SK"/>
              </w:rPr>
              <w:t>0</w:t>
            </w:r>
          </w:p>
        </w:tc>
      </w:tr>
    </w:tbl>
    <w:p w:rsidR="006F1A8D" w:rsidRDefault="006F1A8D" w:rsidP="00C31EA2">
      <w:pPr>
        <w:pStyle w:val="Zkladntext"/>
      </w:pPr>
    </w:p>
    <w:p w:rsidR="00E231BA" w:rsidRDefault="00E231BA" w:rsidP="00E231BA">
      <w:pPr>
        <w:pStyle w:val="Zkladntext"/>
      </w:pPr>
    </w:p>
    <w:p w:rsidR="00A25722" w:rsidRPr="00423AFA" w:rsidRDefault="00A25722" w:rsidP="00A25722">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D61B78" w:rsidRDefault="006750FE" w:rsidP="001F0412">
      <w:pPr>
        <w:pStyle w:val="Nadpis2"/>
        <w:numPr>
          <w:ilvl w:val="0"/>
          <w:numId w:val="0"/>
        </w:numPr>
        <w:ind w:left="426"/>
        <w:jc w:val="both"/>
        <w:rPr>
          <w:b w:val="0"/>
        </w:rPr>
      </w:pPr>
      <w:r w:rsidRPr="001A7CD7">
        <w:rPr>
          <w:b w:val="0"/>
        </w:rPr>
        <w:t xml:space="preserve">Spoločnosť </w:t>
      </w:r>
      <w:r w:rsidR="001F0412">
        <w:rPr>
          <w:b w:val="0"/>
        </w:rPr>
        <w:t>neúčtovala o derivátoch.</w:t>
      </w:r>
    </w:p>
    <w:p w:rsidR="001F0412" w:rsidRPr="001F0412" w:rsidRDefault="001F0412" w:rsidP="001F0412"/>
    <w:p w:rsidR="00C31EA2" w:rsidRPr="00C16E07" w:rsidRDefault="00C31EA2" w:rsidP="00C16E07"/>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5" w:name="_Toc530739914"/>
    </w:p>
    <w:p w:rsidR="00E231BA" w:rsidRPr="00787FF1" w:rsidRDefault="00E231BA" w:rsidP="00294BAE">
      <w:pPr>
        <w:pStyle w:val="Nadpis2"/>
        <w:numPr>
          <w:ilvl w:val="0"/>
          <w:numId w:val="27"/>
        </w:numPr>
      </w:pPr>
      <w:r w:rsidRPr="00787FF1">
        <w:t>Tržby za vlastné výkony a tovar</w:t>
      </w:r>
      <w:bookmarkEnd w:id="35"/>
    </w:p>
    <w:p w:rsidR="00E231BA" w:rsidRDefault="00E231BA" w:rsidP="00E231BA">
      <w:pPr>
        <w:pStyle w:val="Zkladntext"/>
      </w:pPr>
    </w:p>
    <w:p w:rsidR="00E231BA" w:rsidRDefault="00E231BA" w:rsidP="00D61B78">
      <w:pPr>
        <w:pStyle w:val="Zkladntext"/>
        <w:ind w:left="0"/>
      </w:pPr>
      <w:r>
        <w:t>Tržby za vlastné výkony a tovar podľa jednotlivých segmentov, t. j. podľa typov výrobkov a služieb, a podľa hlavných teritórií sú uvedené v nasledujúcom prehľade:</w:t>
      </w:r>
    </w:p>
    <w:p w:rsidR="00E231BA" w:rsidRDefault="00E231BA" w:rsidP="00D61B78">
      <w:pPr>
        <w:pStyle w:val="Zkladntext"/>
        <w:ind w:left="0"/>
      </w:pPr>
    </w:p>
    <w:bookmarkStart w:id="36" w:name="_MON_1589633793"/>
    <w:bookmarkEnd w:id="36"/>
    <w:bookmarkStart w:id="37" w:name="_MON_1587899553"/>
    <w:bookmarkEnd w:id="37"/>
    <w:p w:rsidR="00F75DF5" w:rsidRDefault="00C1692A" w:rsidP="00D61B78">
      <w:pPr>
        <w:pStyle w:val="Zkladntext"/>
        <w:ind w:left="0"/>
      </w:pPr>
      <w:r>
        <w:object w:dxaOrig="10255" w:dyaOrig="2799">
          <v:shape id="_x0000_i1041" type="#_x0000_t75" style="width:485.2pt;height:149.65pt" o:ole="" o:preferrelative="f">
            <v:imagedata r:id="rId40" o:title=""/>
            <o:lock v:ext="edit" aspectratio="f"/>
          </v:shape>
          <o:OLEObject Type="Embed" ProgID="Excel.Sheet.12" ShapeID="_x0000_i1041" DrawAspect="Content" ObjectID="_1591518468" r:id="rId41"/>
        </w:object>
      </w: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1F0412" w:rsidRDefault="001F0412" w:rsidP="00D61B78">
      <w:pPr>
        <w:pStyle w:val="Zkladntext"/>
        <w:ind w:left="0"/>
      </w:pPr>
    </w:p>
    <w:p w:rsidR="00E231BA" w:rsidRDefault="00E231BA" w:rsidP="00E231BA">
      <w:pPr>
        <w:pStyle w:val="Zkladntext"/>
      </w:pPr>
    </w:p>
    <w:p w:rsidR="00E231BA" w:rsidRDefault="00E231BA" w:rsidP="00E231BA">
      <w:pPr>
        <w:pStyle w:val="Nadpis2"/>
        <w:numPr>
          <w:ilvl w:val="0"/>
          <w:numId w:val="2"/>
        </w:numPr>
      </w:pPr>
      <w:bookmarkStart w:id="38" w:name="_Toc530739915"/>
      <w:r>
        <w:lastRenderedPageBreak/>
        <w:t>Zmena stavu zásob vlastnej výroby</w:t>
      </w:r>
      <w:bookmarkEnd w:id="38"/>
    </w:p>
    <w:p w:rsidR="00E231BA" w:rsidRDefault="00E231BA" w:rsidP="00E231BA">
      <w:pPr>
        <w:pStyle w:val="Zkladntext"/>
      </w:pPr>
    </w:p>
    <w:p w:rsidR="00E231BA" w:rsidRDefault="001003BD" w:rsidP="00E231BA">
      <w:pPr>
        <w:pStyle w:val="Zkladntext"/>
      </w:pPr>
      <w:r>
        <w:t>p</w:t>
      </w:r>
      <w:r w:rsidRPr="00297DBB">
        <w:t>rehľad o zmene stav</w:t>
      </w:r>
      <w:r>
        <w:t xml:space="preserve">u </w:t>
      </w:r>
      <w:r w:rsidRPr="00297DBB">
        <w:t xml:space="preserve"> nedokončenej výroby je znázornený v nasledujúcej tabuľke</w:t>
      </w:r>
    </w:p>
    <w:bookmarkStart w:id="39" w:name="_MON_1589633986"/>
    <w:bookmarkEnd w:id="39"/>
    <w:p w:rsidR="00EF34AE" w:rsidRDefault="00C1692A" w:rsidP="004910DA">
      <w:pPr>
        <w:pStyle w:val="Zkladntext"/>
        <w:rPr>
          <w:b/>
        </w:rPr>
      </w:pPr>
      <w:r w:rsidRPr="00003C63">
        <w:object w:dxaOrig="8874" w:dyaOrig="3996">
          <v:shape id="_x0000_i1042" type="#_x0000_t75" style="width:441.4pt;height:222.9pt" o:ole="" o:preferrelative="f">
            <v:imagedata r:id="rId42" o:title=""/>
            <o:lock v:ext="edit" aspectratio="f"/>
          </v:shape>
          <o:OLEObject Type="Embed" ProgID="Excel.Sheet.12" ShapeID="_x0000_i1042" DrawAspect="Content" ObjectID="_1591518469" r:id="rId43"/>
        </w:object>
      </w:r>
      <w:bookmarkStart w:id="40" w:name="_Toc530739916"/>
    </w:p>
    <w:p w:rsidR="00E231BA" w:rsidRDefault="00E231BA" w:rsidP="00E231BA">
      <w:pPr>
        <w:pStyle w:val="Nadpis2"/>
        <w:numPr>
          <w:ilvl w:val="0"/>
          <w:numId w:val="2"/>
        </w:numPr>
      </w:pPr>
      <w:r>
        <w:t>Aktivácia</w:t>
      </w:r>
      <w:bookmarkEnd w:id="40"/>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41" w:name="_MON_1494240147"/>
    <w:bookmarkStart w:id="42" w:name="_MON_1589634179"/>
    <w:bookmarkEnd w:id="41"/>
    <w:bookmarkEnd w:id="42"/>
    <w:bookmarkStart w:id="43" w:name="_MON_1587899889"/>
    <w:bookmarkEnd w:id="43"/>
    <w:p w:rsidR="00E231BA" w:rsidRDefault="002E2015" w:rsidP="00E231BA">
      <w:pPr>
        <w:pStyle w:val="Zkladntext"/>
      </w:pPr>
      <w:r w:rsidRPr="00C22B63">
        <w:object w:dxaOrig="9066" w:dyaOrig="5677">
          <v:shape id="_x0000_i1043" type="#_x0000_t75" style="width:440.75pt;height:254.2pt" o:ole="" o:preferrelative="f">
            <v:imagedata r:id="rId44" o:title=""/>
            <o:lock v:ext="edit" aspectratio="f"/>
          </v:shape>
          <o:OLEObject Type="Embed" ProgID="Excel.Sheet.12" ShapeID="_x0000_i1043" DrawAspect="Content" ObjectID="_1591518470" r:id="rId45"/>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44" w:name="_MON_1589634388"/>
    <w:bookmarkEnd w:id="44"/>
    <w:bookmarkStart w:id="45" w:name="_MON_1587900033"/>
    <w:bookmarkEnd w:id="45"/>
    <w:p w:rsidR="0000290B" w:rsidRDefault="005967AA" w:rsidP="0000290B">
      <w:pPr>
        <w:pStyle w:val="Zkladntext"/>
      </w:pPr>
      <w:r>
        <w:object w:dxaOrig="8724" w:dyaOrig="2374">
          <v:shape id="_x0000_i1044" type="#_x0000_t75" style="width:440.15pt;height:134.6pt" o:ole="" o:preferrelative="f">
            <v:imagedata r:id="rId46" o:title=""/>
            <o:lock v:ext="edit" aspectratio="f"/>
          </v:shape>
          <o:OLEObject Type="Embed" ProgID="Excel.Sheet.12" ShapeID="_x0000_i1044" DrawAspect="Content" ObjectID="_1591518471" r:id="rId47"/>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6" w:name="_MON_1587900149"/>
    <w:bookmarkStart w:id="47" w:name="_MON_1587900667"/>
    <w:bookmarkEnd w:id="46"/>
    <w:bookmarkEnd w:id="47"/>
    <w:bookmarkStart w:id="48" w:name="_MON_1494240482"/>
    <w:bookmarkEnd w:id="48"/>
    <w:p w:rsidR="009458E0" w:rsidRDefault="001D6D8A" w:rsidP="0000290B">
      <w:pPr>
        <w:pStyle w:val="Zkladntext"/>
      </w:pPr>
      <w:r>
        <w:object w:dxaOrig="8825" w:dyaOrig="8531">
          <v:shape id="_x0000_i1045" type="#_x0000_t75" style="width:443.25pt;height:477.1pt" o:ole="" o:preferrelative="f">
            <v:imagedata r:id="rId48" o:title=""/>
            <o:lock v:ext="edit" aspectratio="f"/>
          </v:shape>
          <o:OLEObject Type="Embed" ProgID="Excel.Sheet.12" ShapeID="_x0000_i1045" DrawAspect="Content" ObjectID="_1591518472" r:id="rId49"/>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9" w:name="_MON_1589634575"/>
    <w:bookmarkEnd w:id="49"/>
    <w:bookmarkStart w:id="50" w:name="_MON_1494240544"/>
    <w:bookmarkStart w:id="51" w:name="_MON_1591518282"/>
    <w:bookmarkEnd w:id="50"/>
    <w:bookmarkEnd w:id="51"/>
    <w:p w:rsidR="00CB3140" w:rsidRPr="00D61B78" w:rsidRDefault="00A04167" w:rsidP="00CB3140">
      <w:pPr>
        <w:pStyle w:val="Zkladntext"/>
      </w:pPr>
      <w:r w:rsidRPr="00003C63">
        <w:object w:dxaOrig="9739" w:dyaOrig="4006">
          <v:shape id="_x0000_i1053" type="#_x0000_t75" style="width:470.2pt;height:3in" o:ole="" o:preferrelative="f">
            <v:imagedata r:id="rId50" o:title=""/>
            <o:lock v:ext="edit" aspectratio="f"/>
          </v:shape>
          <o:OLEObject Type="Embed" ProgID="Excel.Sheet.12" ShapeID="_x0000_i1053" DrawAspect="Content" ObjectID="_1591518473" r:id="rId51"/>
        </w:object>
      </w: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52" w:name="_Toc530739920"/>
      <w:r>
        <w:t>Najatý majetok</w:t>
      </w:r>
      <w:bookmarkEnd w:id="52"/>
    </w:p>
    <w:p w:rsidR="0000290B" w:rsidRDefault="0000290B" w:rsidP="0000290B">
      <w:pPr>
        <w:pStyle w:val="Zkladntext"/>
      </w:pPr>
    </w:p>
    <w:p w:rsidR="00C92624" w:rsidRDefault="00C92624" w:rsidP="00C92624">
      <w:pPr>
        <w:pStyle w:val="Zkladntext"/>
      </w:pPr>
      <w:r>
        <w:t>Spoločnosť má v prenájme:</w:t>
      </w:r>
    </w:p>
    <w:p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rsidR="00C92624" w:rsidRPr="00B174C1" w:rsidRDefault="00C92624" w:rsidP="00C92624">
      <w:pPr>
        <w:pStyle w:val="Zkladntext"/>
        <w:rPr>
          <w:color w:val="FF0000"/>
        </w:rPr>
      </w:pPr>
    </w:p>
    <w:p w:rsidR="00C92624" w:rsidRDefault="00C92624" w:rsidP="00C92624">
      <w:pPr>
        <w:pStyle w:val="Zkladntext"/>
      </w:pPr>
      <w:r w:rsidRPr="00B174C1">
        <w:t xml:space="preserve">Mesačná </w:t>
      </w:r>
      <w:r w:rsidRPr="0075705A">
        <w:t xml:space="preserve">fakturácia je </w:t>
      </w:r>
      <w:r w:rsidR="00915F2D">
        <w:t>25</w:t>
      </w:r>
      <w:r>
        <w:t>.</w:t>
      </w:r>
      <w:r w:rsidR="00915F2D">
        <w:t>587</w:t>
      </w:r>
      <w:r w:rsidRPr="0075705A">
        <w:t>,</w:t>
      </w:r>
      <w:r w:rsidR="009D180D">
        <w:t>-</w:t>
      </w:r>
      <w:r>
        <w:t xml:space="preserve"> eur</w:t>
      </w:r>
      <w:r w:rsidRPr="0075705A">
        <w:t xml:space="preserve"> bez DPH</w:t>
      </w:r>
      <w:r w:rsidRPr="00B174C1">
        <w:t>. Zmluvy sú uzatvorené na dobu neurčitú.</w:t>
      </w:r>
    </w:p>
    <w:p w:rsidR="00C92624" w:rsidRPr="00B174C1" w:rsidRDefault="00C92624" w:rsidP="001F2565">
      <w:pPr>
        <w:pStyle w:val="Zkladntext"/>
        <w:ind w:left="0"/>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145375" w:rsidRDefault="00145375" w:rsidP="00145375">
      <w:pPr>
        <w:pStyle w:val="Zkladntext"/>
      </w:pPr>
      <w:r>
        <w:t>Spoločnosť prenajíma:</w:t>
      </w:r>
    </w:p>
    <w:p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rsidR="00145375" w:rsidRPr="00B174C1" w:rsidRDefault="00145375" w:rsidP="00145375">
      <w:pPr>
        <w:pStyle w:val="Zkladntext"/>
        <w:numPr>
          <w:ilvl w:val="0"/>
          <w:numId w:val="36"/>
        </w:numPr>
      </w:pPr>
      <w:r w:rsidRPr="00B174C1">
        <w:t>hnuteľné veci ( HIM a DHIM )</w:t>
      </w:r>
    </w:p>
    <w:p w:rsidR="00145375" w:rsidRDefault="00145375" w:rsidP="00145375">
      <w:pPr>
        <w:pStyle w:val="Zkladntext"/>
      </w:pPr>
      <w:r>
        <w:t>Zmluvy sú uzatvorené na dobu neurčitú.</w:t>
      </w:r>
    </w:p>
    <w:p w:rsidR="0000290B" w:rsidRDefault="0000290B" w:rsidP="0000290B">
      <w:pPr>
        <w:pStyle w:val="Zkladntext"/>
      </w:pPr>
    </w:p>
    <w:p w:rsidR="00E34DCA" w:rsidRDefault="0060236A">
      <w:pPr>
        <w:pStyle w:val="Nadpis2"/>
      </w:pPr>
      <w:r w:rsidRPr="0060236A">
        <w:t>Prehľad o podsúvahových položkách</w:t>
      </w:r>
    </w:p>
    <w:p w:rsidR="00145375" w:rsidRDefault="00145375" w:rsidP="00145375"/>
    <w:p w:rsidR="00145375" w:rsidRPr="00145375" w:rsidRDefault="00145375" w:rsidP="001F2565">
      <w:pPr>
        <w:pStyle w:val="Zkladntext"/>
      </w:pPr>
      <w:r w:rsidRPr="00B174C1">
        <w:t>V roku 20</w:t>
      </w:r>
      <w:r>
        <w:t>1</w:t>
      </w:r>
      <w:r w:rsidR="00E44084">
        <w:t>7</w:t>
      </w:r>
      <w:r w:rsidRPr="00B174C1">
        <w:t xml:space="preserve"> evidujeme na podsúvahových účtoch bankov</w:t>
      </w:r>
      <w:r w:rsidR="000F2F55">
        <w:t xml:space="preserve">é nasledovné </w:t>
      </w:r>
      <w:r w:rsidRPr="00B174C1">
        <w:t xml:space="preserve"> záruk</w:t>
      </w:r>
      <w:r w:rsidR="000F2F55">
        <w:t>y.</w:t>
      </w:r>
    </w:p>
    <w:p w:rsidR="00283139" w:rsidRDefault="00283139" w:rsidP="0000290B">
      <w:pPr>
        <w:pStyle w:val="Zkladntext"/>
      </w:pPr>
    </w:p>
    <w:bookmarkStart w:id="53" w:name="_MON_1494240634"/>
    <w:bookmarkEnd w:id="53"/>
    <w:p w:rsidR="009B21CD" w:rsidRDefault="00E44084" w:rsidP="001F2565">
      <w:pPr>
        <w:pStyle w:val="Zkladntext"/>
      </w:pPr>
      <w:r>
        <w:object w:dxaOrig="8905" w:dyaOrig="1174">
          <v:shape id="_x0000_i1046" type="#_x0000_t75" style="width:443.25pt;height:65.1pt" o:ole="" o:preferrelative="f">
            <v:imagedata r:id="rId52" o:title=""/>
            <o:lock v:ext="edit" aspectratio="f"/>
          </v:shape>
          <o:OLEObject Type="Embed" ProgID="Excel.Sheet.12" ShapeID="_x0000_i1046" DrawAspect="Content" ObjectID="_1591518474" r:id="rId53"/>
        </w:object>
      </w:r>
    </w:p>
    <w:p w:rsidR="009B21CD" w:rsidRDefault="009B21CD"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54" w:name="_Toc530739921"/>
      <w:r>
        <w:t>Podmienené záväzky</w:t>
      </w:r>
      <w:bookmarkEnd w:id="54"/>
    </w:p>
    <w:p w:rsidR="00E65FA4" w:rsidRDefault="00E65FA4" w:rsidP="00E65FA4">
      <w:pPr>
        <w:pStyle w:val="Zkladntext"/>
      </w:pPr>
      <w:r>
        <w:t>Spoločnosť má nasledujúce prípadné ďalšie záväzky, ktoré sa nesledujú v bežnom účtovníctve a neuvádzajú sa v súvahe:</w:t>
      </w:r>
    </w:p>
    <w:p w:rsidR="00E65FA4" w:rsidRPr="00DA1D74" w:rsidRDefault="00E65FA4" w:rsidP="00E65FA4">
      <w:pPr>
        <w:pStyle w:val="Zkladntext"/>
        <w:numPr>
          <w:ilvl w:val="0"/>
          <w:numId w:val="21"/>
        </w:numPr>
      </w:pPr>
      <w:r w:rsidRPr="00DA1D74">
        <w:t>Prebieha odvolací proces proti dodatočnému platobnému výmeru z dane z príjmov za rok 2007 vo výške 111 tis. eur.</w:t>
      </w:r>
      <w:r w:rsidR="00107A07" w:rsidRPr="00DA1D74">
        <w:t xml:space="preserve"> </w:t>
      </w:r>
    </w:p>
    <w:p w:rsidR="00E65FA4" w:rsidRDefault="00E65FA4" w:rsidP="00E65FA4">
      <w:pPr>
        <w:pStyle w:val="Zkladntext"/>
        <w:numPr>
          <w:ilvl w:val="0"/>
          <w:numId w:val="21"/>
        </w:numPr>
      </w:pPr>
      <w:r w:rsidRPr="00DA1D74">
        <w:t>Vzhľadom na to, že mnohé oblasti slovenského daňového práva doteraz neboli dostatočne overené praxou, existuje</w:t>
      </w:r>
      <w:r>
        <w:t xml:space="preserve"> neistota v tom, ako ich budú daňové orgány aplikovať. Mieru tejto neistoty nie je možné kvantifikovať a zanikne až potom, keď budú k dispozícii právne precedensy, prípadne oficiálne interpretácie príslušných orgánov.</w:t>
      </w:r>
    </w:p>
    <w:p w:rsidR="0000290B" w:rsidRDefault="0000290B" w:rsidP="0000290B">
      <w:pPr>
        <w:pStyle w:val="Zkladntext"/>
      </w:pPr>
    </w:p>
    <w:p w:rsidR="0000290B" w:rsidRDefault="0000290B" w:rsidP="0000290B">
      <w:pPr>
        <w:pStyle w:val="Nadpis2"/>
        <w:numPr>
          <w:ilvl w:val="0"/>
          <w:numId w:val="2"/>
        </w:numPr>
      </w:pPr>
      <w:bookmarkStart w:id="55" w:name="_Toc530739922"/>
      <w:r>
        <w:t>Ostatné finančné povinnosti</w:t>
      </w:r>
      <w:bookmarkEnd w:id="55"/>
    </w:p>
    <w:p w:rsidR="00E65FA4" w:rsidRPr="00E65FA4" w:rsidRDefault="00E65FA4" w:rsidP="00D61B78">
      <w:pPr>
        <w:ind w:left="426"/>
      </w:pPr>
      <w:r>
        <w:t>Spoločnosť neeviduje žiadne ďalšie finančné povinnosti okrem tých, ktoré sleduje v bežnom účtovníctve a uvádza v</w:t>
      </w:r>
      <w:r w:rsidR="0017299E">
        <w:t> </w:t>
      </w:r>
      <w:r>
        <w:t>súvahe</w:t>
      </w:r>
      <w:r w:rsidR="0017299E">
        <w:t>.</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DB0ECB" w:rsidRDefault="0000290B" w:rsidP="0000290B"/>
    <w:p w:rsidR="00FA6C5D" w:rsidRDefault="0000290B" w:rsidP="00E65FA4">
      <w:pPr>
        <w:pStyle w:val="Zkladntext"/>
      </w:pPr>
      <w:r>
        <w:t xml:space="preserve">Spoločnosť </w:t>
      </w:r>
      <w:r w:rsidR="00E65FA4">
        <w:t>neeviduje žiaden podmienený majetok.</w: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56" w:name="_Toc530739923"/>
      <w:r>
        <w:t>Informácie o príjmoch a výhodách členov štatutárnych orgánov, dozorných orgánov</w:t>
      </w:r>
      <w:bookmarkEnd w:id="56"/>
      <w:r>
        <w:t xml:space="preserve"> a iných orgánov účtovnej jednotky</w:t>
      </w:r>
    </w:p>
    <w:p w:rsidR="0000290B" w:rsidRDefault="0000290B" w:rsidP="0000290B">
      <w:pPr>
        <w:pStyle w:val="Zkladntext"/>
      </w:pPr>
    </w:p>
    <w:p w:rsidR="00C672BA" w:rsidRDefault="00E65FA4" w:rsidP="0000290B">
      <w:pPr>
        <w:pStyle w:val="Zkladntext"/>
      </w:pPr>
      <w:r w:rsidRPr="00E535A8">
        <w:t>Členovia štatutárnych orgánov spoločnosti nemali zo spoločnosti počas roku 201</w:t>
      </w:r>
      <w:r w:rsidR="006F5FE0">
        <w:t>7</w:t>
      </w:r>
      <w:r w:rsidRPr="00E535A8">
        <w:t xml:space="preserve"> vyplatené žiadne príjmy</w:t>
      </w:r>
    </w:p>
    <w:p w:rsidR="00006F02" w:rsidRDefault="00006F02"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107A07" w:rsidRDefault="00107A07" w:rsidP="001F2565">
      <w:pPr>
        <w:pStyle w:val="Zkladntext"/>
        <w:ind w:left="0"/>
      </w:pPr>
    </w:p>
    <w:p w:rsidR="0000290B" w:rsidRDefault="0000290B" w:rsidP="0000290B">
      <w:pPr>
        <w:pStyle w:val="Nadpis1"/>
        <w:tabs>
          <w:tab w:val="clear" w:pos="450"/>
          <w:tab w:val="num" w:pos="360"/>
        </w:tabs>
        <w:spacing w:before="120" w:after="60"/>
        <w:ind w:left="360"/>
      </w:pPr>
      <w:bookmarkStart w:id="57" w:name="_Toc530739924"/>
      <w:r>
        <w:lastRenderedPageBreak/>
        <w:t>Informácie o ekonomických vzťahoch účtovnej jednotky a spriaznených osôb</w:t>
      </w:r>
      <w:bookmarkEnd w:id="57"/>
    </w:p>
    <w:p w:rsidR="00EA7172" w:rsidRPr="00EA7172" w:rsidRDefault="00EA7172" w:rsidP="00EA7172">
      <w:pPr>
        <w:ind w:left="360"/>
        <w:rPr>
          <w:b/>
        </w:rPr>
      </w:pPr>
      <w:r w:rsidRPr="00EA7172">
        <w:rPr>
          <w:b/>
        </w:rPr>
        <w:t>OKREM DCÉRSKEJ SPOLOČNOSTI UVEDENEJ NIŽŠIE</w:t>
      </w:r>
    </w:p>
    <w:p w:rsidR="0000290B" w:rsidRDefault="0000290B" w:rsidP="001F2565">
      <w:pPr>
        <w:pStyle w:val="Zkladntext"/>
        <w:ind w:left="0"/>
      </w:pPr>
    </w:p>
    <w:bookmarkStart w:id="58" w:name="_MON_1551708871"/>
    <w:bookmarkEnd w:id="58"/>
    <w:p w:rsidR="000B229B" w:rsidRDefault="00915412" w:rsidP="009E08A2">
      <w:pPr>
        <w:pStyle w:val="Zkladntext"/>
      </w:pPr>
      <w:r w:rsidRPr="00A9048F">
        <w:object w:dxaOrig="8922" w:dyaOrig="5720">
          <v:shape id="_x0000_i1047" type="#_x0000_t75" style="width:441.4pt;height:314.3pt" o:ole="" o:preferrelative="f">
            <v:imagedata r:id="rId54" o:title=""/>
            <o:lock v:ext="edit" aspectratio="f"/>
          </v:shape>
          <o:OLEObject Type="Embed" ProgID="Excel.Sheet.12" ShapeID="_x0000_i1047" DrawAspect="Content" ObjectID="_1591518475" r:id="rId55"/>
        </w:object>
      </w:r>
    </w:p>
    <w:p w:rsidR="009E08A2" w:rsidRDefault="009E08A2" w:rsidP="009E08A2">
      <w:pPr>
        <w:pStyle w:val="Zkladntext"/>
      </w:pPr>
      <w:r>
        <w:t>Materská spoločnosť Tempus - 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rsidR="009E08A2" w:rsidRDefault="009E08A2" w:rsidP="009E08A2">
      <w:pPr>
        <w:pStyle w:val="Zkladntext"/>
        <w:ind w:left="0"/>
      </w:pPr>
    </w:p>
    <w:p w:rsidR="009E08A2" w:rsidRDefault="009E08A2" w:rsidP="009E08A2">
      <w:pPr>
        <w:pStyle w:val="Zkladntext"/>
      </w:pPr>
      <w:r>
        <w:t>Spoločnosť uskutočnila v priebehu účtovného obdobia nasledujúce transakcie s fi  eurobus,  a.s  :</w:t>
      </w:r>
    </w:p>
    <w:p w:rsidR="009E08A2" w:rsidRDefault="009E08A2" w:rsidP="009E08A2">
      <w:pPr>
        <w:pStyle w:val="Zkladntext"/>
      </w:pPr>
    </w:p>
    <w:bookmarkStart w:id="59" w:name="_MON_1494240762"/>
    <w:bookmarkEnd w:id="59"/>
    <w:bookmarkStart w:id="60" w:name="_MON_1587986516"/>
    <w:bookmarkEnd w:id="60"/>
    <w:p w:rsidR="00075B41" w:rsidRDefault="00915412" w:rsidP="008D2F11">
      <w:pPr>
        <w:pStyle w:val="Zkladntext"/>
        <w:ind w:left="0" w:firstLine="426"/>
      </w:pPr>
      <w:r w:rsidRPr="00A9048F">
        <w:object w:dxaOrig="8922" w:dyaOrig="4556">
          <v:shape id="_x0000_i1048" type="#_x0000_t75" style="width:440.15pt;height:249.8pt" o:ole="" o:preferrelative="f">
            <v:imagedata r:id="rId56" o:title=""/>
            <o:lock v:ext="edit" aspectratio="f"/>
          </v:shape>
          <o:OLEObject Type="Embed" ProgID="Excel.Sheet.12" ShapeID="_x0000_i1048" DrawAspect="Content" ObjectID="_1591518476" r:id="rId57"/>
        </w:object>
      </w: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w:t>
      </w:r>
      <w:r w:rsidR="0017299E">
        <w:t>3</w:t>
      </w:r>
      <w:r>
        <w:t xml:space="preserve"> – </w:t>
      </w:r>
      <w:r w:rsidR="0017299E">
        <w:t>poskytnuté služby</w:t>
      </w:r>
    </w:p>
    <w:p w:rsidR="00C03840" w:rsidRDefault="00C03840" w:rsidP="003E0FA2">
      <w:pPr>
        <w:pStyle w:val="Zkladntext"/>
        <w:ind w:left="0" w:firstLine="426"/>
      </w:pPr>
      <w:r>
        <w:t>11 – iný obchod</w:t>
      </w:r>
    </w:p>
    <w:p w:rsidR="00C03840" w:rsidRPr="00093CC4" w:rsidRDefault="00C03840" w:rsidP="001F2565">
      <w:pPr>
        <w:pStyle w:val="Zkladntext"/>
        <w:ind w:left="0"/>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61" w:name="_MON_1587980707"/>
    <w:bookmarkEnd w:id="61"/>
    <w:bookmarkStart w:id="62" w:name="_MON_1494240813"/>
    <w:bookmarkEnd w:id="62"/>
    <w:p w:rsidR="00627B6C" w:rsidRDefault="00B820E7" w:rsidP="001F2565">
      <w:pPr>
        <w:pStyle w:val="Zkladntext"/>
      </w:pPr>
      <w:r>
        <w:object w:dxaOrig="9049" w:dyaOrig="1679">
          <v:shape id="_x0000_i1049" type="#_x0000_t75" style="width:440.75pt;height:90.8pt" o:ole="" o:preferrelative="f">
            <v:imagedata r:id="rId58" o:title=""/>
            <o:lock v:ext="edit" aspectratio="f"/>
          </v:shape>
          <o:OLEObject Type="Embed" ProgID="Excel.Sheet.12" ShapeID="_x0000_i1049" DrawAspect="Content" ObjectID="_1591518477" r:id="rId59"/>
        </w:object>
      </w:r>
    </w:p>
    <w:p w:rsidR="003956D9" w:rsidRPr="002F770F" w:rsidRDefault="003956D9" w:rsidP="001F2565">
      <w:pPr>
        <w:pStyle w:val="Zkladntext"/>
      </w:pPr>
    </w:p>
    <w:p w:rsidR="003E0FA2" w:rsidRDefault="003E0FA2" w:rsidP="003E0FA2">
      <w:pPr>
        <w:pStyle w:val="Nadpis1"/>
        <w:tabs>
          <w:tab w:val="clear" w:pos="450"/>
          <w:tab w:val="num" w:pos="360"/>
        </w:tabs>
        <w:spacing w:before="120" w:after="60"/>
        <w:ind w:left="360"/>
      </w:pPr>
      <w:bookmarkStart w:id="63" w:name="_Toc530739925"/>
      <w:r>
        <w:t>Informácie o skutočnostiach, ktoré nastali po dni, ku ktorému sa zostavuje účtovná závierka, do dňa zostavenia účtovnej závierky</w:t>
      </w:r>
      <w:bookmarkEnd w:id="63"/>
    </w:p>
    <w:p w:rsidR="000649D8" w:rsidRDefault="000649D8" w:rsidP="000649D8">
      <w:pPr>
        <w:pStyle w:val="Zkladntext"/>
        <w:ind w:left="360"/>
      </w:pPr>
      <w:bookmarkStart w:id="64" w:name="_Toc530739907"/>
      <w:r>
        <w:t>Po 31. decembri 201</w:t>
      </w:r>
      <w:r w:rsidR="00E44084">
        <w:t>7</w:t>
      </w:r>
      <w:r>
        <w:t xml:space="preserve"> </w:t>
      </w:r>
      <w:r w:rsidR="000D5C3D">
        <w:t>ne</w:t>
      </w:r>
      <w:r>
        <w:t>n</w:t>
      </w:r>
      <w:r w:rsidR="003B6F4A">
        <w:t>a</w:t>
      </w:r>
      <w:r>
        <w:t>stali  udalosti, ktoré majú významný vplyv na verné zobrazenie skutočností</w:t>
      </w:r>
      <w:r w:rsidR="003B6F4A">
        <w:t xml:space="preserve"> </w:t>
      </w:r>
      <w:r w:rsidR="000D5C3D">
        <w:t>.</w:t>
      </w:r>
    </w:p>
    <w:p w:rsidR="000649D8" w:rsidRDefault="000649D8" w:rsidP="000649D8">
      <w:pPr>
        <w:pStyle w:val="Zkladntext"/>
      </w:pPr>
    </w:p>
    <w:p w:rsidR="000649D8" w:rsidRDefault="000649D8" w:rsidP="000649D8">
      <w:pPr>
        <w:pStyle w:val="Zkladntext"/>
      </w:pPr>
    </w:p>
    <w:p w:rsidR="00F27004" w:rsidRDefault="00F27004">
      <w:pPr>
        <w:spacing w:after="200" w:line="276" w:lineRule="auto"/>
        <w:rPr>
          <w:b/>
          <w:caps/>
          <w:sz w:val="18"/>
        </w:rPr>
      </w:pPr>
      <w:r>
        <w:br w:type="page"/>
      </w:r>
    </w:p>
    <w:p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64"/>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5" w:name="_MON_1587900897"/>
    <w:bookmarkStart w:id="66" w:name="_MON_1587901034"/>
    <w:bookmarkStart w:id="67" w:name="_MON_1589635340"/>
    <w:bookmarkStart w:id="68" w:name="_MON_1587901057"/>
    <w:bookmarkEnd w:id="65"/>
    <w:bookmarkEnd w:id="66"/>
    <w:bookmarkEnd w:id="67"/>
    <w:bookmarkEnd w:id="68"/>
    <w:bookmarkStart w:id="69" w:name="_MON_1551709116"/>
    <w:bookmarkEnd w:id="69"/>
    <w:p w:rsidR="00262CD4" w:rsidRDefault="00395180" w:rsidP="003E0FA2">
      <w:pPr>
        <w:pStyle w:val="Zkladntext"/>
      </w:pPr>
      <w:r>
        <w:object w:dxaOrig="9290" w:dyaOrig="7018">
          <v:shape id="_x0000_i1050" type="#_x0000_t75" style="width:440.75pt;height:371.9pt" o:ole="" o:preferrelative="f">
            <v:imagedata r:id="rId60" o:title=""/>
            <o:lock v:ext="edit" aspectratio="f"/>
          </v:shape>
          <o:OLEObject Type="Embed" ProgID="Excel.Sheet.12" ShapeID="_x0000_i1050" DrawAspect="Content" ObjectID="_1591518478" r:id="rId61"/>
        </w:object>
      </w:r>
    </w:p>
    <w:p w:rsidR="0008086E" w:rsidRDefault="0008086E" w:rsidP="003E0FA2">
      <w:pPr>
        <w:pStyle w:val="Zkladntext"/>
      </w:pPr>
    </w:p>
    <w:p w:rsidR="000E2239" w:rsidRDefault="000E2239" w:rsidP="000E2239">
      <w:pPr>
        <w:pStyle w:val="Zkladntext"/>
      </w:pPr>
    </w:p>
    <w:p w:rsidR="000E2239" w:rsidRDefault="000E2239" w:rsidP="000E2239">
      <w:pPr>
        <w:pStyle w:val="Zkladntext"/>
        <w:ind w:left="0"/>
      </w:pP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99618D" w:rsidP="003E0FA2">
      <w:pPr>
        <w:pStyle w:val="Zkladntext"/>
      </w:pPr>
      <w:r>
        <w:rPr>
          <w:noProof/>
        </w:rPr>
        <w:pict>
          <v:shape id="_x0000_s2119" type="#_x0000_t75" style="position:absolute;left:0;text-align:left;margin-left:0;margin-top:.3pt;width:457.5pt;height:352.35pt;z-index:251662336;mso-position-horizontal:left" o:preferrelative="f">
            <v:imagedata r:id="rId62" o:title=""/>
            <o:lock v:ext="edit" aspectratio="f"/>
            <w10:wrap type="square" side="right"/>
          </v:shape>
          <o:OLEObject Type="Embed" ProgID="Excel.Sheet.12" ShapeID="_x0000_s2119" DrawAspect="Content" ObjectID="_1591518481" r:id="rId63"/>
        </w:pict>
      </w:r>
      <w:r w:rsidR="00DA2AF6">
        <w:br w:type="textWrapping" w:clear="all"/>
      </w:r>
    </w:p>
    <w:p w:rsidR="00627B6C" w:rsidRDefault="00627B6C" w:rsidP="003E0FA2">
      <w:pPr>
        <w:pStyle w:val="Zkladntext"/>
      </w:pP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137B3B">
        <w:t>6</w:t>
      </w:r>
      <w:r w:rsidR="00DA2AF6">
        <w:t xml:space="preserve"> </w:t>
      </w:r>
      <w:r>
        <w:t xml:space="preserve"> bol rozdelený takto:</w:t>
      </w:r>
    </w:p>
    <w:p w:rsidR="003E0FA2" w:rsidRDefault="003E0FA2" w:rsidP="003E0FA2">
      <w:pPr>
        <w:pStyle w:val="Zkladntext"/>
      </w:pPr>
    </w:p>
    <w:p w:rsidR="00ED1E98" w:rsidRDefault="00137B3B" w:rsidP="003E0FA2">
      <w:pPr>
        <w:pStyle w:val="Zkladntext"/>
      </w:pPr>
      <w:r w:rsidRPr="00DA1D74">
        <w:rPr>
          <w:highlight w:val="lightGray"/>
        </w:rPr>
        <w:object w:dxaOrig="8919" w:dyaOrig="712">
          <v:shape id="_x0000_i1051" type="#_x0000_t75" style="width:436.4pt;height:35.7pt" o:ole="" o:preferrelative="f">
            <v:imagedata r:id="rId64" o:title=""/>
          </v:shape>
          <o:OLEObject Type="Embed" ProgID="Excel.Sheet.12" ShapeID="_x0000_i1051" DrawAspect="Content" ObjectID="_1591518479" r:id="rId65"/>
        </w:object>
      </w:r>
    </w:p>
    <w:p w:rsidR="001A566C" w:rsidRDefault="001A566C" w:rsidP="003E0FA2">
      <w:pPr>
        <w:pStyle w:val="Zkladntext"/>
      </w:pPr>
    </w:p>
    <w:bookmarkStart w:id="70" w:name="_MON_1494241030"/>
    <w:bookmarkEnd w:id="70"/>
    <w:p w:rsidR="00627B6C" w:rsidRDefault="007B34A4" w:rsidP="003E0FA2">
      <w:pPr>
        <w:pStyle w:val="Zkladntext"/>
      </w:pPr>
      <w:r w:rsidRPr="001C0A6A">
        <w:object w:dxaOrig="8922" w:dyaOrig="2587">
          <v:shape id="_x0000_i1052" type="#_x0000_t75" style="width:440.15pt;height:142.75pt" o:ole="" o:preferrelative="f">
            <v:imagedata r:id="rId66" o:title=""/>
            <o:lock v:ext="edit" aspectratio="f"/>
          </v:shape>
          <o:OLEObject Type="Embed" ProgID="Excel.Sheet.12" ShapeID="_x0000_i1052" DrawAspect="Content" ObjectID="_1591518480" r:id="rId67"/>
        </w:object>
      </w:r>
    </w:p>
    <w:p w:rsidR="003D5270" w:rsidRPr="00085209" w:rsidRDefault="003D5270" w:rsidP="003D5270">
      <w:pPr>
        <w:pStyle w:val="Zkladntext"/>
      </w:pPr>
      <w:r w:rsidRPr="00085209">
        <w:t>Hospodársky výsledok za rok 201</w:t>
      </w:r>
      <w:r w:rsidR="001A1F16" w:rsidRPr="00085209">
        <w:t>6</w:t>
      </w:r>
      <w:r w:rsidRPr="00085209">
        <w:t xml:space="preserve"> vo výške </w:t>
      </w:r>
      <w:r w:rsidR="001A1F16" w:rsidRPr="00085209">
        <w:t xml:space="preserve">36.768 </w:t>
      </w:r>
      <w:r w:rsidR="000D5C3D" w:rsidRPr="00085209">
        <w:t xml:space="preserve"> €</w:t>
      </w:r>
      <w:r w:rsidR="0007070E" w:rsidRPr="00085209">
        <w:t xml:space="preserve"> </w:t>
      </w:r>
      <w:r w:rsidRPr="00085209">
        <w:t xml:space="preserve"> eur  bol </w:t>
      </w:r>
      <w:r w:rsidRPr="00DA1D74">
        <w:t xml:space="preserve">schválený dňa </w:t>
      </w:r>
      <w:r w:rsidR="001A1F16" w:rsidRPr="00DA1D74">
        <w:t>24</w:t>
      </w:r>
      <w:r w:rsidR="00B660EE" w:rsidRPr="00DA1D74">
        <w:t>.</w:t>
      </w:r>
      <w:r w:rsidRPr="00DA1D74">
        <w:t>0</w:t>
      </w:r>
      <w:r w:rsidR="001A1F16" w:rsidRPr="00DA1D74">
        <w:t>4</w:t>
      </w:r>
      <w:r w:rsidRPr="00DA1D74">
        <w:t>.201</w:t>
      </w:r>
      <w:r w:rsidR="00CC5D15" w:rsidRPr="00DA1D74">
        <w:t>7</w:t>
      </w:r>
      <w:r w:rsidR="00107A07" w:rsidRPr="00DA1D74">
        <w:t xml:space="preserve"> </w:t>
      </w:r>
      <w:r w:rsidR="00107A07">
        <w:t xml:space="preserve"> </w:t>
      </w:r>
      <w:r w:rsidRPr="00085209">
        <w:t xml:space="preserve"> a valné zhromaždenie rozhodlo o použití nasledovne:</w:t>
      </w:r>
    </w:p>
    <w:p w:rsidR="003D5270" w:rsidRPr="00085209" w:rsidRDefault="003D5270" w:rsidP="003D5270">
      <w:pPr>
        <w:pStyle w:val="Zkladntext"/>
      </w:pPr>
      <w:r w:rsidRPr="00085209">
        <w:t xml:space="preserve">-na nerozdelený zisk z minulých rokov v prospech účtu 428 v sume </w:t>
      </w:r>
      <w:r w:rsidR="001A1F16" w:rsidRPr="00085209">
        <w:t>36.768</w:t>
      </w:r>
      <w:r w:rsidR="0007070E" w:rsidRPr="00085209">
        <w:t xml:space="preserve"> </w:t>
      </w:r>
      <w:r w:rsidRPr="00085209">
        <w:t xml:space="preserve"> eur</w:t>
      </w:r>
    </w:p>
    <w:p w:rsidR="000B229B" w:rsidRDefault="000B229B" w:rsidP="00085209">
      <w:pPr>
        <w:pStyle w:val="Zkladntext"/>
        <w:shd w:val="clear" w:color="auto" w:fill="FFFFFF" w:themeFill="background1"/>
      </w:pPr>
      <w:r w:rsidRPr="00085209">
        <w:t>O hospodárskom výsled</w:t>
      </w:r>
      <w:r w:rsidR="004D45FF" w:rsidRPr="00085209">
        <w:t>k</w:t>
      </w:r>
      <w:r w:rsidRPr="00085209">
        <w:t>u</w:t>
      </w:r>
      <w:r w:rsidR="004D45FF" w:rsidRPr="00085209">
        <w:t xml:space="preserve"> za rok 201</w:t>
      </w:r>
      <w:r w:rsidR="001A1F16" w:rsidRPr="00085209">
        <w:t>7</w:t>
      </w:r>
      <w:r w:rsidR="004D45FF" w:rsidRPr="00085209">
        <w:t xml:space="preserve"> vo </w:t>
      </w:r>
      <w:r w:rsidR="00876971">
        <w:t xml:space="preserve">výške 683.371 € </w:t>
      </w:r>
      <w:r w:rsidRPr="00085209">
        <w:t>rozhod</w:t>
      </w:r>
      <w:r w:rsidR="00C029CE">
        <w:t>lo</w:t>
      </w:r>
      <w:r w:rsidRPr="00085209">
        <w:t xml:space="preserve"> valné zhromaždenie</w:t>
      </w:r>
      <w:r w:rsidR="00C029CE">
        <w:t xml:space="preserve"> dňa 22.06.2018.</w:t>
      </w:r>
      <w:r>
        <w:t xml:space="preserve"> </w:t>
      </w:r>
    </w:p>
    <w:p w:rsidR="00C029CE" w:rsidRPr="00085209" w:rsidRDefault="00C029CE" w:rsidP="00C029CE">
      <w:pPr>
        <w:pStyle w:val="Zkladntext"/>
      </w:pPr>
      <w:r w:rsidRPr="00085209">
        <w:t xml:space="preserve">-na nerozdelený zisk z minulých rokov v prospech účtu 428 v sume </w:t>
      </w:r>
      <w:r>
        <w:t>683.371</w:t>
      </w:r>
      <w:r w:rsidRPr="00085209">
        <w:t xml:space="preserve"> eur</w:t>
      </w:r>
    </w:p>
    <w:p w:rsidR="00627B6C" w:rsidRDefault="00627B6C" w:rsidP="003E0FA2">
      <w:pPr>
        <w:pStyle w:val="Zkladntext"/>
      </w:pP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71" w:name="_Toc530739926"/>
      <w:r>
        <w:t xml:space="preserve">Prehľad peňažných tokov k 31. decembru </w:t>
      </w:r>
      <w:bookmarkEnd w:id="71"/>
      <w:r>
        <w:t>201</w:t>
      </w:r>
      <w:r w:rsidR="001A1F16">
        <w:t>7</w:t>
      </w:r>
    </w:p>
    <w:p w:rsidR="008763D5" w:rsidRPr="008763D5" w:rsidRDefault="008763D5" w:rsidP="008763D5">
      <w:pPr>
        <w:pStyle w:val="Odsekzoznamu"/>
        <w:numPr>
          <w:ilvl w:val="0"/>
          <w:numId w:val="36"/>
        </w:numPr>
      </w:pPr>
      <w:r>
        <w:t>Prehľad v priloženej tabuľke</w:t>
      </w:r>
    </w:p>
    <w:p w:rsidR="008763D5" w:rsidRPr="008763D5" w:rsidRDefault="008763D5" w:rsidP="008763D5"/>
    <w:p w:rsidR="00301C73" w:rsidRPr="009947C9" w:rsidRDefault="00301C73" w:rsidP="003E0FA2">
      <w:pPr>
        <w:pStyle w:val="Zkladntext"/>
        <w:rPr>
          <w:lang w:val="de-DE"/>
        </w:rPr>
      </w:pPr>
    </w:p>
    <w:p w:rsidR="0058479C" w:rsidRPr="007E1E1D" w:rsidRDefault="00301C73" w:rsidP="0058479C">
      <w:pPr>
        <w:pStyle w:val="Zkladntext"/>
      </w:pPr>
      <w:r w:rsidRPr="00561333">
        <w:rPr>
          <w:b/>
          <w:highlight w:val="yellow"/>
          <w:lang w:val="de-DE"/>
        </w:rPr>
        <w:br w:type="page"/>
      </w: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72" w:name="_GoBack"/>
      <w:bookmarkEnd w:id="72"/>
    </w:p>
    <w:sectPr w:rsidR="007D6502" w:rsidRPr="00F70C00" w:rsidSect="00076EFB">
      <w:headerReference w:type="default" r:id="rId68"/>
      <w:headerReference w:type="first" r:id="rId69"/>
      <w:footerReference w:type="first" r:id="rId70"/>
      <w:pgSz w:w="11906" w:h="16838" w:code="9"/>
      <w:pgMar w:top="1979"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6C12" w:rsidRDefault="00636C12" w:rsidP="00E95128">
      <w:r>
        <w:separator/>
      </w:r>
    </w:p>
  </w:endnote>
  <w:endnote w:type="continuationSeparator" w:id="0">
    <w:p w:rsidR="00636C12" w:rsidRDefault="00636C12"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813" w:rsidRDefault="00574813" w:rsidP="00F70C00">
    <w:pPr>
      <w:pStyle w:val="Pta"/>
      <w:tabs>
        <w:tab w:val="clear" w:pos="9072"/>
        <w:tab w:val="right" w:pos="9214"/>
      </w:tabs>
      <w:rPr>
        <w:sz w:val="16"/>
        <w:szCs w:val="16"/>
      </w:rPr>
    </w:pPr>
  </w:p>
  <w:p w:rsidR="00574813" w:rsidRDefault="00574813" w:rsidP="00F70C00">
    <w:pPr>
      <w:pStyle w:val="Pta"/>
      <w:tabs>
        <w:tab w:val="clear" w:pos="9072"/>
        <w:tab w:val="right" w:pos="9214"/>
      </w:tabs>
      <w:rPr>
        <w:sz w:val="16"/>
        <w:szCs w:val="16"/>
      </w:rPr>
    </w:pPr>
  </w:p>
  <w:p w:rsidR="00574813" w:rsidRPr="00F70C00" w:rsidRDefault="0057481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6C12" w:rsidRDefault="00636C12" w:rsidP="00E95128">
      <w:r>
        <w:separator/>
      </w:r>
    </w:p>
  </w:footnote>
  <w:footnote w:type="continuationSeparator" w:id="0">
    <w:p w:rsidR="00636C12" w:rsidRDefault="00636C1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pPr w:leftFromText="180" w:rightFromText="180" w:vertAnchor="text" w:horzAnchor="page" w:tblpX="1153" w:tblpY="125"/>
      <w:tblW w:w="0" w:type="auto"/>
      <w:tblLook w:val="04A0"/>
    </w:tblPr>
    <w:tblGrid>
      <w:gridCol w:w="2685"/>
    </w:tblGrid>
    <w:tr w:rsidR="00574813" w:rsidTr="00A76D6A">
      <w:trPr>
        <w:trHeight w:hRule="exact" w:val="397"/>
      </w:trPr>
      <w:tc>
        <w:tcPr>
          <w:tcW w:w="2685" w:type="dxa"/>
          <w:vAlign w:val="center"/>
        </w:tcPr>
        <w:p w:rsidR="00574813" w:rsidRDefault="00574813" w:rsidP="00A76D6A">
          <w:r>
            <w:t>Poznámky Úč PODV 3-01</w:t>
          </w:r>
        </w:p>
      </w:tc>
    </w:tr>
  </w:tbl>
  <w:tbl>
    <w:tblPr>
      <w:tblpPr w:leftFromText="180" w:rightFromText="180" w:vertAnchor="text" w:horzAnchor="page" w:tblpX="4041" w:tblpY="140"/>
      <w:tblW w:w="2858" w:type="dxa"/>
      <w:tblCellMar>
        <w:left w:w="70" w:type="dxa"/>
        <w:right w:w="70" w:type="dxa"/>
      </w:tblCellMar>
      <w:tblLook w:val="04A0"/>
    </w:tblPr>
    <w:tblGrid>
      <w:gridCol w:w="503"/>
      <w:gridCol w:w="301"/>
      <w:gridCol w:w="301"/>
      <w:gridCol w:w="301"/>
      <w:gridCol w:w="301"/>
      <w:gridCol w:w="248"/>
      <w:gridCol w:w="301"/>
      <w:gridCol w:w="301"/>
      <w:gridCol w:w="301"/>
    </w:tblGrid>
    <w:tr w:rsidR="00574813" w:rsidRPr="003F477D" w:rsidTr="00A76D6A">
      <w:trPr>
        <w:trHeight w:hRule="exact" w:val="397"/>
      </w:trPr>
      <w:tc>
        <w:tcPr>
          <w:tcW w:w="503" w:type="dxa"/>
          <w:tcBorders>
            <w:top w:val="nil"/>
            <w:left w:val="nil"/>
            <w:bottom w:val="nil"/>
            <w:right w:val="nil"/>
          </w:tcBorders>
          <w:noWrap/>
          <w:vAlign w:val="bottom"/>
          <w:hideMark/>
        </w:tcPr>
        <w:p w:rsidR="00574813" w:rsidRPr="003F477D" w:rsidRDefault="00574813"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tblPr>
    <w:tblGrid>
      <w:gridCol w:w="604"/>
      <w:gridCol w:w="361"/>
      <w:gridCol w:w="361"/>
      <w:gridCol w:w="361"/>
      <w:gridCol w:w="361"/>
      <w:gridCol w:w="299"/>
      <w:gridCol w:w="361"/>
      <w:gridCol w:w="361"/>
      <w:gridCol w:w="361"/>
      <w:gridCol w:w="361"/>
      <w:gridCol w:w="299"/>
    </w:tblGrid>
    <w:tr w:rsidR="00574813" w:rsidRPr="003F477D" w:rsidTr="00A76D6A">
      <w:trPr>
        <w:trHeight w:hRule="exact" w:val="442"/>
      </w:trPr>
      <w:tc>
        <w:tcPr>
          <w:tcW w:w="604" w:type="dxa"/>
          <w:tcBorders>
            <w:top w:val="nil"/>
            <w:left w:val="nil"/>
            <w:bottom w:val="nil"/>
            <w:right w:val="nil"/>
          </w:tcBorders>
          <w:noWrap/>
          <w:vAlign w:val="bottom"/>
          <w:hideMark/>
        </w:tcPr>
        <w:p w:rsidR="00574813" w:rsidRPr="003F477D" w:rsidRDefault="00574813"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574813" w:rsidRPr="003F477D" w:rsidRDefault="00574813" w:rsidP="00A76D6A">
          <w:pPr>
            <w:ind w:left="79" w:hanging="79"/>
            <w:jc w:val="center"/>
            <w:rPr>
              <w:szCs w:val="22"/>
              <w:lang w:eastAsia="sk-SK"/>
            </w:rPr>
          </w:pPr>
          <w:r>
            <w:rPr>
              <w:szCs w:val="22"/>
              <w:lang w:eastAsia="sk-SK"/>
            </w:rPr>
            <w:t>1</w:t>
          </w:r>
        </w:p>
      </w:tc>
    </w:tr>
  </w:tbl>
  <w:p w:rsidR="00574813" w:rsidRPr="00E95128" w:rsidRDefault="00574813"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4813" w:rsidRDefault="00574813" w:rsidP="008A2D79">
    <w:pPr>
      <w:pStyle w:val="Hlavika"/>
      <w:tabs>
        <w:tab w:val="center" w:pos="4820"/>
        <w:tab w:val="right" w:pos="9214"/>
      </w:tabs>
      <w:jc w:val="right"/>
      <w:rPr>
        <w:sz w:val="18"/>
      </w:rPr>
    </w:pPr>
  </w:p>
  <w:p w:rsidR="00574813" w:rsidRPr="00E95128" w:rsidRDefault="0057481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 w:numId="37">
    <w:abstractNumId w:val="8"/>
  </w:num>
  <w:num w:numId="38">
    <w:abstractNumId w:val="8"/>
  </w:num>
  <w:num w:numId="3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12290"/>
  </w:hdrShapeDefaults>
  <w:footnotePr>
    <w:footnote w:id="-1"/>
    <w:footnote w:id="0"/>
  </w:footnotePr>
  <w:endnotePr>
    <w:endnote w:id="-1"/>
    <w:endnote w:id="0"/>
  </w:endnotePr>
  <w:compat/>
  <w:rsids>
    <w:rsidRoot w:val="00E95128"/>
    <w:rsid w:val="0000290B"/>
    <w:rsid w:val="00002921"/>
    <w:rsid w:val="00003C63"/>
    <w:rsid w:val="000040F5"/>
    <w:rsid w:val="00006163"/>
    <w:rsid w:val="00006F02"/>
    <w:rsid w:val="00007BFD"/>
    <w:rsid w:val="00007DD6"/>
    <w:rsid w:val="000103C2"/>
    <w:rsid w:val="00010822"/>
    <w:rsid w:val="00010C2A"/>
    <w:rsid w:val="00015EFC"/>
    <w:rsid w:val="0001608F"/>
    <w:rsid w:val="00017791"/>
    <w:rsid w:val="000207B7"/>
    <w:rsid w:val="00022559"/>
    <w:rsid w:val="000331E6"/>
    <w:rsid w:val="00035542"/>
    <w:rsid w:val="0003752E"/>
    <w:rsid w:val="000422E9"/>
    <w:rsid w:val="0004485B"/>
    <w:rsid w:val="00045635"/>
    <w:rsid w:val="00045A17"/>
    <w:rsid w:val="0004634C"/>
    <w:rsid w:val="000470EC"/>
    <w:rsid w:val="00052495"/>
    <w:rsid w:val="00052791"/>
    <w:rsid w:val="0006118F"/>
    <w:rsid w:val="00062334"/>
    <w:rsid w:val="000649D8"/>
    <w:rsid w:val="000658BA"/>
    <w:rsid w:val="00067D25"/>
    <w:rsid w:val="0007031C"/>
    <w:rsid w:val="0007070E"/>
    <w:rsid w:val="000709AC"/>
    <w:rsid w:val="00070CB8"/>
    <w:rsid w:val="0007296A"/>
    <w:rsid w:val="00073853"/>
    <w:rsid w:val="000738DF"/>
    <w:rsid w:val="00074906"/>
    <w:rsid w:val="00075B41"/>
    <w:rsid w:val="00076486"/>
    <w:rsid w:val="00076EFB"/>
    <w:rsid w:val="0008086E"/>
    <w:rsid w:val="00082DB2"/>
    <w:rsid w:val="00083658"/>
    <w:rsid w:val="0008425B"/>
    <w:rsid w:val="00085209"/>
    <w:rsid w:val="000852E6"/>
    <w:rsid w:val="00085A3A"/>
    <w:rsid w:val="00086A82"/>
    <w:rsid w:val="00092C39"/>
    <w:rsid w:val="000937C6"/>
    <w:rsid w:val="00093CC4"/>
    <w:rsid w:val="00095062"/>
    <w:rsid w:val="000961BA"/>
    <w:rsid w:val="000965D0"/>
    <w:rsid w:val="0009737A"/>
    <w:rsid w:val="000A1BBA"/>
    <w:rsid w:val="000A6FBA"/>
    <w:rsid w:val="000B229B"/>
    <w:rsid w:val="000B2320"/>
    <w:rsid w:val="000B2B69"/>
    <w:rsid w:val="000B4629"/>
    <w:rsid w:val="000B6195"/>
    <w:rsid w:val="000B6425"/>
    <w:rsid w:val="000B7046"/>
    <w:rsid w:val="000C1F75"/>
    <w:rsid w:val="000C2309"/>
    <w:rsid w:val="000C2D66"/>
    <w:rsid w:val="000C68B3"/>
    <w:rsid w:val="000D07AE"/>
    <w:rsid w:val="000D1B4F"/>
    <w:rsid w:val="000D22FF"/>
    <w:rsid w:val="000D35DA"/>
    <w:rsid w:val="000D392C"/>
    <w:rsid w:val="000D5892"/>
    <w:rsid w:val="000D5C3D"/>
    <w:rsid w:val="000E21CB"/>
    <w:rsid w:val="000E2239"/>
    <w:rsid w:val="000E43C1"/>
    <w:rsid w:val="000E6FA7"/>
    <w:rsid w:val="000E7985"/>
    <w:rsid w:val="000F01F9"/>
    <w:rsid w:val="000F1306"/>
    <w:rsid w:val="000F27A2"/>
    <w:rsid w:val="000F2F55"/>
    <w:rsid w:val="000F40C4"/>
    <w:rsid w:val="000F5666"/>
    <w:rsid w:val="000F6031"/>
    <w:rsid w:val="001003BD"/>
    <w:rsid w:val="00102C1A"/>
    <w:rsid w:val="00103B71"/>
    <w:rsid w:val="00103D1D"/>
    <w:rsid w:val="00104A64"/>
    <w:rsid w:val="00106635"/>
    <w:rsid w:val="00107A07"/>
    <w:rsid w:val="001142B7"/>
    <w:rsid w:val="001176AD"/>
    <w:rsid w:val="001204C7"/>
    <w:rsid w:val="00120F3A"/>
    <w:rsid w:val="00124E46"/>
    <w:rsid w:val="00127D9C"/>
    <w:rsid w:val="00130F1F"/>
    <w:rsid w:val="001315BF"/>
    <w:rsid w:val="00136040"/>
    <w:rsid w:val="00136273"/>
    <w:rsid w:val="00136A4A"/>
    <w:rsid w:val="00137B3B"/>
    <w:rsid w:val="00141691"/>
    <w:rsid w:val="00141832"/>
    <w:rsid w:val="00142DDE"/>
    <w:rsid w:val="0014327D"/>
    <w:rsid w:val="001438AC"/>
    <w:rsid w:val="00144128"/>
    <w:rsid w:val="0014486E"/>
    <w:rsid w:val="00145375"/>
    <w:rsid w:val="00145D94"/>
    <w:rsid w:val="00146904"/>
    <w:rsid w:val="00147D81"/>
    <w:rsid w:val="00147FB3"/>
    <w:rsid w:val="0015039D"/>
    <w:rsid w:val="00156231"/>
    <w:rsid w:val="0015674B"/>
    <w:rsid w:val="00160AAA"/>
    <w:rsid w:val="001665BE"/>
    <w:rsid w:val="001675BB"/>
    <w:rsid w:val="001712A8"/>
    <w:rsid w:val="0017267A"/>
    <w:rsid w:val="0017299E"/>
    <w:rsid w:val="001733C5"/>
    <w:rsid w:val="00177051"/>
    <w:rsid w:val="00177C59"/>
    <w:rsid w:val="00181971"/>
    <w:rsid w:val="00185BBC"/>
    <w:rsid w:val="00187522"/>
    <w:rsid w:val="00193EE6"/>
    <w:rsid w:val="001972A5"/>
    <w:rsid w:val="001A1050"/>
    <w:rsid w:val="001A1C39"/>
    <w:rsid w:val="001A1F16"/>
    <w:rsid w:val="001A32DF"/>
    <w:rsid w:val="001A3E17"/>
    <w:rsid w:val="001A566C"/>
    <w:rsid w:val="001A7CD7"/>
    <w:rsid w:val="001B5156"/>
    <w:rsid w:val="001B5855"/>
    <w:rsid w:val="001C0A6A"/>
    <w:rsid w:val="001C29FE"/>
    <w:rsid w:val="001D06F0"/>
    <w:rsid w:val="001D181E"/>
    <w:rsid w:val="001D3DCB"/>
    <w:rsid w:val="001D4E8A"/>
    <w:rsid w:val="001D507C"/>
    <w:rsid w:val="001D6D8A"/>
    <w:rsid w:val="001E03E6"/>
    <w:rsid w:val="001E3EC9"/>
    <w:rsid w:val="001E4958"/>
    <w:rsid w:val="001E7423"/>
    <w:rsid w:val="001E7DAF"/>
    <w:rsid w:val="001F0412"/>
    <w:rsid w:val="001F1CCB"/>
    <w:rsid w:val="001F1DCA"/>
    <w:rsid w:val="001F1E6A"/>
    <w:rsid w:val="001F2565"/>
    <w:rsid w:val="001F2696"/>
    <w:rsid w:val="001F338B"/>
    <w:rsid w:val="001F478F"/>
    <w:rsid w:val="002002CB"/>
    <w:rsid w:val="00202716"/>
    <w:rsid w:val="002029D5"/>
    <w:rsid w:val="002029FA"/>
    <w:rsid w:val="00202CC7"/>
    <w:rsid w:val="00211A85"/>
    <w:rsid w:val="002130D8"/>
    <w:rsid w:val="00213FC9"/>
    <w:rsid w:val="0021533B"/>
    <w:rsid w:val="00216E9E"/>
    <w:rsid w:val="002172D1"/>
    <w:rsid w:val="0021757D"/>
    <w:rsid w:val="00225398"/>
    <w:rsid w:val="002279F0"/>
    <w:rsid w:val="002304B6"/>
    <w:rsid w:val="002326A5"/>
    <w:rsid w:val="0024000E"/>
    <w:rsid w:val="002418D5"/>
    <w:rsid w:val="00246C64"/>
    <w:rsid w:val="00251BF2"/>
    <w:rsid w:val="00252F2A"/>
    <w:rsid w:val="0025352A"/>
    <w:rsid w:val="00254418"/>
    <w:rsid w:val="002559BF"/>
    <w:rsid w:val="0025662A"/>
    <w:rsid w:val="00260C4C"/>
    <w:rsid w:val="00261275"/>
    <w:rsid w:val="00262CD4"/>
    <w:rsid w:val="0027298D"/>
    <w:rsid w:val="002750D4"/>
    <w:rsid w:val="00280D5B"/>
    <w:rsid w:val="00283139"/>
    <w:rsid w:val="00286A3D"/>
    <w:rsid w:val="00290274"/>
    <w:rsid w:val="00290A84"/>
    <w:rsid w:val="00291832"/>
    <w:rsid w:val="00291F6E"/>
    <w:rsid w:val="00294566"/>
    <w:rsid w:val="00294BAE"/>
    <w:rsid w:val="002977CC"/>
    <w:rsid w:val="002A0C9B"/>
    <w:rsid w:val="002A264B"/>
    <w:rsid w:val="002A7CDF"/>
    <w:rsid w:val="002B2E36"/>
    <w:rsid w:val="002B3474"/>
    <w:rsid w:val="002B5198"/>
    <w:rsid w:val="002B6EF8"/>
    <w:rsid w:val="002C137E"/>
    <w:rsid w:val="002C1CB4"/>
    <w:rsid w:val="002C345C"/>
    <w:rsid w:val="002C651E"/>
    <w:rsid w:val="002D4AEE"/>
    <w:rsid w:val="002D518A"/>
    <w:rsid w:val="002D69FB"/>
    <w:rsid w:val="002E0E7B"/>
    <w:rsid w:val="002E2015"/>
    <w:rsid w:val="002E25DE"/>
    <w:rsid w:val="002E3420"/>
    <w:rsid w:val="002E351F"/>
    <w:rsid w:val="002E35FC"/>
    <w:rsid w:val="002F05C7"/>
    <w:rsid w:val="002F138C"/>
    <w:rsid w:val="002F276B"/>
    <w:rsid w:val="002F3C09"/>
    <w:rsid w:val="002F4A72"/>
    <w:rsid w:val="002F5513"/>
    <w:rsid w:val="002F56D4"/>
    <w:rsid w:val="002F626C"/>
    <w:rsid w:val="002F6EEB"/>
    <w:rsid w:val="002F770F"/>
    <w:rsid w:val="00301031"/>
    <w:rsid w:val="00301C73"/>
    <w:rsid w:val="00307540"/>
    <w:rsid w:val="00307F06"/>
    <w:rsid w:val="003147AA"/>
    <w:rsid w:val="00321646"/>
    <w:rsid w:val="0032187D"/>
    <w:rsid w:val="00321A4C"/>
    <w:rsid w:val="00323D3C"/>
    <w:rsid w:val="00330D15"/>
    <w:rsid w:val="00331FD6"/>
    <w:rsid w:val="00335C04"/>
    <w:rsid w:val="0034119B"/>
    <w:rsid w:val="00342213"/>
    <w:rsid w:val="00342E08"/>
    <w:rsid w:val="003434C5"/>
    <w:rsid w:val="00346D46"/>
    <w:rsid w:val="003526CE"/>
    <w:rsid w:val="003530FF"/>
    <w:rsid w:val="003556BC"/>
    <w:rsid w:val="00360438"/>
    <w:rsid w:val="00360FEC"/>
    <w:rsid w:val="00362A4E"/>
    <w:rsid w:val="003643D9"/>
    <w:rsid w:val="0036502B"/>
    <w:rsid w:val="00365F2F"/>
    <w:rsid w:val="00367A6E"/>
    <w:rsid w:val="00367FD8"/>
    <w:rsid w:val="00371518"/>
    <w:rsid w:val="003731F1"/>
    <w:rsid w:val="00376F49"/>
    <w:rsid w:val="00381F10"/>
    <w:rsid w:val="00384974"/>
    <w:rsid w:val="0038555A"/>
    <w:rsid w:val="003877A7"/>
    <w:rsid w:val="00387E63"/>
    <w:rsid w:val="003937E2"/>
    <w:rsid w:val="00395180"/>
    <w:rsid w:val="003956D9"/>
    <w:rsid w:val="003A1CCA"/>
    <w:rsid w:val="003A2FB4"/>
    <w:rsid w:val="003A3CD2"/>
    <w:rsid w:val="003B07BB"/>
    <w:rsid w:val="003B2C7B"/>
    <w:rsid w:val="003B3348"/>
    <w:rsid w:val="003B43FC"/>
    <w:rsid w:val="003B591C"/>
    <w:rsid w:val="003B69E3"/>
    <w:rsid w:val="003B6AA9"/>
    <w:rsid w:val="003B6F4A"/>
    <w:rsid w:val="003C3FDF"/>
    <w:rsid w:val="003C5792"/>
    <w:rsid w:val="003C5FE7"/>
    <w:rsid w:val="003C624A"/>
    <w:rsid w:val="003C6B7B"/>
    <w:rsid w:val="003C6E83"/>
    <w:rsid w:val="003C767E"/>
    <w:rsid w:val="003D140B"/>
    <w:rsid w:val="003D23F5"/>
    <w:rsid w:val="003D5127"/>
    <w:rsid w:val="003D5270"/>
    <w:rsid w:val="003D5C4F"/>
    <w:rsid w:val="003D6B8A"/>
    <w:rsid w:val="003D76F3"/>
    <w:rsid w:val="003E0FA2"/>
    <w:rsid w:val="003E1CC9"/>
    <w:rsid w:val="003F0DD5"/>
    <w:rsid w:val="003F28D5"/>
    <w:rsid w:val="003F7A8C"/>
    <w:rsid w:val="004007CA"/>
    <w:rsid w:val="00401F9E"/>
    <w:rsid w:val="004027CF"/>
    <w:rsid w:val="004076E1"/>
    <w:rsid w:val="00410E7A"/>
    <w:rsid w:val="0041411C"/>
    <w:rsid w:val="00414180"/>
    <w:rsid w:val="004151CF"/>
    <w:rsid w:val="00420D87"/>
    <w:rsid w:val="00423AFA"/>
    <w:rsid w:val="004255E0"/>
    <w:rsid w:val="004262D7"/>
    <w:rsid w:val="00426722"/>
    <w:rsid w:val="00427078"/>
    <w:rsid w:val="0042738A"/>
    <w:rsid w:val="00430148"/>
    <w:rsid w:val="004313A2"/>
    <w:rsid w:val="00431500"/>
    <w:rsid w:val="00431A9A"/>
    <w:rsid w:val="004330B3"/>
    <w:rsid w:val="00437B3F"/>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62F3D"/>
    <w:rsid w:val="0047394F"/>
    <w:rsid w:val="004756D9"/>
    <w:rsid w:val="0047756D"/>
    <w:rsid w:val="00477D42"/>
    <w:rsid w:val="00480BAC"/>
    <w:rsid w:val="004827AE"/>
    <w:rsid w:val="00483A16"/>
    <w:rsid w:val="00484413"/>
    <w:rsid w:val="00490AFD"/>
    <w:rsid w:val="004910DA"/>
    <w:rsid w:val="0049137A"/>
    <w:rsid w:val="00491AF0"/>
    <w:rsid w:val="00491C69"/>
    <w:rsid w:val="00494989"/>
    <w:rsid w:val="00496A4E"/>
    <w:rsid w:val="004970F4"/>
    <w:rsid w:val="004A045E"/>
    <w:rsid w:val="004A085B"/>
    <w:rsid w:val="004A0AC9"/>
    <w:rsid w:val="004A18EE"/>
    <w:rsid w:val="004A2355"/>
    <w:rsid w:val="004A4D80"/>
    <w:rsid w:val="004A6C40"/>
    <w:rsid w:val="004B02D3"/>
    <w:rsid w:val="004B2651"/>
    <w:rsid w:val="004B599A"/>
    <w:rsid w:val="004B5E08"/>
    <w:rsid w:val="004B6560"/>
    <w:rsid w:val="004B69E1"/>
    <w:rsid w:val="004C1C27"/>
    <w:rsid w:val="004C540D"/>
    <w:rsid w:val="004C5D51"/>
    <w:rsid w:val="004D25F3"/>
    <w:rsid w:val="004D2AEF"/>
    <w:rsid w:val="004D3B14"/>
    <w:rsid w:val="004D3B4A"/>
    <w:rsid w:val="004D45FF"/>
    <w:rsid w:val="004E0978"/>
    <w:rsid w:val="004E0BAA"/>
    <w:rsid w:val="004E579A"/>
    <w:rsid w:val="004F1781"/>
    <w:rsid w:val="004F460E"/>
    <w:rsid w:val="004F4E4D"/>
    <w:rsid w:val="004F53DF"/>
    <w:rsid w:val="004F5F2B"/>
    <w:rsid w:val="004F624E"/>
    <w:rsid w:val="00501EDA"/>
    <w:rsid w:val="00506D93"/>
    <w:rsid w:val="00506E0F"/>
    <w:rsid w:val="00507B8B"/>
    <w:rsid w:val="00512538"/>
    <w:rsid w:val="005131C0"/>
    <w:rsid w:val="005138B1"/>
    <w:rsid w:val="00515879"/>
    <w:rsid w:val="00520179"/>
    <w:rsid w:val="00520E33"/>
    <w:rsid w:val="005226F6"/>
    <w:rsid w:val="00523122"/>
    <w:rsid w:val="00541789"/>
    <w:rsid w:val="00542006"/>
    <w:rsid w:val="0054259E"/>
    <w:rsid w:val="00542F15"/>
    <w:rsid w:val="005430C0"/>
    <w:rsid w:val="00543312"/>
    <w:rsid w:val="00545B77"/>
    <w:rsid w:val="00546BD3"/>
    <w:rsid w:val="0054786F"/>
    <w:rsid w:val="005512EE"/>
    <w:rsid w:val="00552C57"/>
    <w:rsid w:val="00553AFB"/>
    <w:rsid w:val="0055765F"/>
    <w:rsid w:val="00560EF8"/>
    <w:rsid w:val="005617C9"/>
    <w:rsid w:val="00561B9C"/>
    <w:rsid w:val="0056427A"/>
    <w:rsid w:val="00564B72"/>
    <w:rsid w:val="005711C2"/>
    <w:rsid w:val="00571659"/>
    <w:rsid w:val="0057480F"/>
    <w:rsid w:val="00574813"/>
    <w:rsid w:val="00580477"/>
    <w:rsid w:val="00583590"/>
    <w:rsid w:val="0058479C"/>
    <w:rsid w:val="00585F51"/>
    <w:rsid w:val="005865C4"/>
    <w:rsid w:val="00586739"/>
    <w:rsid w:val="005869FF"/>
    <w:rsid w:val="0059249B"/>
    <w:rsid w:val="00592B74"/>
    <w:rsid w:val="00594DF2"/>
    <w:rsid w:val="00595792"/>
    <w:rsid w:val="005967AA"/>
    <w:rsid w:val="005A38F9"/>
    <w:rsid w:val="005A4028"/>
    <w:rsid w:val="005A49D4"/>
    <w:rsid w:val="005A4D89"/>
    <w:rsid w:val="005A742F"/>
    <w:rsid w:val="005A76F0"/>
    <w:rsid w:val="005A7FDD"/>
    <w:rsid w:val="005B0707"/>
    <w:rsid w:val="005B316E"/>
    <w:rsid w:val="005B3689"/>
    <w:rsid w:val="005B4970"/>
    <w:rsid w:val="005B4AD6"/>
    <w:rsid w:val="005B508D"/>
    <w:rsid w:val="005C13B1"/>
    <w:rsid w:val="005C31CE"/>
    <w:rsid w:val="005C50FC"/>
    <w:rsid w:val="005C6657"/>
    <w:rsid w:val="005D25E4"/>
    <w:rsid w:val="005D2A89"/>
    <w:rsid w:val="005D4842"/>
    <w:rsid w:val="005D614C"/>
    <w:rsid w:val="005E09B4"/>
    <w:rsid w:val="005E0F47"/>
    <w:rsid w:val="005E5FFA"/>
    <w:rsid w:val="005E659C"/>
    <w:rsid w:val="005E7FC0"/>
    <w:rsid w:val="005F14DC"/>
    <w:rsid w:val="005F2BC8"/>
    <w:rsid w:val="005F5D4F"/>
    <w:rsid w:val="005F6E8B"/>
    <w:rsid w:val="005F7FDE"/>
    <w:rsid w:val="0060236A"/>
    <w:rsid w:val="00603EFB"/>
    <w:rsid w:val="00605E0E"/>
    <w:rsid w:val="006069D3"/>
    <w:rsid w:val="00606BE8"/>
    <w:rsid w:val="00610571"/>
    <w:rsid w:val="00611072"/>
    <w:rsid w:val="00613529"/>
    <w:rsid w:val="006163E1"/>
    <w:rsid w:val="006207A8"/>
    <w:rsid w:val="00620D64"/>
    <w:rsid w:val="0062229E"/>
    <w:rsid w:val="00627B6C"/>
    <w:rsid w:val="00630386"/>
    <w:rsid w:val="00632072"/>
    <w:rsid w:val="006339DC"/>
    <w:rsid w:val="00636C12"/>
    <w:rsid w:val="00641554"/>
    <w:rsid w:val="006416F0"/>
    <w:rsid w:val="0064520D"/>
    <w:rsid w:val="0064532D"/>
    <w:rsid w:val="006458C1"/>
    <w:rsid w:val="006510AA"/>
    <w:rsid w:val="0065143F"/>
    <w:rsid w:val="00651689"/>
    <w:rsid w:val="00651D17"/>
    <w:rsid w:val="006575EA"/>
    <w:rsid w:val="00657EB1"/>
    <w:rsid w:val="00661FAD"/>
    <w:rsid w:val="006626C7"/>
    <w:rsid w:val="00662C25"/>
    <w:rsid w:val="0066618F"/>
    <w:rsid w:val="0067092B"/>
    <w:rsid w:val="00671BB4"/>
    <w:rsid w:val="00674529"/>
    <w:rsid w:val="006750FE"/>
    <w:rsid w:val="006762BD"/>
    <w:rsid w:val="0068537D"/>
    <w:rsid w:val="006870B0"/>
    <w:rsid w:val="00690050"/>
    <w:rsid w:val="00693221"/>
    <w:rsid w:val="00694931"/>
    <w:rsid w:val="00697F7C"/>
    <w:rsid w:val="006A3C75"/>
    <w:rsid w:val="006A5C12"/>
    <w:rsid w:val="006A737C"/>
    <w:rsid w:val="006A7654"/>
    <w:rsid w:val="006B0510"/>
    <w:rsid w:val="006B1E48"/>
    <w:rsid w:val="006B53CF"/>
    <w:rsid w:val="006B7BF5"/>
    <w:rsid w:val="006C27AA"/>
    <w:rsid w:val="006C3F85"/>
    <w:rsid w:val="006C40FB"/>
    <w:rsid w:val="006D0A4E"/>
    <w:rsid w:val="006D36EA"/>
    <w:rsid w:val="006D3D0B"/>
    <w:rsid w:val="006D4686"/>
    <w:rsid w:val="006D7585"/>
    <w:rsid w:val="006D77B1"/>
    <w:rsid w:val="006E06C8"/>
    <w:rsid w:val="006E1112"/>
    <w:rsid w:val="006E554A"/>
    <w:rsid w:val="006F0ABF"/>
    <w:rsid w:val="006F0D81"/>
    <w:rsid w:val="006F1704"/>
    <w:rsid w:val="006F1A8D"/>
    <w:rsid w:val="006F28DA"/>
    <w:rsid w:val="006F4371"/>
    <w:rsid w:val="006F5F6B"/>
    <w:rsid w:val="006F5FE0"/>
    <w:rsid w:val="00701C93"/>
    <w:rsid w:val="00701F03"/>
    <w:rsid w:val="00702773"/>
    <w:rsid w:val="00703344"/>
    <w:rsid w:val="00703DBA"/>
    <w:rsid w:val="00704537"/>
    <w:rsid w:val="0070527B"/>
    <w:rsid w:val="007078C1"/>
    <w:rsid w:val="00707C31"/>
    <w:rsid w:val="007124AE"/>
    <w:rsid w:val="00713905"/>
    <w:rsid w:val="00714597"/>
    <w:rsid w:val="007205E7"/>
    <w:rsid w:val="00720AF0"/>
    <w:rsid w:val="0072288B"/>
    <w:rsid w:val="0072695D"/>
    <w:rsid w:val="00726991"/>
    <w:rsid w:val="00727A66"/>
    <w:rsid w:val="007326EC"/>
    <w:rsid w:val="007339FD"/>
    <w:rsid w:val="00741092"/>
    <w:rsid w:val="00741603"/>
    <w:rsid w:val="00742680"/>
    <w:rsid w:val="00743EA4"/>
    <w:rsid w:val="007442D1"/>
    <w:rsid w:val="00746C9E"/>
    <w:rsid w:val="00750259"/>
    <w:rsid w:val="007508D8"/>
    <w:rsid w:val="0075139D"/>
    <w:rsid w:val="00754B38"/>
    <w:rsid w:val="0075589D"/>
    <w:rsid w:val="0076053B"/>
    <w:rsid w:val="00762289"/>
    <w:rsid w:val="007635C6"/>
    <w:rsid w:val="007658EA"/>
    <w:rsid w:val="007701DB"/>
    <w:rsid w:val="00770BC6"/>
    <w:rsid w:val="00772581"/>
    <w:rsid w:val="007731C7"/>
    <w:rsid w:val="0077399F"/>
    <w:rsid w:val="007768BE"/>
    <w:rsid w:val="00777324"/>
    <w:rsid w:val="00782F51"/>
    <w:rsid w:val="0078720D"/>
    <w:rsid w:val="0078754C"/>
    <w:rsid w:val="00787FF1"/>
    <w:rsid w:val="007902B7"/>
    <w:rsid w:val="0079191F"/>
    <w:rsid w:val="00797BB8"/>
    <w:rsid w:val="007A005F"/>
    <w:rsid w:val="007A1781"/>
    <w:rsid w:val="007A379E"/>
    <w:rsid w:val="007A491D"/>
    <w:rsid w:val="007A7A38"/>
    <w:rsid w:val="007B1409"/>
    <w:rsid w:val="007B2031"/>
    <w:rsid w:val="007B2E7A"/>
    <w:rsid w:val="007B314C"/>
    <w:rsid w:val="007B34A4"/>
    <w:rsid w:val="007B3A69"/>
    <w:rsid w:val="007C281F"/>
    <w:rsid w:val="007C3197"/>
    <w:rsid w:val="007C3B50"/>
    <w:rsid w:val="007C5953"/>
    <w:rsid w:val="007C5C00"/>
    <w:rsid w:val="007D3E38"/>
    <w:rsid w:val="007D645E"/>
    <w:rsid w:val="007D6502"/>
    <w:rsid w:val="007E45E5"/>
    <w:rsid w:val="007E47FA"/>
    <w:rsid w:val="007E4E9F"/>
    <w:rsid w:val="007E5B6D"/>
    <w:rsid w:val="007E6576"/>
    <w:rsid w:val="007E714F"/>
    <w:rsid w:val="007E7BAA"/>
    <w:rsid w:val="007F37F6"/>
    <w:rsid w:val="007F3E49"/>
    <w:rsid w:val="007F4606"/>
    <w:rsid w:val="00800DEF"/>
    <w:rsid w:val="00804796"/>
    <w:rsid w:val="0080548E"/>
    <w:rsid w:val="008068C3"/>
    <w:rsid w:val="00806EE2"/>
    <w:rsid w:val="00807753"/>
    <w:rsid w:val="00815894"/>
    <w:rsid w:val="00815A32"/>
    <w:rsid w:val="008177F6"/>
    <w:rsid w:val="00820EEC"/>
    <w:rsid w:val="0082545D"/>
    <w:rsid w:val="00830CF4"/>
    <w:rsid w:val="008323FB"/>
    <w:rsid w:val="00833DA4"/>
    <w:rsid w:val="0083467A"/>
    <w:rsid w:val="00834CB1"/>
    <w:rsid w:val="00836D74"/>
    <w:rsid w:val="00837159"/>
    <w:rsid w:val="00842143"/>
    <w:rsid w:val="008426F7"/>
    <w:rsid w:val="00845DCD"/>
    <w:rsid w:val="008464C8"/>
    <w:rsid w:val="0084652D"/>
    <w:rsid w:val="00846B19"/>
    <w:rsid w:val="00846F9B"/>
    <w:rsid w:val="00851233"/>
    <w:rsid w:val="00853303"/>
    <w:rsid w:val="008543BA"/>
    <w:rsid w:val="00856960"/>
    <w:rsid w:val="00857559"/>
    <w:rsid w:val="008605B0"/>
    <w:rsid w:val="00861749"/>
    <w:rsid w:val="008648B4"/>
    <w:rsid w:val="00864CBA"/>
    <w:rsid w:val="008658F9"/>
    <w:rsid w:val="0086687D"/>
    <w:rsid w:val="008669C1"/>
    <w:rsid w:val="00871E06"/>
    <w:rsid w:val="00874443"/>
    <w:rsid w:val="008763D5"/>
    <w:rsid w:val="00876568"/>
    <w:rsid w:val="00876971"/>
    <w:rsid w:val="00876B1C"/>
    <w:rsid w:val="00877091"/>
    <w:rsid w:val="00882EAE"/>
    <w:rsid w:val="0088356B"/>
    <w:rsid w:val="00884487"/>
    <w:rsid w:val="00884AF3"/>
    <w:rsid w:val="00885C6E"/>
    <w:rsid w:val="00887683"/>
    <w:rsid w:val="00887C84"/>
    <w:rsid w:val="0089090F"/>
    <w:rsid w:val="00890C35"/>
    <w:rsid w:val="008941AF"/>
    <w:rsid w:val="00894D4C"/>
    <w:rsid w:val="00895214"/>
    <w:rsid w:val="00895C5A"/>
    <w:rsid w:val="00895FC7"/>
    <w:rsid w:val="0089652C"/>
    <w:rsid w:val="008A2D79"/>
    <w:rsid w:val="008A6584"/>
    <w:rsid w:val="008A6D28"/>
    <w:rsid w:val="008A780A"/>
    <w:rsid w:val="008B1B50"/>
    <w:rsid w:val="008B1DEA"/>
    <w:rsid w:val="008B206F"/>
    <w:rsid w:val="008B44BF"/>
    <w:rsid w:val="008B6694"/>
    <w:rsid w:val="008B6D8F"/>
    <w:rsid w:val="008C0548"/>
    <w:rsid w:val="008C0FFE"/>
    <w:rsid w:val="008C155B"/>
    <w:rsid w:val="008C4DF3"/>
    <w:rsid w:val="008C6F71"/>
    <w:rsid w:val="008C739C"/>
    <w:rsid w:val="008D05FB"/>
    <w:rsid w:val="008D0944"/>
    <w:rsid w:val="008D0CB9"/>
    <w:rsid w:val="008D2F11"/>
    <w:rsid w:val="008D474D"/>
    <w:rsid w:val="008D7145"/>
    <w:rsid w:val="008E04AE"/>
    <w:rsid w:val="008E0998"/>
    <w:rsid w:val="008E0E34"/>
    <w:rsid w:val="008E3447"/>
    <w:rsid w:val="008E4428"/>
    <w:rsid w:val="008E68A4"/>
    <w:rsid w:val="008E7783"/>
    <w:rsid w:val="008F0030"/>
    <w:rsid w:val="008F7080"/>
    <w:rsid w:val="00900696"/>
    <w:rsid w:val="0090078A"/>
    <w:rsid w:val="009011E7"/>
    <w:rsid w:val="00902FF1"/>
    <w:rsid w:val="00907BF4"/>
    <w:rsid w:val="00910991"/>
    <w:rsid w:val="00911F11"/>
    <w:rsid w:val="00912741"/>
    <w:rsid w:val="00912FB6"/>
    <w:rsid w:val="00915412"/>
    <w:rsid w:val="009156CF"/>
    <w:rsid w:val="00915F2D"/>
    <w:rsid w:val="0091789C"/>
    <w:rsid w:val="00921AF0"/>
    <w:rsid w:val="009226CD"/>
    <w:rsid w:val="0092317B"/>
    <w:rsid w:val="009278C2"/>
    <w:rsid w:val="00934570"/>
    <w:rsid w:val="009348C5"/>
    <w:rsid w:val="009402A3"/>
    <w:rsid w:val="009414DC"/>
    <w:rsid w:val="009441EB"/>
    <w:rsid w:val="009447CB"/>
    <w:rsid w:val="009458E0"/>
    <w:rsid w:val="0095003F"/>
    <w:rsid w:val="009539F9"/>
    <w:rsid w:val="00954399"/>
    <w:rsid w:val="00954F92"/>
    <w:rsid w:val="009622E8"/>
    <w:rsid w:val="00962869"/>
    <w:rsid w:val="00963CAA"/>
    <w:rsid w:val="009709C2"/>
    <w:rsid w:val="0097153D"/>
    <w:rsid w:val="009738C3"/>
    <w:rsid w:val="00973C1F"/>
    <w:rsid w:val="009743BF"/>
    <w:rsid w:val="009800B6"/>
    <w:rsid w:val="009807A1"/>
    <w:rsid w:val="0098136C"/>
    <w:rsid w:val="00982FFA"/>
    <w:rsid w:val="0098537D"/>
    <w:rsid w:val="00985D23"/>
    <w:rsid w:val="0098647C"/>
    <w:rsid w:val="00991C72"/>
    <w:rsid w:val="00992C5F"/>
    <w:rsid w:val="00994954"/>
    <w:rsid w:val="0099618D"/>
    <w:rsid w:val="009961C4"/>
    <w:rsid w:val="009A1004"/>
    <w:rsid w:val="009A1E28"/>
    <w:rsid w:val="009A64B7"/>
    <w:rsid w:val="009A735E"/>
    <w:rsid w:val="009A79B3"/>
    <w:rsid w:val="009B21CD"/>
    <w:rsid w:val="009B2871"/>
    <w:rsid w:val="009B3D78"/>
    <w:rsid w:val="009B5164"/>
    <w:rsid w:val="009B60B7"/>
    <w:rsid w:val="009B763C"/>
    <w:rsid w:val="009B7785"/>
    <w:rsid w:val="009C11E8"/>
    <w:rsid w:val="009C24B0"/>
    <w:rsid w:val="009C2F73"/>
    <w:rsid w:val="009C6971"/>
    <w:rsid w:val="009C7BD8"/>
    <w:rsid w:val="009D02E9"/>
    <w:rsid w:val="009D0700"/>
    <w:rsid w:val="009D0EC3"/>
    <w:rsid w:val="009D1471"/>
    <w:rsid w:val="009D1756"/>
    <w:rsid w:val="009D180D"/>
    <w:rsid w:val="009D2ECF"/>
    <w:rsid w:val="009E08A2"/>
    <w:rsid w:val="009E16EA"/>
    <w:rsid w:val="009E1F37"/>
    <w:rsid w:val="009E5B89"/>
    <w:rsid w:val="009E7492"/>
    <w:rsid w:val="009F13DA"/>
    <w:rsid w:val="009F3D7B"/>
    <w:rsid w:val="009F52EA"/>
    <w:rsid w:val="009F5723"/>
    <w:rsid w:val="009F614A"/>
    <w:rsid w:val="009F6927"/>
    <w:rsid w:val="009F7CB5"/>
    <w:rsid w:val="00A02942"/>
    <w:rsid w:val="00A04167"/>
    <w:rsid w:val="00A043C1"/>
    <w:rsid w:val="00A05FBA"/>
    <w:rsid w:val="00A07873"/>
    <w:rsid w:val="00A12C89"/>
    <w:rsid w:val="00A13E99"/>
    <w:rsid w:val="00A14C08"/>
    <w:rsid w:val="00A1500F"/>
    <w:rsid w:val="00A168ED"/>
    <w:rsid w:val="00A2012A"/>
    <w:rsid w:val="00A2042A"/>
    <w:rsid w:val="00A23BB9"/>
    <w:rsid w:val="00A25722"/>
    <w:rsid w:val="00A26359"/>
    <w:rsid w:val="00A269EC"/>
    <w:rsid w:val="00A31DFF"/>
    <w:rsid w:val="00A321EC"/>
    <w:rsid w:val="00A41B30"/>
    <w:rsid w:val="00A42CA3"/>
    <w:rsid w:val="00A45645"/>
    <w:rsid w:val="00A46FEC"/>
    <w:rsid w:val="00A50CC3"/>
    <w:rsid w:val="00A5253C"/>
    <w:rsid w:val="00A5618F"/>
    <w:rsid w:val="00A565B1"/>
    <w:rsid w:val="00A572F8"/>
    <w:rsid w:val="00A639F4"/>
    <w:rsid w:val="00A64918"/>
    <w:rsid w:val="00A70B8E"/>
    <w:rsid w:val="00A7144F"/>
    <w:rsid w:val="00A72805"/>
    <w:rsid w:val="00A73577"/>
    <w:rsid w:val="00A760A4"/>
    <w:rsid w:val="00A76D6A"/>
    <w:rsid w:val="00A77031"/>
    <w:rsid w:val="00A8108C"/>
    <w:rsid w:val="00A8396A"/>
    <w:rsid w:val="00A85828"/>
    <w:rsid w:val="00A8748F"/>
    <w:rsid w:val="00A9048F"/>
    <w:rsid w:val="00A90ADD"/>
    <w:rsid w:val="00A927C6"/>
    <w:rsid w:val="00A947C7"/>
    <w:rsid w:val="00A95312"/>
    <w:rsid w:val="00A971DB"/>
    <w:rsid w:val="00A97FF4"/>
    <w:rsid w:val="00AA0EB1"/>
    <w:rsid w:val="00AA0F23"/>
    <w:rsid w:val="00AA2D4A"/>
    <w:rsid w:val="00AA34D7"/>
    <w:rsid w:val="00AA6B06"/>
    <w:rsid w:val="00AA719D"/>
    <w:rsid w:val="00AA7346"/>
    <w:rsid w:val="00AB2906"/>
    <w:rsid w:val="00AB3FDB"/>
    <w:rsid w:val="00AB572C"/>
    <w:rsid w:val="00AB6B04"/>
    <w:rsid w:val="00AC0709"/>
    <w:rsid w:val="00AC0DC8"/>
    <w:rsid w:val="00AC12B2"/>
    <w:rsid w:val="00AC37FF"/>
    <w:rsid w:val="00AC7977"/>
    <w:rsid w:val="00AD184D"/>
    <w:rsid w:val="00AD1E80"/>
    <w:rsid w:val="00AD2E71"/>
    <w:rsid w:val="00AD4416"/>
    <w:rsid w:val="00AD4A44"/>
    <w:rsid w:val="00AD4FCA"/>
    <w:rsid w:val="00AD6758"/>
    <w:rsid w:val="00AE25F1"/>
    <w:rsid w:val="00AE3336"/>
    <w:rsid w:val="00AE73FD"/>
    <w:rsid w:val="00AF0238"/>
    <w:rsid w:val="00AF28D5"/>
    <w:rsid w:val="00AF4617"/>
    <w:rsid w:val="00AF6F9A"/>
    <w:rsid w:val="00B00EA0"/>
    <w:rsid w:val="00B03577"/>
    <w:rsid w:val="00B0368E"/>
    <w:rsid w:val="00B05773"/>
    <w:rsid w:val="00B068CD"/>
    <w:rsid w:val="00B06BC3"/>
    <w:rsid w:val="00B07E3C"/>
    <w:rsid w:val="00B10FE4"/>
    <w:rsid w:val="00B11524"/>
    <w:rsid w:val="00B1154C"/>
    <w:rsid w:val="00B121A5"/>
    <w:rsid w:val="00B12204"/>
    <w:rsid w:val="00B12629"/>
    <w:rsid w:val="00B146E6"/>
    <w:rsid w:val="00B20E0B"/>
    <w:rsid w:val="00B24363"/>
    <w:rsid w:val="00B26914"/>
    <w:rsid w:val="00B26F99"/>
    <w:rsid w:val="00B27025"/>
    <w:rsid w:val="00B330A5"/>
    <w:rsid w:val="00B335FE"/>
    <w:rsid w:val="00B345EE"/>
    <w:rsid w:val="00B412EA"/>
    <w:rsid w:val="00B43771"/>
    <w:rsid w:val="00B46E45"/>
    <w:rsid w:val="00B47146"/>
    <w:rsid w:val="00B47D12"/>
    <w:rsid w:val="00B52B71"/>
    <w:rsid w:val="00B55A09"/>
    <w:rsid w:val="00B564FF"/>
    <w:rsid w:val="00B6076C"/>
    <w:rsid w:val="00B60A84"/>
    <w:rsid w:val="00B660EE"/>
    <w:rsid w:val="00B67573"/>
    <w:rsid w:val="00B7006E"/>
    <w:rsid w:val="00B700AA"/>
    <w:rsid w:val="00B71C86"/>
    <w:rsid w:val="00B71E01"/>
    <w:rsid w:val="00B765D9"/>
    <w:rsid w:val="00B77494"/>
    <w:rsid w:val="00B80383"/>
    <w:rsid w:val="00B820E7"/>
    <w:rsid w:val="00B825EB"/>
    <w:rsid w:val="00B84860"/>
    <w:rsid w:val="00B86611"/>
    <w:rsid w:val="00B91E59"/>
    <w:rsid w:val="00B93D96"/>
    <w:rsid w:val="00B940E6"/>
    <w:rsid w:val="00B944B7"/>
    <w:rsid w:val="00B94718"/>
    <w:rsid w:val="00B94D9D"/>
    <w:rsid w:val="00B96BFB"/>
    <w:rsid w:val="00B96E7C"/>
    <w:rsid w:val="00B972F7"/>
    <w:rsid w:val="00BA11AF"/>
    <w:rsid w:val="00BA1308"/>
    <w:rsid w:val="00BA1C1B"/>
    <w:rsid w:val="00BA3C3B"/>
    <w:rsid w:val="00BA3FB7"/>
    <w:rsid w:val="00BB1A05"/>
    <w:rsid w:val="00BB218F"/>
    <w:rsid w:val="00BB2336"/>
    <w:rsid w:val="00BB3D3B"/>
    <w:rsid w:val="00BB7452"/>
    <w:rsid w:val="00BC09C5"/>
    <w:rsid w:val="00BC1DE3"/>
    <w:rsid w:val="00BC631F"/>
    <w:rsid w:val="00BC7A30"/>
    <w:rsid w:val="00BD33F6"/>
    <w:rsid w:val="00BD3E85"/>
    <w:rsid w:val="00BD646D"/>
    <w:rsid w:val="00BD6F7E"/>
    <w:rsid w:val="00BE075E"/>
    <w:rsid w:val="00BF0434"/>
    <w:rsid w:val="00BF1B99"/>
    <w:rsid w:val="00BF2A18"/>
    <w:rsid w:val="00BF56B5"/>
    <w:rsid w:val="00BF5CA9"/>
    <w:rsid w:val="00C000F2"/>
    <w:rsid w:val="00C01C6B"/>
    <w:rsid w:val="00C0257D"/>
    <w:rsid w:val="00C029CE"/>
    <w:rsid w:val="00C02C96"/>
    <w:rsid w:val="00C03655"/>
    <w:rsid w:val="00C03840"/>
    <w:rsid w:val="00C03B46"/>
    <w:rsid w:val="00C10E3E"/>
    <w:rsid w:val="00C12F2A"/>
    <w:rsid w:val="00C13216"/>
    <w:rsid w:val="00C13D65"/>
    <w:rsid w:val="00C1692A"/>
    <w:rsid w:val="00C16E07"/>
    <w:rsid w:val="00C17E1C"/>
    <w:rsid w:val="00C22B63"/>
    <w:rsid w:val="00C22C68"/>
    <w:rsid w:val="00C235CB"/>
    <w:rsid w:val="00C24033"/>
    <w:rsid w:val="00C24B6B"/>
    <w:rsid w:val="00C31EA2"/>
    <w:rsid w:val="00C320CE"/>
    <w:rsid w:val="00C43176"/>
    <w:rsid w:val="00C43382"/>
    <w:rsid w:val="00C44120"/>
    <w:rsid w:val="00C44EB9"/>
    <w:rsid w:val="00C45579"/>
    <w:rsid w:val="00C459DC"/>
    <w:rsid w:val="00C460D7"/>
    <w:rsid w:val="00C4748B"/>
    <w:rsid w:val="00C520AC"/>
    <w:rsid w:val="00C5375F"/>
    <w:rsid w:val="00C53AE2"/>
    <w:rsid w:val="00C575CA"/>
    <w:rsid w:val="00C61AA7"/>
    <w:rsid w:val="00C62C40"/>
    <w:rsid w:val="00C64AAE"/>
    <w:rsid w:val="00C658FD"/>
    <w:rsid w:val="00C672BA"/>
    <w:rsid w:val="00C67673"/>
    <w:rsid w:val="00C677C0"/>
    <w:rsid w:val="00C712A3"/>
    <w:rsid w:val="00C723AB"/>
    <w:rsid w:val="00C730D3"/>
    <w:rsid w:val="00C739C6"/>
    <w:rsid w:val="00C76D6A"/>
    <w:rsid w:val="00C7763A"/>
    <w:rsid w:val="00C77A1C"/>
    <w:rsid w:val="00C813BB"/>
    <w:rsid w:val="00C832E6"/>
    <w:rsid w:val="00C83FF3"/>
    <w:rsid w:val="00C879CF"/>
    <w:rsid w:val="00C900FA"/>
    <w:rsid w:val="00C92624"/>
    <w:rsid w:val="00C94FB8"/>
    <w:rsid w:val="00C955AA"/>
    <w:rsid w:val="00CA0147"/>
    <w:rsid w:val="00CA1CFF"/>
    <w:rsid w:val="00CA2BC3"/>
    <w:rsid w:val="00CA441D"/>
    <w:rsid w:val="00CB0CD3"/>
    <w:rsid w:val="00CB18FE"/>
    <w:rsid w:val="00CB3140"/>
    <w:rsid w:val="00CB5222"/>
    <w:rsid w:val="00CC153E"/>
    <w:rsid w:val="00CC3798"/>
    <w:rsid w:val="00CC5A06"/>
    <w:rsid w:val="00CC5D15"/>
    <w:rsid w:val="00CC7ED4"/>
    <w:rsid w:val="00CD3A8A"/>
    <w:rsid w:val="00CD4514"/>
    <w:rsid w:val="00CD4F6B"/>
    <w:rsid w:val="00CE156C"/>
    <w:rsid w:val="00CE54B7"/>
    <w:rsid w:val="00CE612B"/>
    <w:rsid w:val="00CE675A"/>
    <w:rsid w:val="00CF1834"/>
    <w:rsid w:val="00CF2329"/>
    <w:rsid w:val="00CF268F"/>
    <w:rsid w:val="00CF2FC7"/>
    <w:rsid w:val="00CF404B"/>
    <w:rsid w:val="00CF5757"/>
    <w:rsid w:val="00CF7C4C"/>
    <w:rsid w:val="00D00F57"/>
    <w:rsid w:val="00D01369"/>
    <w:rsid w:val="00D02B99"/>
    <w:rsid w:val="00D04670"/>
    <w:rsid w:val="00D04D91"/>
    <w:rsid w:val="00D11862"/>
    <w:rsid w:val="00D21626"/>
    <w:rsid w:val="00D21E40"/>
    <w:rsid w:val="00D23398"/>
    <w:rsid w:val="00D2451D"/>
    <w:rsid w:val="00D24870"/>
    <w:rsid w:val="00D25486"/>
    <w:rsid w:val="00D27F78"/>
    <w:rsid w:val="00D31D14"/>
    <w:rsid w:val="00D3329C"/>
    <w:rsid w:val="00D3331E"/>
    <w:rsid w:val="00D34932"/>
    <w:rsid w:val="00D35CA4"/>
    <w:rsid w:val="00D35EA9"/>
    <w:rsid w:val="00D422DB"/>
    <w:rsid w:val="00D4302D"/>
    <w:rsid w:val="00D44051"/>
    <w:rsid w:val="00D4583E"/>
    <w:rsid w:val="00D4614E"/>
    <w:rsid w:val="00D4635F"/>
    <w:rsid w:val="00D51E4B"/>
    <w:rsid w:val="00D529F9"/>
    <w:rsid w:val="00D54563"/>
    <w:rsid w:val="00D551EB"/>
    <w:rsid w:val="00D57482"/>
    <w:rsid w:val="00D602CC"/>
    <w:rsid w:val="00D61B78"/>
    <w:rsid w:val="00D61CC6"/>
    <w:rsid w:val="00D72087"/>
    <w:rsid w:val="00D72875"/>
    <w:rsid w:val="00D72EF0"/>
    <w:rsid w:val="00D75116"/>
    <w:rsid w:val="00D75C9B"/>
    <w:rsid w:val="00D84D45"/>
    <w:rsid w:val="00D90AF1"/>
    <w:rsid w:val="00D91376"/>
    <w:rsid w:val="00D91BEC"/>
    <w:rsid w:val="00D933FB"/>
    <w:rsid w:val="00D9380F"/>
    <w:rsid w:val="00D946DD"/>
    <w:rsid w:val="00D97296"/>
    <w:rsid w:val="00DA1D74"/>
    <w:rsid w:val="00DA2806"/>
    <w:rsid w:val="00DA2AF6"/>
    <w:rsid w:val="00DA6677"/>
    <w:rsid w:val="00DB0D66"/>
    <w:rsid w:val="00DB1FDB"/>
    <w:rsid w:val="00DB4BB7"/>
    <w:rsid w:val="00DC29ED"/>
    <w:rsid w:val="00DC2A64"/>
    <w:rsid w:val="00DC5A5C"/>
    <w:rsid w:val="00DC5B4C"/>
    <w:rsid w:val="00DC68C3"/>
    <w:rsid w:val="00DC7088"/>
    <w:rsid w:val="00DC7305"/>
    <w:rsid w:val="00DD23C0"/>
    <w:rsid w:val="00DE16DE"/>
    <w:rsid w:val="00DE1D1A"/>
    <w:rsid w:val="00DE358C"/>
    <w:rsid w:val="00DE3D6C"/>
    <w:rsid w:val="00DE4DCF"/>
    <w:rsid w:val="00DE4FB0"/>
    <w:rsid w:val="00DE5898"/>
    <w:rsid w:val="00DF25A2"/>
    <w:rsid w:val="00DF47B0"/>
    <w:rsid w:val="00E0334F"/>
    <w:rsid w:val="00E104C1"/>
    <w:rsid w:val="00E12CBC"/>
    <w:rsid w:val="00E1390D"/>
    <w:rsid w:val="00E15EEE"/>
    <w:rsid w:val="00E17088"/>
    <w:rsid w:val="00E1728C"/>
    <w:rsid w:val="00E20F5E"/>
    <w:rsid w:val="00E217F2"/>
    <w:rsid w:val="00E231BA"/>
    <w:rsid w:val="00E24CE0"/>
    <w:rsid w:val="00E254E8"/>
    <w:rsid w:val="00E25EE3"/>
    <w:rsid w:val="00E26E52"/>
    <w:rsid w:val="00E2794A"/>
    <w:rsid w:val="00E34DCA"/>
    <w:rsid w:val="00E34E5E"/>
    <w:rsid w:val="00E357EA"/>
    <w:rsid w:val="00E3652A"/>
    <w:rsid w:val="00E37E67"/>
    <w:rsid w:val="00E44084"/>
    <w:rsid w:val="00E47307"/>
    <w:rsid w:val="00E5078E"/>
    <w:rsid w:val="00E50E91"/>
    <w:rsid w:val="00E50FC5"/>
    <w:rsid w:val="00E5244A"/>
    <w:rsid w:val="00E52D4F"/>
    <w:rsid w:val="00E539C5"/>
    <w:rsid w:val="00E53D41"/>
    <w:rsid w:val="00E56466"/>
    <w:rsid w:val="00E5726F"/>
    <w:rsid w:val="00E626B1"/>
    <w:rsid w:val="00E627BF"/>
    <w:rsid w:val="00E64A27"/>
    <w:rsid w:val="00E64E73"/>
    <w:rsid w:val="00E65FA4"/>
    <w:rsid w:val="00E661A1"/>
    <w:rsid w:val="00E66738"/>
    <w:rsid w:val="00E72C65"/>
    <w:rsid w:val="00E77BCF"/>
    <w:rsid w:val="00E80605"/>
    <w:rsid w:val="00E829F0"/>
    <w:rsid w:val="00E83953"/>
    <w:rsid w:val="00E842CF"/>
    <w:rsid w:val="00E85F79"/>
    <w:rsid w:val="00E87250"/>
    <w:rsid w:val="00E930A2"/>
    <w:rsid w:val="00E93732"/>
    <w:rsid w:val="00E940A9"/>
    <w:rsid w:val="00E95128"/>
    <w:rsid w:val="00E95517"/>
    <w:rsid w:val="00E9587D"/>
    <w:rsid w:val="00E96EE5"/>
    <w:rsid w:val="00EA7172"/>
    <w:rsid w:val="00EA7B8D"/>
    <w:rsid w:val="00EB0931"/>
    <w:rsid w:val="00EB51E5"/>
    <w:rsid w:val="00EB6977"/>
    <w:rsid w:val="00EC0820"/>
    <w:rsid w:val="00EC2DD0"/>
    <w:rsid w:val="00EC2E4A"/>
    <w:rsid w:val="00EC2E75"/>
    <w:rsid w:val="00EC2E79"/>
    <w:rsid w:val="00EC394E"/>
    <w:rsid w:val="00EC476B"/>
    <w:rsid w:val="00EC5547"/>
    <w:rsid w:val="00ED1E98"/>
    <w:rsid w:val="00ED22DD"/>
    <w:rsid w:val="00ED23E9"/>
    <w:rsid w:val="00ED2A95"/>
    <w:rsid w:val="00ED56DD"/>
    <w:rsid w:val="00ED5F95"/>
    <w:rsid w:val="00ED67D4"/>
    <w:rsid w:val="00EE0E21"/>
    <w:rsid w:val="00EE15B7"/>
    <w:rsid w:val="00EF0B01"/>
    <w:rsid w:val="00EF10F4"/>
    <w:rsid w:val="00EF34AE"/>
    <w:rsid w:val="00EF4D13"/>
    <w:rsid w:val="00EF4E72"/>
    <w:rsid w:val="00EF5E51"/>
    <w:rsid w:val="00EF688C"/>
    <w:rsid w:val="00F04183"/>
    <w:rsid w:val="00F04D70"/>
    <w:rsid w:val="00F06ECB"/>
    <w:rsid w:val="00F10E0E"/>
    <w:rsid w:val="00F150F1"/>
    <w:rsid w:val="00F157A9"/>
    <w:rsid w:val="00F16F26"/>
    <w:rsid w:val="00F17CB7"/>
    <w:rsid w:val="00F20205"/>
    <w:rsid w:val="00F27004"/>
    <w:rsid w:val="00F32BBB"/>
    <w:rsid w:val="00F339C2"/>
    <w:rsid w:val="00F43577"/>
    <w:rsid w:val="00F4385F"/>
    <w:rsid w:val="00F44FDF"/>
    <w:rsid w:val="00F501FB"/>
    <w:rsid w:val="00F54864"/>
    <w:rsid w:val="00F5538D"/>
    <w:rsid w:val="00F636BC"/>
    <w:rsid w:val="00F709E2"/>
    <w:rsid w:val="00F70C00"/>
    <w:rsid w:val="00F71552"/>
    <w:rsid w:val="00F75DF5"/>
    <w:rsid w:val="00F76CFA"/>
    <w:rsid w:val="00F802C8"/>
    <w:rsid w:val="00F838BE"/>
    <w:rsid w:val="00F83A95"/>
    <w:rsid w:val="00F86187"/>
    <w:rsid w:val="00F865E8"/>
    <w:rsid w:val="00F86D5E"/>
    <w:rsid w:val="00F87058"/>
    <w:rsid w:val="00F91913"/>
    <w:rsid w:val="00F9359C"/>
    <w:rsid w:val="00F9506A"/>
    <w:rsid w:val="00F966E7"/>
    <w:rsid w:val="00F97360"/>
    <w:rsid w:val="00FA0B16"/>
    <w:rsid w:val="00FA1BB6"/>
    <w:rsid w:val="00FA1EF8"/>
    <w:rsid w:val="00FA2891"/>
    <w:rsid w:val="00FA2A9D"/>
    <w:rsid w:val="00FA39FD"/>
    <w:rsid w:val="00FA6ADD"/>
    <w:rsid w:val="00FA6C5D"/>
    <w:rsid w:val="00FA6D0F"/>
    <w:rsid w:val="00FA75C3"/>
    <w:rsid w:val="00FB04A4"/>
    <w:rsid w:val="00FB1749"/>
    <w:rsid w:val="00FB249E"/>
    <w:rsid w:val="00FB31B0"/>
    <w:rsid w:val="00FB4173"/>
    <w:rsid w:val="00FB4175"/>
    <w:rsid w:val="00FB780C"/>
    <w:rsid w:val="00FC1921"/>
    <w:rsid w:val="00FC3033"/>
    <w:rsid w:val="00FC5524"/>
    <w:rsid w:val="00FC5B06"/>
    <w:rsid w:val="00FC637C"/>
    <w:rsid w:val="00FC6FEC"/>
    <w:rsid w:val="00FD44E7"/>
    <w:rsid w:val="00FD4736"/>
    <w:rsid w:val="00FD4781"/>
    <w:rsid w:val="00FD6A21"/>
    <w:rsid w:val="00FE0172"/>
    <w:rsid w:val="00FE2CC6"/>
    <w:rsid w:val="00FE39A2"/>
    <w:rsid w:val="00FE3AB4"/>
    <w:rsid w:val="00FE5825"/>
    <w:rsid w:val="00FF0481"/>
    <w:rsid w:val="00FF3376"/>
    <w:rsid w:val="00FF352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4106099">
      <w:bodyDiv w:val="1"/>
      <w:marLeft w:val="0"/>
      <w:marRight w:val="0"/>
      <w:marTop w:val="0"/>
      <w:marBottom w:val="0"/>
      <w:divBdr>
        <w:top w:val="none" w:sz="0" w:space="0" w:color="auto"/>
        <w:left w:val="none" w:sz="0" w:space="0" w:color="auto"/>
        <w:bottom w:val="none" w:sz="0" w:space="0" w:color="auto"/>
        <w:right w:val="none" w:sz="0" w:space="0" w:color="auto"/>
      </w:divBdr>
    </w:div>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9888915">
      <w:bodyDiv w:val="1"/>
      <w:marLeft w:val="0"/>
      <w:marRight w:val="0"/>
      <w:marTop w:val="0"/>
      <w:marBottom w:val="0"/>
      <w:divBdr>
        <w:top w:val="none" w:sz="0" w:space="0" w:color="auto"/>
        <w:left w:val="none" w:sz="0" w:space="0" w:color="auto"/>
        <w:bottom w:val="none" w:sz="0" w:space="0" w:color="auto"/>
        <w:right w:val="none" w:sz="0" w:space="0" w:color="auto"/>
      </w:divBdr>
    </w:div>
    <w:div w:id="71658700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33795222">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439064994">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692992683">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097368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package" Target="embeddings/Pracovn__h_rok_programu_Microsoft_Office_Excel28.xlsx"/><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73"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1A7846-A934-4EBB-AF99-51E16AF8C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26</Pages>
  <Words>4148</Words>
  <Characters>23644</Characters>
  <Application>Microsoft Office Word</Application>
  <DocSecurity>0</DocSecurity>
  <Lines>197</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bustrans</cp:lastModifiedBy>
  <cp:revision>15</cp:revision>
  <cp:lastPrinted>2018-06-11T06:14:00Z</cp:lastPrinted>
  <dcterms:created xsi:type="dcterms:W3CDTF">2018-06-11T06:15:00Z</dcterms:created>
  <dcterms:modified xsi:type="dcterms:W3CDTF">2018-06-26T09:40:00Z</dcterms:modified>
</cp:coreProperties>
</file>