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2B6" w:rsidRDefault="007F22B6" w:rsidP="007F22B6">
      <w:pPr>
        <w:pStyle w:val="Default"/>
      </w:pPr>
    </w:p>
    <w:p w:rsidR="0001576F" w:rsidRDefault="007F22B6" w:rsidP="007F22B6">
      <w:pPr>
        <w:pStyle w:val="Default"/>
        <w:rPr>
          <w:sz w:val="23"/>
          <w:szCs w:val="23"/>
        </w:rPr>
      </w:pPr>
      <w: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742"/>
        <w:gridCol w:w="716"/>
        <w:gridCol w:w="352"/>
        <w:gridCol w:w="350"/>
        <w:gridCol w:w="350"/>
        <w:gridCol w:w="350"/>
        <w:gridCol w:w="350"/>
        <w:gridCol w:w="350"/>
        <w:gridCol w:w="350"/>
        <w:gridCol w:w="350"/>
        <w:gridCol w:w="689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31"/>
      </w:tblGrid>
      <w:tr w:rsidR="0001576F" w:rsidTr="00C33953">
        <w:trPr>
          <w:trHeight w:val="344"/>
        </w:trPr>
        <w:tc>
          <w:tcPr>
            <w:tcW w:w="13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 w:rsidP="0001576F">
            <w:pPr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Poznámky Úč MÚJ 3 - 01</w:t>
            </w:r>
          </w:p>
        </w:tc>
        <w:tc>
          <w:tcPr>
            <w:tcW w:w="34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9</w:t>
            </w:r>
          </w:p>
        </w:tc>
        <w:tc>
          <w:tcPr>
            <w:tcW w:w="3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:rsidR="0001576F" w:rsidRDefault="0001576F" w:rsidP="00C33953">
            <w:pPr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576F" w:rsidRDefault="0001576F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</w:t>
            </w:r>
          </w:p>
        </w:tc>
      </w:tr>
    </w:tbl>
    <w:p w:rsidR="007F22B6" w:rsidRDefault="007F22B6" w:rsidP="007F22B6">
      <w:pPr>
        <w:pStyle w:val="Default"/>
        <w:rPr>
          <w:color w:val="auto"/>
        </w:rPr>
      </w:pPr>
    </w:p>
    <w:p w:rsidR="00B11724" w:rsidRPr="003A351E" w:rsidRDefault="00B11724" w:rsidP="00B1172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>OZNÁMKY K</w:t>
      </w:r>
      <w:r w:rsidR="002B63F5">
        <w:rPr>
          <w:rFonts w:ascii="Arial Narrow" w:hAnsi="Arial Narrow"/>
          <w:b/>
        </w:rPr>
        <w:t> </w:t>
      </w:r>
      <w:r>
        <w:rPr>
          <w:rFonts w:ascii="Arial Narrow" w:hAnsi="Arial Narrow"/>
          <w:b/>
        </w:rPr>
        <w:t>MIKRO</w:t>
      </w:r>
      <w:r w:rsidR="002B63F5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ab/>
        <w:t xml:space="preserve">ÚČTOVNEJ ZÁVIERKE ZA ROK </w:t>
      </w:r>
      <w:r w:rsidRPr="003A351E">
        <w:rPr>
          <w:rFonts w:ascii="Arial Narrow" w:hAnsi="Arial Narrow"/>
          <w:b/>
        </w:rPr>
        <w:t>201</w:t>
      </w:r>
      <w:r w:rsidR="00B5049A">
        <w:rPr>
          <w:rFonts w:ascii="Arial Narrow" w:hAnsi="Arial Narrow"/>
          <w:b/>
        </w:rPr>
        <w:t>7</w:t>
      </w:r>
    </w:p>
    <w:p w:rsidR="00B11724" w:rsidRPr="003A351E" w:rsidRDefault="00B11724" w:rsidP="00B1172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>
        <w:rPr>
          <w:rFonts w:ascii="Arial Narrow" w:hAnsi="Arial Narrow"/>
          <w:sz w:val="22"/>
          <w:szCs w:val="22"/>
        </w:rPr>
        <w:t>MF/15464</w:t>
      </w:r>
      <w:r w:rsidRPr="003A351E">
        <w:rPr>
          <w:rFonts w:ascii="Arial Narrow" w:hAnsi="Arial Narrow"/>
          <w:sz w:val="22"/>
          <w:szCs w:val="22"/>
        </w:rPr>
        <w:t>/20</w:t>
      </w:r>
      <w:r>
        <w:rPr>
          <w:rFonts w:ascii="Arial Narrow" w:hAnsi="Arial Narrow"/>
          <w:sz w:val="22"/>
          <w:szCs w:val="22"/>
        </w:rPr>
        <w:t>13</w:t>
      </w:r>
      <w:r w:rsidRPr="003A351E">
        <w:rPr>
          <w:rFonts w:ascii="Arial Narrow" w:hAnsi="Arial Narrow"/>
          <w:sz w:val="22"/>
          <w:szCs w:val="22"/>
        </w:rPr>
        <w:t>-</w:t>
      </w:r>
      <w:r>
        <w:rPr>
          <w:rFonts w:ascii="Arial Narrow" w:hAnsi="Arial Narrow"/>
          <w:sz w:val="22"/>
          <w:szCs w:val="22"/>
        </w:rPr>
        <w:t>74</w:t>
      </w:r>
      <w:r w:rsidRPr="003A351E">
        <w:rPr>
          <w:rFonts w:ascii="Arial Narrow" w:hAnsi="Arial Narrow"/>
          <w:sz w:val="22"/>
          <w:szCs w:val="22"/>
        </w:rPr>
        <w:t>, ktorým sa ustanovujú podrobnosti o</w:t>
      </w:r>
      <w:r>
        <w:rPr>
          <w:rFonts w:ascii="Arial Narrow" w:hAnsi="Arial Narrow"/>
          <w:sz w:val="22"/>
          <w:szCs w:val="22"/>
        </w:rPr>
        <w:t xml:space="preserve"> usporiadaní, označovaní a obsahovom vymedzení položiek </w:t>
      </w:r>
      <w:r w:rsidRPr="003A351E">
        <w:rPr>
          <w:rFonts w:ascii="Arial Narrow" w:hAnsi="Arial Narrow"/>
          <w:sz w:val="22"/>
          <w:szCs w:val="22"/>
        </w:rPr>
        <w:t>individuálnej účtovnej závierk</w:t>
      </w:r>
      <w:r>
        <w:rPr>
          <w:rFonts w:ascii="Arial Narrow" w:hAnsi="Arial Narrow"/>
          <w:sz w:val="22"/>
          <w:szCs w:val="22"/>
        </w:rPr>
        <w:t>y</w:t>
      </w:r>
      <w:r w:rsidRPr="003A351E">
        <w:rPr>
          <w:rFonts w:ascii="Arial Narrow" w:hAnsi="Arial Narrow"/>
          <w:sz w:val="22"/>
          <w:szCs w:val="22"/>
        </w:rPr>
        <w:t xml:space="preserve"> a rozsahu údajov určených z individuálnej účtovnej závierky na zverejnenie </w:t>
      </w:r>
    </w:p>
    <w:p w:rsidR="00B11724" w:rsidRPr="00B11724" w:rsidRDefault="00B11724" w:rsidP="00B1172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B11724">
        <w:rPr>
          <w:rFonts w:ascii="Arial Narrow" w:hAnsi="Arial Narrow"/>
          <w:sz w:val="22"/>
          <w:szCs w:val="22"/>
        </w:rPr>
        <w:t>pre</w:t>
      </w:r>
      <w:r w:rsidRPr="003A351E">
        <w:rPr>
          <w:rFonts w:ascii="Arial Narrow" w:hAnsi="Arial Narrow"/>
          <w:b/>
          <w:sz w:val="22"/>
          <w:szCs w:val="22"/>
        </w:rPr>
        <w:t xml:space="preserve"> </w:t>
      </w:r>
      <w:r>
        <w:rPr>
          <w:rFonts w:ascii="Arial Narrow" w:hAnsi="Arial Narrow"/>
          <w:b/>
          <w:sz w:val="22"/>
          <w:szCs w:val="22"/>
        </w:rPr>
        <w:t xml:space="preserve">mikro účtovné jednotky </w:t>
      </w:r>
      <w:r w:rsidRPr="00B11724">
        <w:rPr>
          <w:rFonts w:ascii="Arial Narrow" w:hAnsi="Arial Narrow"/>
          <w:sz w:val="22"/>
          <w:szCs w:val="22"/>
        </w:rPr>
        <w:t xml:space="preserve">v znení neskorších predpisov </w:t>
      </w:r>
    </w:p>
    <w:p w:rsidR="00B11724" w:rsidRPr="00C33953" w:rsidRDefault="00B11724" w:rsidP="007F22B6">
      <w:pPr>
        <w:pStyle w:val="Default"/>
        <w:rPr>
          <w:color w:val="auto"/>
          <w:sz w:val="4"/>
          <w:szCs w:val="4"/>
        </w:rPr>
      </w:pP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7F22B6" w:rsidRDefault="00B11724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Názov: </w:t>
      </w:r>
      <w:r w:rsidR="00056A6B" w:rsidRPr="00B11724">
        <w:rPr>
          <w:b/>
          <w:color w:val="auto"/>
          <w:sz w:val="23"/>
          <w:szCs w:val="23"/>
        </w:rPr>
        <w:t>HOME &amp; STAV</w:t>
      </w:r>
      <w:r w:rsidRPr="00B11724">
        <w:rPr>
          <w:b/>
          <w:color w:val="auto"/>
          <w:sz w:val="23"/>
          <w:szCs w:val="23"/>
        </w:rPr>
        <w:t xml:space="preserve"> s.r.o.</w:t>
      </w:r>
    </w:p>
    <w:p w:rsidR="00067474" w:rsidRDefault="00067474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Sídlo:</w:t>
      </w:r>
      <w:r w:rsidR="00B11724">
        <w:rPr>
          <w:color w:val="auto"/>
          <w:sz w:val="23"/>
          <w:szCs w:val="23"/>
        </w:rPr>
        <w:t xml:space="preserve"> Hrady 309, 027 32 Zuberec</w:t>
      </w:r>
    </w:p>
    <w:p w:rsidR="00067474" w:rsidRDefault="00067474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IČO:</w:t>
      </w:r>
      <w:r w:rsidR="00B11724">
        <w:rPr>
          <w:color w:val="auto"/>
          <w:sz w:val="23"/>
          <w:szCs w:val="23"/>
        </w:rPr>
        <w:t xml:space="preserve"> 50454749</w:t>
      </w:r>
    </w:p>
    <w:p w:rsidR="00067474" w:rsidRDefault="00067474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Označenie obch.registra:</w:t>
      </w:r>
      <w:r w:rsidR="00B11724">
        <w:rPr>
          <w:color w:val="auto"/>
          <w:sz w:val="23"/>
          <w:szCs w:val="23"/>
        </w:rPr>
        <w:t xml:space="preserve"> Obchodný register Okresného súdu Žilina, oddiel Sro, vložka číslo 66496/L</w:t>
      </w:r>
    </w:p>
    <w:p w:rsidR="00067474" w:rsidRDefault="00067474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Hlavný predmet podnikania:</w:t>
      </w:r>
      <w:r w:rsidR="00B11724">
        <w:rPr>
          <w:color w:val="auto"/>
          <w:sz w:val="23"/>
          <w:szCs w:val="23"/>
        </w:rPr>
        <w:t xml:space="preserve"> výstavba obytných a neobytných budov</w:t>
      </w:r>
    </w:p>
    <w:p w:rsidR="00067474" w:rsidRDefault="00067474" w:rsidP="007F22B6">
      <w:pPr>
        <w:pStyle w:val="Default"/>
        <w:rPr>
          <w:color w:val="auto"/>
          <w:sz w:val="23"/>
          <w:szCs w:val="23"/>
        </w:rPr>
      </w:pPr>
    </w:p>
    <w:p w:rsidR="007F22B6" w:rsidRDefault="007F22B6" w:rsidP="007F22B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7F22B6" w:rsidRDefault="007F22B6" w:rsidP="00B5049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56A6B" w:rsidRDefault="007F22B6" w:rsidP="00B5049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údaj, či účtovná jednotka je materskou účtovnou jednotkou a údaj, či je oslobodená od povinnosti zostaviť konsolidovanú účtovnú závierku a konsolidovanú výročnú správu podľa § 22 zákona</w:t>
      </w:r>
    </w:p>
    <w:p w:rsidR="007F22B6" w:rsidRDefault="00056A6B" w:rsidP="00056A6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nie je súčasťou konsolidovaného celku.</w:t>
      </w:r>
      <w:r w:rsidR="007F22B6">
        <w:rPr>
          <w:color w:val="auto"/>
          <w:sz w:val="23"/>
          <w:szCs w:val="23"/>
        </w:rPr>
        <w:t xml:space="preserve"> </w:t>
      </w:r>
    </w:p>
    <w:p w:rsidR="007F22B6" w:rsidRDefault="007F22B6" w:rsidP="00056A6B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7F22B6" w:rsidRDefault="00963909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k 31.12.2017</w:t>
      </w:r>
      <w:r w:rsidR="00F27D95">
        <w:rPr>
          <w:color w:val="auto"/>
          <w:sz w:val="23"/>
          <w:szCs w:val="23"/>
        </w:rPr>
        <w:t xml:space="preserve"> </w:t>
      </w:r>
      <w:r w:rsidR="00B5049A">
        <w:rPr>
          <w:color w:val="auto"/>
          <w:sz w:val="23"/>
          <w:szCs w:val="23"/>
        </w:rPr>
        <w:t>nezamestnáva žiadneho zamestnanca.</w:t>
      </w:r>
    </w:p>
    <w:p w:rsidR="00F27D95" w:rsidRDefault="00F27D95" w:rsidP="007F22B6">
      <w:pPr>
        <w:pStyle w:val="Default"/>
        <w:rPr>
          <w:color w:val="auto"/>
          <w:sz w:val="23"/>
          <w:szCs w:val="23"/>
        </w:rPr>
      </w:pPr>
    </w:p>
    <w:p w:rsidR="007F22B6" w:rsidRPr="00F27D95" w:rsidRDefault="007F22B6" w:rsidP="007F22B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</w:t>
      </w:r>
      <w:r w:rsidRPr="00F27D95">
        <w:rPr>
          <w:b/>
          <w:bCs/>
          <w:color w:val="auto"/>
          <w:sz w:val="23"/>
          <w:szCs w:val="23"/>
        </w:rPr>
        <w:t xml:space="preserve">II </w:t>
      </w:r>
    </w:p>
    <w:p w:rsidR="007F22B6" w:rsidRPr="00F27D95" w:rsidRDefault="007F22B6" w:rsidP="007F22B6">
      <w:pPr>
        <w:pStyle w:val="Default"/>
        <w:rPr>
          <w:color w:val="auto"/>
          <w:sz w:val="23"/>
          <w:szCs w:val="23"/>
        </w:rPr>
      </w:pPr>
      <w:r w:rsidRPr="00F27D95"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  <w:r w:rsidRPr="00F27D95">
        <w:rPr>
          <w:color w:val="auto"/>
          <w:sz w:val="23"/>
          <w:szCs w:val="23"/>
        </w:rPr>
        <w:t>(1) Informácia, či je účtovná závierka zostavená za splnenia predpokladu, že účtovná jednotka bude nepretržite pokračovať vo svojej činnosti</w:t>
      </w:r>
      <w:r w:rsidR="00C76652">
        <w:rPr>
          <w:color w:val="auto"/>
          <w:sz w:val="23"/>
          <w:szCs w:val="23"/>
        </w:rPr>
        <w:t>,</w:t>
      </w:r>
      <w:r w:rsidRPr="00F27D95">
        <w:rPr>
          <w:color w:val="auto"/>
          <w:sz w:val="23"/>
          <w:szCs w:val="23"/>
        </w:rPr>
        <w:t xml:space="preserve"> </w:t>
      </w:r>
      <w:r w:rsidR="00C76652">
        <w:rPr>
          <w:color w:val="auto"/>
          <w:sz w:val="23"/>
          <w:szCs w:val="23"/>
        </w:rPr>
        <w:t>riadna účtovná závierka bola zostavená za predpokladu ďalšieho pokračovania činnosti ÚJ.</w:t>
      </w:r>
    </w:p>
    <w:p w:rsidR="00C76652" w:rsidRPr="00F27D95" w:rsidRDefault="00C76652" w:rsidP="007F22B6">
      <w:pPr>
        <w:pStyle w:val="Default"/>
        <w:rPr>
          <w:color w:val="auto"/>
          <w:sz w:val="23"/>
          <w:szCs w:val="23"/>
        </w:rPr>
      </w:pPr>
    </w:p>
    <w:p w:rsidR="007F22B6" w:rsidRPr="00F27D95" w:rsidRDefault="007F22B6" w:rsidP="007F22B6">
      <w:pPr>
        <w:pStyle w:val="Default"/>
        <w:spacing w:after="27"/>
        <w:rPr>
          <w:color w:val="auto"/>
          <w:sz w:val="23"/>
          <w:szCs w:val="23"/>
        </w:rPr>
      </w:pPr>
      <w:r w:rsidRPr="00F27D95">
        <w:rPr>
          <w:color w:val="auto"/>
          <w:sz w:val="23"/>
          <w:szCs w:val="23"/>
        </w:rPr>
        <w:t xml:space="preserve">(2) Spôsob oceňovania jednotlivých položiek majetku a záväzkov, a to </w:t>
      </w:r>
    </w:p>
    <w:tbl>
      <w:tblPr>
        <w:tblW w:w="8303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24"/>
        <w:gridCol w:w="3279"/>
      </w:tblGrid>
      <w:tr w:rsidR="009B576C" w:rsidRPr="00C33953" w:rsidTr="009B576C">
        <w:trPr>
          <w:trHeight w:val="256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rPr>
                <w:b/>
                <w:lang w:val="sk-SK"/>
              </w:rPr>
            </w:pPr>
            <w:r w:rsidRPr="00C33953">
              <w:rPr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lang w:val="sk-SK"/>
              </w:rPr>
            </w:pPr>
            <w:r w:rsidRPr="00C33953">
              <w:rPr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B576C" w:rsidRPr="00C33953" w:rsidTr="009B576C">
        <w:trPr>
          <w:trHeight w:val="241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Dlhodobý n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e</w:t>
            </w:r>
            <w:r w:rsidRPr="00C33953">
              <w:rPr>
                <w:sz w:val="22"/>
                <w:szCs w:val="22"/>
                <w:lang w:val="sk-SK"/>
              </w:rPr>
              <w:t>hmotný maj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e</w:t>
            </w:r>
            <w:r w:rsidRPr="00C33953">
              <w:rPr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9B576C" w:rsidRPr="00C33953" w:rsidTr="009B576C">
        <w:trPr>
          <w:trHeight w:val="256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Dlhodobý nehmotný maj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e</w:t>
            </w:r>
            <w:r w:rsidRPr="00C33953">
              <w:rPr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Vlastné náklady</w:t>
            </w:r>
          </w:p>
        </w:tc>
      </w:tr>
      <w:tr w:rsidR="009B576C" w:rsidRPr="00C33953" w:rsidTr="009B576C">
        <w:trPr>
          <w:trHeight w:val="241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576C" w:rsidRPr="00C33953" w:rsidRDefault="009B576C" w:rsidP="009B576C">
            <w:pPr>
              <w:jc w:val="both"/>
            </w:pPr>
            <w:r w:rsidRPr="00C33953">
              <w:rPr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9B576C" w:rsidRPr="00C33953" w:rsidTr="009B576C">
        <w:trPr>
          <w:trHeight w:val="256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Dlhodobý hmotný ma</w:t>
            </w:r>
            <w:r w:rsidRPr="00C33953">
              <w:rPr>
                <w:spacing w:val="2"/>
                <w:sz w:val="22"/>
                <w:szCs w:val="22"/>
                <w:lang w:val="sk-SK"/>
              </w:rPr>
              <w:t>j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e</w:t>
            </w:r>
            <w:r w:rsidRPr="00C33953">
              <w:rPr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Vlastné náklady</w:t>
            </w:r>
          </w:p>
        </w:tc>
      </w:tr>
      <w:tr w:rsidR="009B576C" w:rsidRPr="00C33953" w:rsidTr="009B576C">
        <w:trPr>
          <w:trHeight w:val="256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576C" w:rsidRPr="00C33953" w:rsidRDefault="009B576C" w:rsidP="009B576C">
            <w:pPr>
              <w:jc w:val="both"/>
            </w:pPr>
            <w:r w:rsidRPr="00C33953">
              <w:rPr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9B576C" w:rsidRPr="00C33953" w:rsidTr="009B576C">
        <w:trPr>
          <w:trHeight w:val="241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Zásoby obst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a</w:t>
            </w:r>
            <w:r w:rsidRPr="00C33953">
              <w:rPr>
                <w:sz w:val="22"/>
                <w:szCs w:val="22"/>
                <w:lang w:val="sk-SK"/>
              </w:rPr>
              <w:t>r</w:t>
            </w:r>
            <w:r w:rsidRPr="00C33953">
              <w:rPr>
                <w:spacing w:val="-2"/>
                <w:sz w:val="22"/>
                <w:szCs w:val="22"/>
                <w:lang w:val="sk-SK"/>
              </w:rPr>
              <w:t>a</w:t>
            </w:r>
            <w:r w:rsidRPr="00C33953">
              <w:rPr>
                <w:spacing w:val="4"/>
                <w:sz w:val="22"/>
                <w:szCs w:val="22"/>
                <w:lang w:val="sk-SK"/>
              </w:rPr>
              <w:t xml:space="preserve">né </w:t>
            </w:r>
            <w:r w:rsidRPr="00C33953">
              <w:rPr>
                <w:sz w:val="22"/>
                <w:szCs w:val="22"/>
                <w:lang w:val="sk-SK"/>
              </w:rPr>
              <w:t>kúpo</w:t>
            </w:r>
            <w:r w:rsidRPr="00C33953">
              <w:rPr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9B576C" w:rsidRPr="00C33953" w:rsidTr="009B576C">
        <w:trPr>
          <w:trHeight w:val="256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lang w:val="sk-SK"/>
              </w:rPr>
            </w:pPr>
            <w:r w:rsidRPr="00C33953">
              <w:rPr>
                <w:spacing w:val="1"/>
                <w:sz w:val="22"/>
                <w:szCs w:val="22"/>
                <w:lang w:val="sk-SK"/>
              </w:rPr>
              <w:t>Z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á</w:t>
            </w:r>
            <w:r w:rsidRPr="00C33953">
              <w:rPr>
                <w:sz w:val="22"/>
                <w:szCs w:val="22"/>
                <w:lang w:val="sk-SK"/>
              </w:rPr>
              <w:t xml:space="preserve">soby </w:t>
            </w:r>
            <w:r w:rsidRPr="00C33953">
              <w:rPr>
                <w:spacing w:val="2"/>
                <w:sz w:val="22"/>
                <w:szCs w:val="22"/>
                <w:lang w:val="sk-SK"/>
              </w:rPr>
              <w:t>v</w:t>
            </w:r>
            <w:r w:rsidRPr="00C33953">
              <w:rPr>
                <w:spacing w:val="-5"/>
                <w:sz w:val="22"/>
                <w:szCs w:val="22"/>
                <w:lang w:val="sk-SK"/>
              </w:rPr>
              <w:t>y</w:t>
            </w:r>
            <w:r w:rsidRPr="00C33953">
              <w:rPr>
                <w:sz w:val="22"/>
                <w:szCs w:val="22"/>
                <w:lang w:val="sk-SK"/>
              </w:rPr>
              <w:t>tvor</w:t>
            </w:r>
            <w:r w:rsidRPr="00C33953">
              <w:rPr>
                <w:spacing w:val="-2"/>
                <w:sz w:val="22"/>
                <w:szCs w:val="22"/>
                <w:lang w:val="sk-SK"/>
              </w:rPr>
              <w:t>e</w:t>
            </w:r>
            <w:r w:rsidRPr="00C33953">
              <w:rPr>
                <w:spacing w:val="4"/>
                <w:sz w:val="22"/>
                <w:szCs w:val="22"/>
                <w:lang w:val="sk-SK"/>
              </w:rPr>
              <w:t xml:space="preserve">né </w:t>
            </w:r>
            <w:r w:rsidRPr="00C33953">
              <w:rPr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Vlastné náklady</w:t>
            </w:r>
          </w:p>
        </w:tc>
      </w:tr>
      <w:tr w:rsidR="009B576C" w:rsidRPr="00C33953" w:rsidTr="009B576C">
        <w:trPr>
          <w:trHeight w:val="256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9B576C" w:rsidRPr="00C33953" w:rsidTr="009B576C">
        <w:trPr>
          <w:trHeight w:val="241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Vlastné pohľ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a</w:t>
            </w:r>
            <w:r w:rsidRPr="00C33953">
              <w:rPr>
                <w:sz w:val="22"/>
                <w:szCs w:val="22"/>
                <w:lang w:val="sk-SK"/>
              </w:rPr>
              <w:t>d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á</w:t>
            </w:r>
            <w:r w:rsidRPr="00C33953">
              <w:rPr>
                <w:sz w:val="22"/>
                <w:szCs w:val="22"/>
                <w:lang w:val="sk-SK"/>
              </w:rPr>
              <w:t>vky: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9B576C" w:rsidRPr="00C33953" w:rsidTr="009B576C">
        <w:trPr>
          <w:trHeight w:val="256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Kúpené pohľ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a</w:t>
            </w:r>
            <w:r w:rsidRPr="00C33953">
              <w:rPr>
                <w:sz w:val="22"/>
                <w:szCs w:val="22"/>
                <w:lang w:val="sk-SK"/>
              </w:rPr>
              <w:t>d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á</w:t>
            </w:r>
            <w:r w:rsidRPr="00C33953">
              <w:rPr>
                <w:sz w:val="22"/>
                <w:szCs w:val="22"/>
                <w:lang w:val="sk-SK"/>
              </w:rPr>
              <w:t>vky: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9B576C" w:rsidRPr="00C33953" w:rsidTr="009B576C">
        <w:trPr>
          <w:trHeight w:val="256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K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rá</w:t>
            </w:r>
            <w:r w:rsidRPr="00C33953">
              <w:rPr>
                <w:sz w:val="22"/>
                <w:szCs w:val="22"/>
                <w:lang w:val="sk-SK"/>
              </w:rPr>
              <w:t xml:space="preserve">tkodobý </w:t>
            </w:r>
            <w:r w:rsidRPr="00C33953">
              <w:rPr>
                <w:spacing w:val="-2"/>
                <w:sz w:val="22"/>
                <w:szCs w:val="22"/>
                <w:lang w:val="sk-SK"/>
              </w:rPr>
              <w:t>f</w:t>
            </w:r>
            <w:r w:rsidRPr="00C33953">
              <w:rPr>
                <w:sz w:val="22"/>
                <w:szCs w:val="22"/>
                <w:lang w:val="sk-SK"/>
              </w:rPr>
              <w:t>ina</w:t>
            </w:r>
            <w:r w:rsidRPr="00C33953">
              <w:rPr>
                <w:spacing w:val="1"/>
                <w:sz w:val="22"/>
                <w:szCs w:val="22"/>
                <w:lang w:val="sk-SK"/>
              </w:rPr>
              <w:t>n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č</w:t>
            </w:r>
            <w:r w:rsidRPr="00C33953">
              <w:rPr>
                <w:sz w:val="22"/>
                <w:szCs w:val="22"/>
                <w:lang w:val="sk-SK"/>
              </w:rPr>
              <w:t>ný maj</w:t>
            </w:r>
            <w:r w:rsidRPr="00C33953">
              <w:rPr>
                <w:spacing w:val="-1"/>
                <w:sz w:val="22"/>
                <w:szCs w:val="22"/>
                <w:lang w:val="sk-SK"/>
              </w:rPr>
              <w:t>e</w:t>
            </w:r>
            <w:r w:rsidRPr="00C33953">
              <w:rPr>
                <w:sz w:val="22"/>
                <w:szCs w:val="22"/>
                <w:lang w:val="sk-SK"/>
              </w:rPr>
              <w:t>tok: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9B576C" w:rsidRPr="00C33953" w:rsidTr="009B576C">
        <w:trPr>
          <w:trHeight w:val="256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noProof/>
                <w:lang w:val="sk-SK"/>
              </w:rPr>
            </w:pPr>
            <w:r w:rsidRPr="00C33953">
              <w:rPr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9B576C" w:rsidRPr="00C33953" w:rsidTr="009B576C">
        <w:trPr>
          <w:trHeight w:val="241"/>
          <w:jc w:val="center"/>
        </w:trPr>
        <w:tc>
          <w:tcPr>
            <w:tcW w:w="5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noProof/>
                <w:lang w:val="en-AU"/>
              </w:rPr>
            </w:pPr>
            <w:r w:rsidRPr="00C33953">
              <w:rPr>
                <w:noProof/>
                <w:sz w:val="22"/>
                <w:szCs w:val="22"/>
                <w:lang w:val="en-AU"/>
              </w:rPr>
              <w:t>D</w:t>
            </w:r>
            <w:r w:rsidRPr="00C33953">
              <w:rPr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33953">
              <w:rPr>
                <w:noProof/>
                <w:sz w:val="22"/>
                <w:szCs w:val="22"/>
                <w:lang w:val="en-AU"/>
              </w:rPr>
              <w:t>riv</w:t>
            </w:r>
            <w:r w:rsidRPr="00C33953">
              <w:rPr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33953">
              <w:rPr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9B576C" w:rsidRPr="00C33953" w:rsidTr="009B576C">
        <w:trPr>
          <w:trHeight w:val="256"/>
          <w:jc w:val="center"/>
        </w:trPr>
        <w:tc>
          <w:tcPr>
            <w:tcW w:w="5024" w:type="dxa"/>
            <w:shd w:val="clear" w:color="auto" w:fill="auto"/>
          </w:tcPr>
          <w:p w:rsidR="009B576C" w:rsidRPr="00C33953" w:rsidRDefault="009B576C" w:rsidP="009B576C">
            <w:pPr>
              <w:jc w:val="both"/>
              <w:rPr>
                <w:noProof/>
                <w:lang w:val="en-AU" w:eastAsia="en-US"/>
              </w:rPr>
            </w:pPr>
            <w:r w:rsidRPr="00C33953">
              <w:rPr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79" w:type="dxa"/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9B576C" w:rsidRPr="00C33953" w:rsidTr="009B576C">
        <w:trPr>
          <w:trHeight w:val="496"/>
          <w:jc w:val="center"/>
        </w:trPr>
        <w:tc>
          <w:tcPr>
            <w:tcW w:w="5024" w:type="dxa"/>
            <w:shd w:val="clear" w:color="auto" w:fill="auto"/>
          </w:tcPr>
          <w:p w:rsidR="009B576C" w:rsidRPr="00C33953" w:rsidRDefault="009B576C" w:rsidP="009B576C">
            <w:pPr>
              <w:jc w:val="both"/>
              <w:rPr>
                <w:noProof/>
                <w:lang w:val="en-AU" w:eastAsia="en-US"/>
              </w:rPr>
            </w:pPr>
            <w:r w:rsidRPr="00C33953">
              <w:rPr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79" w:type="dxa"/>
            <w:shd w:val="clear" w:color="auto" w:fill="auto"/>
            <w:hideMark/>
          </w:tcPr>
          <w:p w:rsidR="009B576C" w:rsidRPr="00C33953" w:rsidRDefault="009B576C" w:rsidP="009B57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lang w:val="sk-SK"/>
              </w:rPr>
            </w:pPr>
            <w:r w:rsidRPr="00C33953">
              <w:rPr>
                <w:sz w:val="22"/>
                <w:szCs w:val="22"/>
                <w:lang w:val="sk-SK"/>
              </w:rPr>
              <w:t>Obstarávacia cena</w:t>
            </w:r>
          </w:p>
        </w:tc>
      </w:tr>
    </w:tbl>
    <w:p w:rsidR="007F22B6" w:rsidRPr="00F27D95" w:rsidRDefault="007F22B6" w:rsidP="00C33953">
      <w:pPr>
        <w:pStyle w:val="Default"/>
        <w:jc w:val="both"/>
        <w:rPr>
          <w:color w:val="auto"/>
          <w:sz w:val="23"/>
          <w:szCs w:val="23"/>
        </w:rPr>
      </w:pPr>
      <w:r w:rsidRPr="00F27D95"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C33953" w:rsidRPr="00A772A0" w:rsidRDefault="00C33953" w:rsidP="00C33953">
      <w:pPr>
        <w:jc w:val="both"/>
        <w:rPr>
          <w:sz w:val="22"/>
          <w:szCs w:val="22"/>
        </w:rPr>
      </w:pPr>
      <w:r w:rsidRPr="00C33953">
        <w:rPr>
          <w:sz w:val="22"/>
          <w:szCs w:val="22"/>
        </w:rPr>
        <w:t xml:space="preserve">Každá zložka dlhodobého hmotného a nehmotného majetku sa </w:t>
      </w:r>
      <w:r w:rsidRPr="00C33953">
        <w:rPr>
          <w:sz w:val="22"/>
          <w:szCs w:val="22"/>
          <w:u w:val="single"/>
        </w:rPr>
        <w:t>odpisuje rovnomerne</w:t>
      </w:r>
      <w:r w:rsidRPr="00C33953">
        <w:rPr>
          <w:sz w:val="22"/>
          <w:szCs w:val="22"/>
        </w:rPr>
        <w:t xml:space="preserve"> podľa odpisového plánu, ktorý bol stanovený s ohľadom na odhad reálnej ekonomickej životnosti. Majetok sa začína odpisovať v mesiaci</w:t>
      </w:r>
      <w:r w:rsidRPr="00C33953">
        <w:rPr>
          <w:sz w:val="22"/>
          <w:szCs w:val="22"/>
          <w:u w:val="single"/>
        </w:rPr>
        <w:t>, kedy bol  zaradený do užívania</w:t>
      </w:r>
      <w:r w:rsidRPr="00C33953">
        <w:rPr>
          <w:sz w:val="22"/>
          <w:szCs w:val="22"/>
        </w:rPr>
        <w:t xml:space="preserve">, pričom spôsob odpisovania sa nemení počas celej doby odpisovania. Dlhodobý nehmotný majetok ÚJ </w:t>
      </w:r>
      <w:r w:rsidRPr="00A772A0">
        <w:rPr>
          <w:sz w:val="22"/>
          <w:szCs w:val="22"/>
        </w:rPr>
        <w:t xml:space="preserve">odpisuje počas predpokladanej doby požívania zodpovedajúcej spotrebe budúcich ekonomických úžitkov z majetku. </w:t>
      </w:r>
    </w:p>
    <w:p w:rsidR="00C33953" w:rsidRPr="00A772A0" w:rsidRDefault="00C33953" w:rsidP="00C33953">
      <w:pPr>
        <w:jc w:val="both"/>
        <w:rPr>
          <w:sz w:val="22"/>
          <w:szCs w:val="22"/>
          <w:u w:val="single"/>
        </w:rPr>
      </w:pPr>
    </w:p>
    <w:p w:rsidR="00C33953" w:rsidRPr="00C33953" w:rsidRDefault="00C33953" w:rsidP="00C33953">
      <w:pPr>
        <w:jc w:val="both"/>
        <w:rPr>
          <w:sz w:val="22"/>
          <w:szCs w:val="22"/>
        </w:rPr>
      </w:pPr>
      <w:r w:rsidRPr="00A772A0">
        <w:rPr>
          <w:sz w:val="22"/>
          <w:szCs w:val="22"/>
          <w:u w:val="single"/>
        </w:rPr>
        <w:t>ÚJ používa účtovné odpisy nezávisle na daňových odpisoch.</w:t>
      </w:r>
      <w:r w:rsidRPr="00A772A0">
        <w:rPr>
          <w:sz w:val="22"/>
          <w:szCs w:val="22"/>
        </w:rPr>
        <w:t xml:space="preserve"> Pozemky sa neodpisujú. Účtovné a daňové odpisy sa pri nehmotnom</w:t>
      </w:r>
      <w:r w:rsidR="002B63F5" w:rsidRPr="00A772A0">
        <w:rPr>
          <w:sz w:val="22"/>
          <w:szCs w:val="22"/>
        </w:rPr>
        <w:t xml:space="preserve"> a hmotnom</w:t>
      </w:r>
      <w:r w:rsidRPr="00A772A0">
        <w:rPr>
          <w:sz w:val="22"/>
          <w:szCs w:val="22"/>
        </w:rPr>
        <w:t xml:space="preserve"> majetku rovnajú. Obvyklé doby životnosti pre rôzne typy dlhodobého nehmotného a hmotného majetku sú nasledovné</w:t>
      </w:r>
      <w:r w:rsidRPr="00C33953">
        <w:rPr>
          <w:sz w:val="22"/>
          <w:szCs w:val="22"/>
        </w:rPr>
        <w:t>:</w:t>
      </w:r>
    </w:p>
    <w:p w:rsidR="00C33953" w:rsidRPr="005A5417" w:rsidRDefault="00C33953" w:rsidP="00C33953">
      <w:pPr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1"/>
        <w:gridCol w:w="2161"/>
        <w:gridCol w:w="1985"/>
      </w:tblGrid>
      <w:tr w:rsidR="00C33953" w:rsidRPr="002B63F5" w:rsidTr="00C33953">
        <w:trPr>
          <w:trHeight w:val="526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center"/>
              <w:rPr>
                <w:b/>
                <w:sz w:val="20"/>
                <w:szCs w:val="20"/>
              </w:rPr>
            </w:pPr>
            <w:r w:rsidRPr="002B63F5">
              <w:rPr>
                <w:b/>
                <w:sz w:val="20"/>
                <w:szCs w:val="20"/>
              </w:rPr>
              <w:t>Dlhodobý hmotný a nehmotný</w:t>
            </w:r>
          </w:p>
          <w:p w:rsidR="00C33953" w:rsidRPr="002B63F5" w:rsidRDefault="00C33953" w:rsidP="005A54AC">
            <w:pPr>
              <w:jc w:val="center"/>
              <w:rPr>
                <w:b/>
                <w:sz w:val="20"/>
                <w:szCs w:val="20"/>
              </w:rPr>
            </w:pPr>
            <w:r w:rsidRPr="002B63F5">
              <w:rPr>
                <w:b/>
                <w:sz w:val="20"/>
                <w:szCs w:val="20"/>
              </w:rPr>
              <w:t>odpisovaný majetok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  <w:rPr>
                <w:b/>
                <w:sz w:val="20"/>
                <w:szCs w:val="20"/>
              </w:rPr>
            </w:pPr>
            <w:r w:rsidRPr="002B63F5">
              <w:rPr>
                <w:b/>
                <w:sz w:val="20"/>
                <w:szCs w:val="20"/>
              </w:rPr>
              <w:t>doba odpisovania</w:t>
            </w:r>
          </w:p>
          <w:p w:rsidR="00C33953" w:rsidRPr="002B63F5" w:rsidRDefault="00C33953" w:rsidP="005A54AC">
            <w:pPr>
              <w:jc w:val="center"/>
              <w:rPr>
                <w:b/>
                <w:sz w:val="20"/>
                <w:szCs w:val="20"/>
              </w:rPr>
            </w:pPr>
            <w:r w:rsidRPr="002B63F5">
              <w:rPr>
                <w:b/>
                <w:sz w:val="20"/>
                <w:szCs w:val="20"/>
              </w:rPr>
              <w:t>(počet rokov)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  <w:rPr>
                <w:b/>
                <w:sz w:val="20"/>
                <w:szCs w:val="20"/>
              </w:rPr>
            </w:pPr>
            <w:r w:rsidRPr="002B63F5">
              <w:rPr>
                <w:b/>
                <w:sz w:val="20"/>
                <w:szCs w:val="20"/>
              </w:rPr>
              <w:t xml:space="preserve">odpisová sadzba </w:t>
            </w:r>
          </w:p>
          <w:p w:rsidR="00C33953" w:rsidRPr="002B63F5" w:rsidRDefault="00C33953" w:rsidP="005A54AC">
            <w:pPr>
              <w:jc w:val="center"/>
              <w:rPr>
                <w:b/>
                <w:sz w:val="20"/>
                <w:szCs w:val="20"/>
              </w:rPr>
            </w:pPr>
            <w:r w:rsidRPr="002B63F5">
              <w:rPr>
                <w:b/>
                <w:sz w:val="20"/>
                <w:szCs w:val="20"/>
              </w:rPr>
              <w:t>(%)</w:t>
            </w:r>
          </w:p>
        </w:tc>
      </w:tr>
      <w:tr w:rsidR="00C33953" w:rsidRPr="002B63F5" w:rsidTr="00C33953">
        <w:trPr>
          <w:trHeight w:val="248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both"/>
            </w:pPr>
            <w:r w:rsidRPr="002B63F5">
              <w:rPr>
                <w:sz w:val="22"/>
                <w:szCs w:val="22"/>
              </w:rPr>
              <w:t>Aktivované náklady na vývoj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4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25</w:t>
            </w:r>
          </w:p>
        </w:tc>
      </w:tr>
      <w:tr w:rsidR="00C33953" w:rsidRPr="002B63F5" w:rsidTr="00C33953">
        <w:trPr>
          <w:trHeight w:val="263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both"/>
            </w:pPr>
            <w:r w:rsidRPr="002B63F5">
              <w:rPr>
                <w:sz w:val="22"/>
                <w:szCs w:val="22"/>
              </w:rPr>
              <w:t>Software, licencie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4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25</w:t>
            </w:r>
          </w:p>
        </w:tc>
      </w:tr>
      <w:tr w:rsidR="00C33953" w:rsidRPr="002B63F5" w:rsidTr="00C33953">
        <w:trPr>
          <w:trHeight w:val="263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both"/>
            </w:pPr>
            <w:r w:rsidRPr="002B63F5">
              <w:rPr>
                <w:sz w:val="22"/>
                <w:szCs w:val="22"/>
              </w:rPr>
              <w:t>Goodwill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5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20</w:t>
            </w:r>
          </w:p>
        </w:tc>
      </w:tr>
      <w:tr w:rsidR="00C33953" w:rsidRPr="002B63F5" w:rsidTr="00C33953">
        <w:trPr>
          <w:trHeight w:val="263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both"/>
            </w:pPr>
            <w:r w:rsidRPr="002B63F5">
              <w:rPr>
                <w:sz w:val="22"/>
                <w:szCs w:val="22"/>
              </w:rPr>
              <w:t>Stavby, budovy administratívne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40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2,5</w:t>
            </w:r>
          </w:p>
        </w:tc>
      </w:tr>
      <w:tr w:rsidR="00C33953" w:rsidRPr="002B63F5" w:rsidTr="00C33953">
        <w:trPr>
          <w:trHeight w:val="263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both"/>
            </w:pPr>
            <w:r w:rsidRPr="002B63F5">
              <w:rPr>
                <w:sz w:val="22"/>
                <w:szCs w:val="22"/>
              </w:rPr>
              <w:t>Stavby, neadministratívne budovy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25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4</w:t>
            </w:r>
          </w:p>
        </w:tc>
      </w:tr>
      <w:tr w:rsidR="00C33953" w:rsidRPr="002B63F5" w:rsidTr="00C33953">
        <w:trPr>
          <w:trHeight w:val="263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both"/>
            </w:pPr>
            <w:r w:rsidRPr="002B63F5">
              <w:rPr>
                <w:sz w:val="22"/>
                <w:szCs w:val="22"/>
              </w:rPr>
              <w:t>Počítače s príslušenstvom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4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25</w:t>
            </w:r>
          </w:p>
        </w:tc>
      </w:tr>
      <w:tr w:rsidR="00C33953" w:rsidRPr="002B63F5" w:rsidTr="00C33953">
        <w:trPr>
          <w:trHeight w:val="248"/>
          <w:jc w:val="center"/>
        </w:trPr>
        <w:tc>
          <w:tcPr>
            <w:tcW w:w="4461" w:type="dxa"/>
          </w:tcPr>
          <w:p w:rsidR="00C33953" w:rsidRPr="002B63F5" w:rsidRDefault="00C33953" w:rsidP="00C33953">
            <w:pPr>
              <w:jc w:val="both"/>
            </w:pPr>
            <w:r w:rsidRPr="002B63F5">
              <w:rPr>
                <w:sz w:val="22"/>
                <w:szCs w:val="22"/>
              </w:rPr>
              <w:t>Čerpadlá, zváračky, ost.stroje a zariadenia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6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16,7</w:t>
            </w:r>
          </w:p>
        </w:tc>
      </w:tr>
      <w:tr w:rsidR="00C33953" w:rsidRPr="002B63F5" w:rsidTr="00C33953">
        <w:trPr>
          <w:trHeight w:val="248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both"/>
            </w:pPr>
            <w:r w:rsidRPr="002B63F5">
              <w:rPr>
                <w:sz w:val="22"/>
                <w:szCs w:val="22"/>
              </w:rPr>
              <w:t>Inventár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12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8,3</w:t>
            </w:r>
          </w:p>
        </w:tc>
      </w:tr>
      <w:tr w:rsidR="00C33953" w:rsidRPr="002B63F5" w:rsidTr="00C33953">
        <w:trPr>
          <w:trHeight w:val="263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both"/>
            </w:pPr>
            <w:r w:rsidRPr="002B63F5">
              <w:rPr>
                <w:sz w:val="22"/>
                <w:szCs w:val="22"/>
              </w:rPr>
              <w:t>Dopravné prostriedky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4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25</w:t>
            </w:r>
          </w:p>
        </w:tc>
      </w:tr>
      <w:tr w:rsidR="00C33953" w:rsidRPr="002B63F5" w:rsidTr="00C33953">
        <w:trPr>
          <w:trHeight w:val="263"/>
          <w:jc w:val="center"/>
        </w:trPr>
        <w:tc>
          <w:tcPr>
            <w:tcW w:w="4461" w:type="dxa"/>
          </w:tcPr>
          <w:p w:rsidR="00C33953" w:rsidRPr="002B63F5" w:rsidRDefault="00C33953" w:rsidP="005A54AC">
            <w:pPr>
              <w:jc w:val="both"/>
            </w:pPr>
            <w:r w:rsidRPr="002B63F5">
              <w:rPr>
                <w:sz w:val="22"/>
                <w:szCs w:val="22"/>
              </w:rPr>
              <w:t>Ostatný dlhodobý hmotný majetok</w:t>
            </w:r>
          </w:p>
        </w:tc>
        <w:tc>
          <w:tcPr>
            <w:tcW w:w="2161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5</w:t>
            </w:r>
          </w:p>
        </w:tc>
        <w:tc>
          <w:tcPr>
            <w:tcW w:w="1985" w:type="dxa"/>
          </w:tcPr>
          <w:p w:rsidR="00C33953" w:rsidRPr="002B63F5" w:rsidRDefault="00C33953" w:rsidP="005A54AC">
            <w:pPr>
              <w:jc w:val="center"/>
            </w:pPr>
            <w:r w:rsidRPr="002B63F5">
              <w:rPr>
                <w:sz w:val="22"/>
                <w:szCs w:val="22"/>
              </w:rPr>
              <w:t>20</w:t>
            </w:r>
          </w:p>
        </w:tc>
      </w:tr>
    </w:tbl>
    <w:p w:rsidR="007F22B6" w:rsidRDefault="007F22B6" w:rsidP="007F22B6">
      <w:pPr>
        <w:pStyle w:val="Default"/>
        <w:rPr>
          <w:color w:val="auto"/>
        </w:rPr>
      </w:pPr>
    </w:p>
    <w:p w:rsidR="00820C2C" w:rsidRDefault="007F22B6" w:rsidP="00820C2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</w:t>
      </w:r>
      <w:r w:rsidR="00820C2C">
        <w:rPr>
          <w:color w:val="auto"/>
          <w:sz w:val="23"/>
          <w:szCs w:val="23"/>
        </w:rPr>
        <w:t>ÚJ</w:t>
      </w:r>
      <w:r>
        <w:rPr>
          <w:color w:val="auto"/>
          <w:sz w:val="23"/>
          <w:szCs w:val="23"/>
        </w:rPr>
        <w:t>.</w:t>
      </w:r>
    </w:p>
    <w:p w:rsidR="00820C2C" w:rsidRPr="00820C2C" w:rsidRDefault="00820C2C" w:rsidP="00B143A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</w:t>
      </w:r>
      <w:r w:rsidRPr="00820C2C">
        <w:rPr>
          <w:color w:val="auto"/>
          <w:sz w:val="23"/>
          <w:szCs w:val="23"/>
        </w:rPr>
        <w:t>čtovné metódy a všeobecné účtovné zásady boli ÚJ konzistentne aplikované počas celého účtovného obdobia.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F22B6" w:rsidRDefault="007F22B6" w:rsidP="007F22B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7F22B6" w:rsidRDefault="00820C2C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 o dotáciách.</w:t>
      </w:r>
    </w:p>
    <w:p w:rsidR="00820C2C" w:rsidRDefault="00820C2C" w:rsidP="007F22B6">
      <w:pPr>
        <w:pStyle w:val="Default"/>
        <w:rPr>
          <w:color w:val="auto"/>
          <w:sz w:val="22"/>
          <w:szCs w:val="22"/>
        </w:rPr>
      </w:pPr>
    </w:p>
    <w:p w:rsidR="007F22B6" w:rsidRDefault="007F22B6" w:rsidP="00B143A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20C2C" w:rsidRDefault="00820C2C" w:rsidP="00820C2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 o</w:t>
      </w:r>
      <w:r w:rsidR="007B3C7F">
        <w:rPr>
          <w:color w:val="auto"/>
          <w:sz w:val="23"/>
          <w:szCs w:val="23"/>
        </w:rPr>
        <w:t> opravách chýb z minulých účtovných období</w:t>
      </w:r>
      <w:r>
        <w:rPr>
          <w:color w:val="auto"/>
          <w:sz w:val="23"/>
          <w:szCs w:val="23"/>
        </w:rPr>
        <w:t>.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7F22B6" w:rsidRDefault="007F22B6" w:rsidP="00B143A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F22B6" w:rsidRDefault="005E14E5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 o výnimočných nákladoch alebo výnosoch, ktoré majú výnimočný rozsah alebo výskyt.</w:t>
      </w:r>
    </w:p>
    <w:p w:rsidR="005E14E5" w:rsidRDefault="005E14E5" w:rsidP="007F22B6">
      <w:pPr>
        <w:pStyle w:val="Default"/>
        <w:rPr>
          <w:color w:val="auto"/>
          <w:sz w:val="23"/>
          <w:szCs w:val="23"/>
        </w:rPr>
      </w:pPr>
    </w:p>
    <w:p w:rsidR="007F22B6" w:rsidRDefault="007F22B6" w:rsidP="007F22B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F22B6" w:rsidRDefault="007F22B6" w:rsidP="007F22B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E14E5" w:rsidRDefault="007F22B6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5E14E5">
        <w:rPr>
          <w:color w:val="auto"/>
          <w:sz w:val="23"/>
          <w:szCs w:val="23"/>
        </w:rPr>
        <w:t>enia záväzkov</w:t>
      </w:r>
      <w:r w:rsidR="00A772A0">
        <w:rPr>
          <w:color w:val="auto"/>
          <w:sz w:val="23"/>
          <w:szCs w:val="23"/>
        </w:rPr>
        <w:t>,</w:t>
      </w:r>
    </w:p>
    <w:p w:rsidR="005E14E5" w:rsidRDefault="00A772A0" w:rsidP="007F22B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5E14E5">
        <w:rPr>
          <w:color w:val="auto"/>
          <w:sz w:val="23"/>
          <w:szCs w:val="23"/>
        </w:rPr>
        <w:t>bez obsahovej náplne.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</w:p>
    <w:p w:rsidR="007F22B6" w:rsidRDefault="007F22B6" w:rsidP="007F22B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7F22B6" w:rsidRDefault="007F22B6" w:rsidP="007F22B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7F22B6" w:rsidRDefault="007F22B6" w:rsidP="007F22B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7F22B6" w:rsidRDefault="007F22B6" w:rsidP="00B5049A">
      <w:pPr>
        <w:pStyle w:val="Default"/>
        <w:spacing w:after="27"/>
        <w:ind w:left="284" w:hanging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F22B6" w:rsidRDefault="007F22B6" w:rsidP="00B5049A">
      <w:pPr>
        <w:pStyle w:val="Default"/>
        <w:spacing w:after="27"/>
        <w:ind w:left="284" w:hanging="28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r w:rsidR="00B5049A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B5049A" w:rsidRDefault="00B5049A" w:rsidP="00B143A7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143A7" w:rsidRDefault="007F22B6" w:rsidP="00B5049A">
      <w:pPr>
        <w:pStyle w:val="Default"/>
        <w:ind w:left="284" w:hanging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r w:rsidR="00B5049A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počte, menovitej hodnote a hodnote, za ktorú sa vlastné akcie nadobudli a ktoré účtovná jednotka má v držbe k poslednému dňu účtovného obdobia; uvádza sa aj ich percentuálny podi</w:t>
      </w:r>
      <w:r w:rsidR="00B143A7">
        <w:rPr>
          <w:color w:val="auto"/>
          <w:sz w:val="23"/>
          <w:szCs w:val="23"/>
        </w:rPr>
        <w:t>el na upísanom základnom imaní</w:t>
      </w:r>
      <w:r w:rsidR="002D045E">
        <w:rPr>
          <w:color w:val="auto"/>
          <w:sz w:val="23"/>
          <w:szCs w:val="23"/>
        </w:rPr>
        <w:t>,</w:t>
      </w:r>
      <w:r w:rsidR="00B5049A">
        <w:rPr>
          <w:color w:val="auto"/>
          <w:sz w:val="23"/>
          <w:szCs w:val="23"/>
        </w:rPr>
        <w:t xml:space="preserve"> </w:t>
      </w:r>
      <w:r w:rsidR="00B143A7">
        <w:rPr>
          <w:color w:val="auto"/>
          <w:sz w:val="23"/>
          <w:szCs w:val="23"/>
        </w:rPr>
        <w:t>ÚJ neúčtovala o vlastných akciách.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</w:p>
    <w:p w:rsidR="007F22B6" w:rsidRDefault="007F22B6" w:rsidP="007F22B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7F22B6" w:rsidRDefault="007F22B6" w:rsidP="0028212C">
      <w:pPr>
        <w:pStyle w:val="Default"/>
        <w:spacing w:after="27"/>
        <w:ind w:left="284" w:hanging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7F22B6" w:rsidRDefault="007F22B6" w:rsidP="00B143A7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</w:t>
      </w:r>
      <w:r w:rsidR="00347D41">
        <w:rPr>
          <w:color w:val="auto"/>
          <w:sz w:val="23"/>
          <w:szCs w:val="23"/>
        </w:rPr>
        <w:t>tovnej jednotky,</w:t>
      </w:r>
    </w:p>
    <w:p w:rsidR="0028212C" w:rsidRDefault="0028212C" w:rsidP="00B143A7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347D41" w:rsidRDefault="007F22B6" w:rsidP="00A772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  <w:r w:rsidR="00347D41">
        <w:rPr>
          <w:color w:val="auto"/>
          <w:sz w:val="23"/>
          <w:szCs w:val="23"/>
        </w:rPr>
        <w:t>ÚJ neposkytla žiadne výhody, ručenia, záruky ani pôžičky členom štatutárneho orgánu, neboli poskytnuté ani iné plnenia na súkromné účely.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</w:p>
    <w:p w:rsidR="007F22B6" w:rsidRDefault="007F22B6" w:rsidP="007F22B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7F22B6" w:rsidRDefault="007F22B6" w:rsidP="00B5049A">
      <w:pPr>
        <w:pStyle w:val="Default"/>
        <w:spacing w:after="27"/>
        <w:ind w:left="284" w:hanging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</w:t>
      </w:r>
      <w:r w:rsidRPr="008E301A">
        <w:rPr>
          <w:b/>
          <w:color w:val="auto"/>
          <w:sz w:val="23"/>
          <w:szCs w:val="23"/>
        </w:rPr>
        <w:t>finančných povinností,</w:t>
      </w:r>
      <w:r>
        <w:rPr>
          <w:color w:val="auto"/>
          <w:sz w:val="23"/>
          <w:szCs w:val="23"/>
        </w:rPr>
        <w:t xml:space="preserve">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F22B6" w:rsidRDefault="007F22B6" w:rsidP="002D045E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7F22B6" w:rsidRDefault="007F22B6" w:rsidP="002D045E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5049A" w:rsidRDefault="007F22B6" w:rsidP="00B5049A">
      <w:pPr>
        <w:pStyle w:val="Default"/>
        <w:spacing w:after="27"/>
        <w:ind w:left="284" w:hanging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účtovnej</w:t>
      </w:r>
      <w:r w:rsidR="00B5049A">
        <w:rPr>
          <w:color w:val="auto"/>
          <w:sz w:val="23"/>
          <w:szCs w:val="23"/>
        </w:rPr>
        <w:t xml:space="preserve"> jednotke s podstatným vplyvom,</w:t>
      </w:r>
    </w:p>
    <w:p w:rsidR="008E301A" w:rsidRPr="00B5049A" w:rsidRDefault="007F22B6" w:rsidP="00B5049A">
      <w:pPr>
        <w:pStyle w:val="Default"/>
        <w:numPr>
          <w:ilvl w:val="0"/>
          <w:numId w:val="3"/>
        </w:numPr>
        <w:spacing w:after="27"/>
        <w:ind w:left="284" w:hanging="284"/>
        <w:jc w:val="both"/>
        <w:rPr>
          <w:color w:val="auto"/>
          <w:sz w:val="23"/>
          <w:szCs w:val="23"/>
        </w:rPr>
      </w:pPr>
      <w:r w:rsidRPr="00B5049A">
        <w:rPr>
          <w:color w:val="auto"/>
          <w:sz w:val="23"/>
          <w:szCs w:val="23"/>
        </w:rPr>
        <w:t>opise významných povinností účtovnej jednotky vyplývajúcich z dôchodkov</w:t>
      </w:r>
      <w:r w:rsidR="008E301A" w:rsidRPr="00B5049A">
        <w:rPr>
          <w:color w:val="auto"/>
          <w:sz w:val="23"/>
          <w:szCs w:val="23"/>
        </w:rPr>
        <w:t>ých programov pre zamestnancov</w:t>
      </w:r>
      <w:r w:rsidR="002D045E" w:rsidRPr="00B5049A">
        <w:rPr>
          <w:color w:val="auto"/>
          <w:sz w:val="23"/>
          <w:szCs w:val="23"/>
        </w:rPr>
        <w:t>,</w:t>
      </w:r>
      <w:r w:rsidR="00B5049A" w:rsidRPr="00B5049A">
        <w:rPr>
          <w:color w:val="auto"/>
          <w:sz w:val="23"/>
          <w:szCs w:val="23"/>
        </w:rPr>
        <w:t xml:space="preserve"> </w:t>
      </w:r>
      <w:r w:rsidR="008E301A" w:rsidRPr="00B5049A">
        <w:rPr>
          <w:color w:val="auto"/>
          <w:sz w:val="23"/>
          <w:szCs w:val="23"/>
        </w:rPr>
        <w:t>bez obsahovej náplne.</w:t>
      </w:r>
    </w:p>
    <w:p w:rsidR="007F22B6" w:rsidRDefault="007F22B6" w:rsidP="007F22B6">
      <w:pPr>
        <w:pStyle w:val="Default"/>
        <w:rPr>
          <w:color w:val="auto"/>
          <w:sz w:val="23"/>
          <w:szCs w:val="23"/>
        </w:rPr>
      </w:pPr>
    </w:p>
    <w:p w:rsidR="00347D41" w:rsidRPr="00347D41" w:rsidRDefault="007F22B6" w:rsidP="00B5049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 w:rsidRPr="00347D41">
        <w:rPr>
          <w:bCs/>
          <w:color w:val="auto"/>
          <w:sz w:val="23"/>
          <w:szCs w:val="23"/>
        </w:rPr>
        <w:t xml:space="preserve">Informácie o udelení výlučného práva alebo osobitného práva, ktorým sa udelilo právo poskytovať </w:t>
      </w:r>
      <w:r w:rsidRPr="00347D41">
        <w:rPr>
          <w:b/>
          <w:bCs/>
          <w:color w:val="auto"/>
          <w:sz w:val="23"/>
          <w:szCs w:val="23"/>
        </w:rPr>
        <w:t>služby vo verejnom záujme</w:t>
      </w:r>
      <w:r w:rsidRPr="00347D41">
        <w:rPr>
          <w:bCs/>
          <w:color w:val="auto"/>
          <w:sz w:val="23"/>
          <w:szCs w:val="23"/>
        </w:rPr>
        <w:t xml:space="preserve">, pričom sa uvádza náhrada za túto činnosť v akejkoľvek forme, a ak sa zároveň vykonávajú aj iné činnosti, </w:t>
      </w:r>
      <w:r w:rsidR="00347D41">
        <w:rPr>
          <w:bCs/>
          <w:color w:val="auto"/>
          <w:sz w:val="23"/>
          <w:szCs w:val="23"/>
        </w:rPr>
        <w:t>bez obsahovej náplne.</w:t>
      </w:r>
    </w:p>
    <w:p w:rsidR="00C00E31" w:rsidRDefault="00C00E31"/>
    <w:sectPr w:rsidR="00C00E31" w:rsidSect="009B576C">
      <w:foot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329" w:rsidRDefault="00063329" w:rsidP="00347D41">
      <w:r>
        <w:separator/>
      </w:r>
    </w:p>
  </w:endnote>
  <w:endnote w:type="continuationSeparator" w:id="1">
    <w:p w:rsidR="00063329" w:rsidRDefault="00063329" w:rsidP="00347D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7798939"/>
      <w:docPartObj>
        <w:docPartGallery w:val="Page Numbers (Bottom of Page)"/>
        <w:docPartUnique/>
      </w:docPartObj>
    </w:sdtPr>
    <w:sdtContent>
      <w:p w:rsidR="009B576C" w:rsidRDefault="0064184D">
        <w:pPr>
          <w:pStyle w:val="Pta"/>
          <w:jc w:val="right"/>
        </w:pPr>
        <w:fldSimple w:instr=" PAGE   \* MERGEFORMAT ">
          <w:r w:rsidR="00A772A0">
            <w:rPr>
              <w:noProof/>
            </w:rPr>
            <w:t>1</w:t>
          </w:r>
        </w:fldSimple>
      </w:p>
    </w:sdtContent>
  </w:sdt>
  <w:p w:rsidR="009B576C" w:rsidRDefault="009B576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329" w:rsidRDefault="00063329" w:rsidP="00347D41">
      <w:r>
        <w:separator/>
      </w:r>
    </w:p>
  </w:footnote>
  <w:footnote w:type="continuationSeparator" w:id="1">
    <w:p w:rsidR="00063329" w:rsidRDefault="00063329" w:rsidP="00347D4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AE79CF"/>
    <w:multiLevelType w:val="hybridMultilevel"/>
    <w:tmpl w:val="4E5A6616"/>
    <w:lvl w:ilvl="0" w:tplc="041B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DC56060"/>
    <w:multiLevelType w:val="hybridMultilevel"/>
    <w:tmpl w:val="F904A19E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73E6574"/>
    <w:multiLevelType w:val="hybridMultilevel"/>
    <w:tmpl w:val="B21688E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F22B6"/>
    <w:rsid w:val="0001576F"/>
    <w:rsid w:val="00056A6B"/>
    <w:rsid w:val="00063329"/>
    <w:rsid w:val="00067474"/>
    <w:rsid w:val="0018079E"/>
    <w:rsid w:val="0028212C"/>
    <w:rsid w:val="002B63F5"/>
    <w:rsid w:val="002D045E"/>
    <w:rsid w:val="00347D41"/>
    <w:rsid w:val="0059783C"/>
    <w:rsid w:val="005E14E5"/>
    <w:rsid w:val="0064184D"/>
    <w:rsid w:val="0072157D"/>
    <w:rsid w:val="007B3C7F"/>
    <w:rsid w:val="007F22B6"/>
    <w:rsid w:val="00820C2C"/>
    <w:rsid w:val="008E301A"/>
    <w:rsid w:val="00963909"/>
    <w:rsid w:val="009B576C"/>
    <w:rsid w:val="00A772A0"/>
    <w:rsid w:val="00B11724"/>
    <w:rsid w:val="00B143A7"/>
    <w:rsid w:val="00B5049A"/>
    <w:rsid w:val="00C00E31"/>
    <w:rsid w:val="00C33953"/>
    <w:rsid w:val="00C76652"/>
    <w:rsid w:val="00CA04A2"/>
    <w:rsid w:val="00D124B9"/>
    <w:rsid w:val="00D95D17"/>
    <w:rsid w:val="00DC2283"/>
    <w:rsid w:val="00F27D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57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F22B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347D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47D4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47D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47D4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9B576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9B576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24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1209</Words>
  <Characters>6893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monika jancova</cp:lastModifiedBy>
  <cp:revision>2</cp:revision>
  <cp:lastPrinted>2017-06-30T20:48:00Z</cp:lastPrinted>
  <dcterms:created xsi:type="dcterms:W3CDTF">2018-06-26T21:31:00Z</dcterms:created>
  <dcterms:modified xsi:type="dcterms:W3CDTF">2018-06-26T21:31:00Z</dcterms:modified>
</cp:coreProperties>
</file>