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6F52" w:rsidRPr="00E75C8D" w:rsidRDefault="008E6F52" w:rsidP="008E6F52">
      <w:pPr>
        <w:jc w:val="center"/>
        <w:rPr>
          <w:b/>
        </w:rPr>
      </w:pPr>
      <w:r w:rsidRPr="00E75C8D">
        <w:rPr>
          <w:b/>
        </w:rPr>
        <w:t>POZNÁMKY</w:t>
      </w:r>
    </w:p>
    <w:p w:rsidR="008E6F52" w:rsidRDefault="008E6F52" w:rsidP="008E6F52">
      <w:pPr>
        <w:jc w:val="center"/>
        <w:rPr>
          <w:sz w:val="20"/>
          <w:szCs w:val="20"/>
        </w:rPr>
      </w:pPr>
      <w:r>
        <w:rPr>
          <w:sz w:val="20"/>
          <w:szCs w:val="20"/>
        </w:rPr>
        <w:t>individuálnej účtovnej závierky</w:t>
      </w:r>
    </w:p>
    <w:p w:rsidR="008E6F52" w:rsidRDefault="008E6F52" w:rsidP="008E6F52">
      <w:pPr>
        <w:jc w:val="center"/>
        <w:rPr>
          <w:i/>
          <w:sz w:val="18"/>
          <w:szCs w:val="18"/>
        </w:rPr>
      </w:pPr>
      <w:r>
        <w:rPr>
          <w:i/>
          <w:sz w:val="18"/>
          <w:szCs w:val="18"/>
        </w:rPr>
        <w:t>v celých eurách</w:t>
      </w:r>
    </w:p>
    <w:p w:rsidR="008E6F52" w:rsidRDefault="008E6F52" w:rsidP="008E6F52">
      <w:pPr>
        <w:jc w:val="center"/>
        <w:rPr>
          <w:i/>
          <w:sz w:val="18"/>
          <w:szCs w:val="18"/>
        </w:rPr>
      </w:pPr>
    </w:p>
    <w:p w:rsidR="008E6F52" w:rsidRPr="00E75C8D" w:rsidRDefault="008E6F52" w:rsidP="008E6F52">
      <w:pPr>
        <w:jc w:val="center"/>
        <w:rPr>
          <w:sz w:val="20"/>
          <w:szCs w:val="20"/>
        </w:rPr>
      </w:pPr>
      <w:r>
        <w:rPr>
          <w:sz w:val="20"/>
          <w:szCs w:val="20"/>
        </w:rPr>
        <w:t>obdobie 1.1.2017 – 31.12.2017</w:t>
      </w:r>
    </w:p>
    <w:p w:rsidR="008E6F52" w:rsidRDefault="008E6F52" w:rsidP="008E6F52"/>
    <w:p w:rsidR="008E6F52" w:rsidRPr="00F53C11" w:rsidRDefault="008E6F52" w:rsidP="008E6F52"/>
    <w:p w:rsidR="008E6F52" w:rsidRPr="00F53C11" w:rsidRDefault="008E6F52" w:rsidP="008E6F52">
      <w:pPr>
        <w:pStyle w:val="Odsekzoznamu"/>
        <w:numPr>
          <w:ilvl w:val="0"/>
          <w:numId w:val="1"/>
        </w:numPr>
        <w:rPr>
          <w:rFonts w:ascii="Times New Roman" w:hAnsi="Times New Roman"/>
          <w:b/>
        </w:rPr>
      </w:pPr>
      <w:r w:rsidRPr="00F53C11">
        <w:rPr>
          <w:rFonts w:ascii="Times New Roman" w:hAnsi="Times New Roman"/>
          <w:b/>
        </w:rPr>
        <w:t>Všeobecné údaje</w:t>
      </w:r>
    </w:p>
    <w:p w:rsidR="008E6F52" w:rsidRPr="00F53C11" w:rsidRDefault="008E6F52" w:rsidP="008E6F52">
      <w:pPr>
        <w:rPr>
          <w:b/>
          <w:sz w:val="20"/>
          <w:szCs w:val="20"/>
        </w:rPr>
      </w:pPr>
      <w:r w:rsidRPr="00F53C11">
        <w:rPr>
          <w:b/>
          <w:sz w:val="20"/>
          <w:szCs w:val="20"/>
        </w:rPr>
        <w:t>(1) Názov</w:t>
      </w:r>
      <w:r>
        <w:rPr>
          <w:b/>
          <w:sz w:val="20"/>
          <w:szCs w:val="20"/>
        </w:rPr>
        <w:t xml:space="preserve"> právnickej osoby</w:t>
      </w:r>
      <w:r w:rsidRPr="00F53C11">
        <w:rPr>
          <w:b/>
          <w:sz w:val="20"/>
          <w:szCs w:val="20"/>
        </w:rPr>
        <w:t xml:space="preserve"> a sídlo </w:t>
      </w:r>
    </w:p>
    <w:p w:rsidR="008E6F52" w:rsidRDefault="008E6F52" w:rsidP="008E6F52"/>
    <w:p w:rsidR="008E6F52" w:rsidRPr="00F53C11" w:rsidRDefault="008E6F52" w:rsidP="008E6F52">
      <w:pPr>
        <w:rPr>
          <w:sz w:val="20"/>
          <w:szCs w:val="20"/>
        </w:rPr>
      </w:pPr>
      <w:proofErr w:type="spellStart"/>
      <w:r w:rsidRPr="00F53C11">
        <w:rPr>
          <w:sz w:val="20"/>
          <w:szCs w:val="20"/>
        </w:rPr>
        <w:t>LittleLane</w:t>
      </w:r>
      <w:proofErr w:type="spellEnd"/>
      <w:r>
        <w:rPr>
          <w:sz w:val="20"/>
          <w:szCs w:val="20"/>
        </w:rPr>
        <w:t>,</w:t>
      </w:r>
      <w:r w:rsidRPr="00F53C11">
        <w:rPr>
          <w:sz w:val="20"/>
          <w:szCs w:val="20"/>
        </w:rPr>
        <w:t xml:space="preserve"> a.s.</w:t>
      </w:r>
    </w:p>
    <w:p w:rsidR="008E6F52" w:rsidRPr="00F53C11" w:rsidRDefault="008E6F52" w:rsidP="008E6F52">
      <w:pPr>
        <w:rPr>
          <w:sz w:val="20"/>
          <w:szCs w:val="20"/>
        </w:rPr>
      </w:pPr>
      <w:r w:rsidRPr="00F53C11">
        <w:rPr>
          <w:sz w:val="20"/>
          <w:szCs w:val="20"/>
        </w:rPr>
        <w:t>Ružinovská 1/ A</w:t>
      </w:r>
    </w:p>
    <w:p w:rsidR="008E6F52" w:rsidRPr="00F53C11" w:rsidRDefault="008E6F52" w:rsidP="008E6F52">
      <w:pPr>
        <w:rPr>
          <w:sz w:val="20"/>
          <w:szCs w:val="20"/>
        </w:rPr>
      </w:pPr>
      <w:r w:rsidRPr="00F53C11">
        <w:rPr>
          <w:sz w:val="20"/>
          <w:szCs w:val="20"/>
        </w:rPr>
        <w:t>821 02 Bratislava</w:t>
      </w:r>
    </w:p>
    <w:p w:rsidR="008E6F52" w:rsidRPr="00F53C11" w:rsidRDefault="008E6F52" w:rsidP="008E6F52">
      <w:pPr>
        <w:rPr>
          <w:sz w:val="20"/>
          <w:szCs w:val="20"/>
        </w:rPr>
      </w:pPr>
    </w:p>
    <w:p w:rsidR="008E6F52" w:rsidRPr="00F53C11" w:rsidRDefault="008E6F52" w:rsidP="008E6F52">
      <w:pPr>
        <w:rPr>
          <w:b/>
          <w:sz w:val="20"/>
          <w:szCs w:val="20"/>
        </w:rPr>
      </w:pPr>
      <w:r w:rsidRPr="00F53C11">
        <w:rPr>
          <w:b/>
          <w:sz w:val="20"/>
          <w:szCs w:val="20"/>
        </w:rPr>
        <w:t>(2) Údaje o konsolidovanom celku</w:t>
      </w:r>
    </w:p>
    <w:p w:rsidR="008E6F52" w:rsidRPr="00F53C11" w:rsidRDefault="008E6F52" w:rsidP="008E6F52">
      <w:pPr>
        <w:rPr>
          <w:b/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2"/>
        </w:numPr>
        <w:jc w:val="both"/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</w:t>
      </w:r>
    </w:p>
    <w:p w:rsidR="008E6F52" w:rsidRPr="00F53C11" w:rsidRDefault="008E6F52" w:rsidP="008E6F52">
      <w:pPr>
        <w:tabs>
          <w:tab w:val="left" w:pos="7845"/>
        </w:tabs>
        <w:jc w:val="both"/>
        <w:rPr>
          <w:sz w:val="20"/>
          <w:szCs w:val="20"/>
        </w:rPr>
      </w:pPr>
      <w:r w:rsidRPr="00F53C11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>nie je súčasťou konsolidovaného celku.</w:t>
      </w:r>
      <w:r w:rsidRPr="00F53C11">
        <w:rPr>
          <w:sz w:val="20"/>
          <w:szCs w:val="20"/>
        </w:rPr>
        <w:tab/>
      </w:r>
    </w:p>
    <w:p w:rsidR="008E6F52" w:rsidRPr="00F53C11" w:rsidRDefault="008E6F52" w:rsidP="008E6F52">
      <w:pPr>
        <w:pStyle w:val="Odsekzoznamu"/>
        <w:jc w:val="both"/>
        <w:rPr>
          <w:rFonts w:ascii="Times New Roman" w:hAnsi="Times New Roman"/>
          <w:b/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2"/>
        </w:numPr>
        <w:jc w:val="both"/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Informácie o oslobodení od zostavenia konsolidovanej účtovnej závierky</w:t>
      </w:r>
    </w:p>
    <w:p w:rsidR="008E6F52" w:rsidRDefault="008E6F52" w:rsidP="008E6F52">
      <w:pPr>
        <w:jc w:val="both"/>
        <w:rPr>
          <w:sz w:val="20"/>
          <w:szCs w:val="20"/>
        </w:rPr>
      </w:pPr>
      <w:r>
        <w:rPr>
          <w:sz w:val="20"/>
          <w:szCs w:val="20"/>
        </w:rPr>
        <w:t>Spoločnosť nemá povinnosť zostaviť konsolidovanú účtovnú závierku.</w:t>
      </w:r>
    </w:p>
    <w:p w:rsidR="008E6F52" w:rsidRPr="00F53C11" w:rsidRDefault="008E6F52" w:rsidP="008E6F52">
      <w:pPr>
        <w:jc w:val="both"/>
        <w:rPr>
          <w:sz w:val="20"/>
          <w:szCs w:val="20"/>
        </w:rPr>
      </w:pPr>
    </w:p>
    <w:p w:rsidR="008E6F52" w:rsidRPr="00F53C11" w:rsidRDefault="008E6F52" w:rsidP="008E6F52">
      <w:pPr>
        <w:jc w:val="both"/>
        <w:rPr>
          <w:sz w:val="20"/>
          <w:szCs w:val="20"/>
        </w:rPr>
      </w:pPr>
    </w:p>
    <w:p w:rsidR="008E6F52" w:rsidRPr="00F53C11" w:rsidRDefault="008E6F52" w:rsidP="008E6F52">
      <w:pPr>
        <w:jc w:val="both"/>
        <w:rPr>
          <w:b/>
          <w:sz w:val="20"/>
          <w:szCs w:val="20"/>
        </w:rPr>
      </w:pPr>
      <w:r w:rsidRPr="00F53C11">
        <w:rPr>
          <w:b/>
          <w:sz w:val="20"/>
          <w:szCs w:val="20"/>
        </w:rPr>
        <w:t>(3) Priemerný prepočítaný počet zamestnancov</w:t>
      </w:r>
    </w:p>
    <w:p w:rsidR="008E6F52" w:rsidRPr="00F53C11" w:rsidRDefault="008E6F52" w:rsidP="008E6F52">
      <w:pPr>
        <w:jc w:val="both"/>
        <w:rPr>
          <w:sz w:val="20"/>
          <w:szCs w:val="20"/>
        </w:rPr>
      </w:pPr>
    </w:p>
    <w:tbl>
      <w:tblPr>
        <w:tblW w:w="6326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77"/>
        <w:gridCol w:w="2749"/>
      </w:tblGrid>
      <w:tr w:rsidR="008E6F52" w:rsidRPr="00F53C11" w:rsidTr="004D070F">
        <w:tc>
          <w:tcPr>
            <w:tcW w:w="35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8E6F52" w:rsidRPr="00F53C11" w:rsidRDefault="008E6F52" w:rsidP="004D070F">
            <w:pPr>
              <w:pStyle w:val="TextHlava9b"/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F53C1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Názov položky</w:t>
            </w:r>
          </w:p>
        </w:tc>
        <w:tc>
          <w:tcPr>
            <w:tcW w:w="2749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8E6F52" w:rsidRPr="00F53C11" w:rsidRDefault="008E6F52" w:rsidP="004D070F">
            <w:pPr>
              <w:pStyle w:val="TextHlava9b"/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</w:pPr>
            <w:r w:rsidRPr="00F53C1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Bežné </w:t>
            </w:r>
            <w:r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>účtovné</w:t>
            </w:r>
            <w:r w:rsidRPr="00F53C11">
              <w:rPr>
                <w:rFonts w:ascii="Times New Roman" w:hAnsi="Times New Roman" w:cs="Times New Roman"/>
                <w:b/>
                <w:noProof w:val="0"/>
                <w:sz w:val="20"/>
                <w:szCs w:val="20"/>
              </w:rPr>
              <w:t xml:space="preserve"> obdobie</w:t>
            </w:r>
          </w:p>
        </w:tc>
      </w:tr>
      <w:tr w:rsidR="008E6F52" w:rsidRPr="00F53C11" w:rsidTr="004D070F">
        <w:tc>
          <w:tcPr>
            <w:tcW w:w="3577" w:type="dxa"/>
            <w:tcBorders>
              <w:top w:val="single" w:sz="4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8E6F52" w:rsidRPr="00F53C11" w:rsidRDefault="008E6F52" w:rsidP="004D07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53C1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6F52" w:rsidRPr="00F53C11" w:rsidRDefault="009A4DCB" w:rsidP="004D07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</w:t>
            </w:r>
          </w:p>
        </w:tc>
      </w:tr>
      <w:tr w:rsidR="008E6F52" w:rsidRPr="00F53C11" w:rsidTr="004D070F">
        <w:tc>
          <w:tcPr>
            <w:tcW w:w="3577" w:type="dxa"/>
            <w:tcBorders>
              <w:top w:val="single" w:sz="2" w:space="0" w:color="auto"/>
              <w:left w:val="single" w:sz="4" w:space="0" w:color="auto"/>
              <w:bottom w:val="single" w:sz="2" w:space="0" w:color="auto"/>
              <w:right w:val="single" w:sz="2" w:space="0" w:color="auto"/>
            </w:tcBorders>
          </w:tcPr>
          <w:p w:rsidR="008E6F52" w:rsidRPr="00F53C11" w:rsidRDefault="008E6F52" w:rsidP="004D07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53C1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6F52" w:rsidRPr="00F53C11" w:rsidRDefault="009A4DCB" w:rsidP="004D07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3</w:t>
            </w:r>
          </w:p>
        </w:tc>
      </w:tr>
      <w:tr w:rsidR="008E6F52" w:rsidRPr="00F53C11" w:rsidTr="004D070F">
        <w:tc>
          <w:tcPr>
            <w:tcW w:w="3577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8E6F52" w:rsidRPr="00F53C11" w:rsidRDefault="008E6F52" w:rsidP="004D07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53C1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8E6F52" w:rsidRPr="00F53C11" w:rsidRDefault="008E6F52" w:rsidP="004D070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right"/>
              <w:rPr>
                <w:rFonts w:ascii="Times New Roman" w:hAnsi="Times New Roman" w:cs="Times New Roman"/>
                <w:noProof w:val="0"/>
                <w:sz w:val="20"/>
                <w:szCs w:val="20"/>
              </w:rPr>
            </w:pPr>
            <w:r w:rsidRPr="00F53C11">
              <w:rPr>
                <w:rFonts w:ascii="Times New Roman" w:hAnsi="Times New Roman" w:cs="Times New Roman"/>
                <w:noProof w:val="0"/>
                <w:sz w:val="20"/>
                <w:szCs w:val="20"/>
              </w:rPr>
              <w:t>2</w:t>
            </w:r>
          </w:p>
        </w:tc>
      </w:tr>
    </w:tbl>
    <w:p w:rsidR="008E6F52" w:rsidRPr="00F53C11" w:rsidRDefault="008E6F52" w:rsidP="008E6F52">
      <w:pPr>
        <w:jc w:val="both"/>
        <w:rPr>
          <w:sz w:val="20"/>
          <w:szCs w:val="20"/>
        </w:rPr>
      </w:pPr>
    </w:p>
    <w:p w:rsidR="008E6F52" w:rsidRDefault="008E6F52" w:rsidP="008E6F52">
      <w:p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(4) Údaje o štruktúre akcionárov a podieloch na základnom imaní</w:t>
      </w:r>
    </w:p>
    <w:p w:rsidR="008E6F52" w:rsidRDefault="008E6F52" w:rsidP="008E6F52">
      <w:pPr>
        <w:jc w:val="both"/>
        <w:rPr>
          <w:b/>
          <w:sz w:val="20"/>
          <w:szCs w:val="20"/>
        </w:rPr>
      </w:pPr>
    </w:p>
    <w:tbl>
      <w:tblPr>
        <w:tblStyle w:val="Mriekatabuky"/>
        <w:tblW w:w="0" w:type="auto"/>
        <w:tblLayout w:type="fixed"/>
        <w:tblLook w:val="04A0"/>
      </w:tblPr>
      <w:tblGrid>
        <w:gridCol w:w="2660"/>
        <w:gridCol w:w="1134"/>
        <w:gridCol w:w="1134"/>
        <w:gridCol w:w="1134"/>
        <w:gridCol w:w="1276"/>
      </w:tblGrid>
      <w:tr w:rsidR="008E6F52" w:rsidTr="004D070F">
        <w:tc>
          <w:tcPr>
            <w:tcW w:w="2660" w:type="dxa"/>
            <w:vAlign w:val="center"/>
          </w:tcPr>
          <w:p w:rsidR="008E6F52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Názov</w:t>
            </w:r>
          </w:p>
        </w:tc>
        <w:tc>
          <w:tcPr>
            <w:tcW w:w="1134" w:type="dxa"/>
            <w:vAlign w:val="center"/>
          </w:tcPr>
          <w:p w:rsidR="008E6F52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Počet akcií</w:t>
            </w:r>
          </w:p>
        </w:tc>
        <w:tc>
          <w:tcPr>
            <w:tcW w:w="1134" w:type="dxa"/>
            <w:vAlign w:val="center"/>
          </w:tcPr>
          <w:p w:rsidR="008E6F52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Menovitá hodnota</w:t>
            </w:r>
          </w:p>
        </w:tc>
        <w:tc>
          <w:tcPr>
            <w:tcW w:w="1134" w:type="dxa"/>
            <w:vAlign w:val="center"/>
          </w:tcPr>
          <w:p w:rsidR="008E6F52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Podiel na základom imaní v EUR</w:t>
            </w:r>
          </w:p>
        </w:tc>
        <w:tc>
          <w:tcPr>
            <w:tcW w:w="1276" w:type="dxa"/>
            <w:vAlign w:val="center"/>
          </w:tcPr>
          <w:p w:rsidR="008E6F52" w:rsidRDefault="008E6F52" w:rsidP="004D070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Podiel na základnom imaní v %</w:t>
            </w:r>
          </w:p>
        </w:tc>
      </w:tr>
      <w:tr w:rsidR="008E6F52" w:rsidRPr="008C17E0" w:rsidTr="004D070F">
        <w:tc>
          <w:tcPr>
            <w:tcW w:w="2660" w:type="dxa"/>
            <w:vAlign w:val="center"/>
          </w:tcPr>
          <w:p w:rsidR="008E6F52" w:rsidRPr="008C17E0" w:rsidRDefault="008E6F52" w:rsidP="004D070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Asseco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Central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Europe</w:t>
            </w:r>
            <w:proofErr w:type="spellEnd"/>
            <w:r>
              <w:rPr>
                <w:sz w:val="20"/>
                <w:szCs w:val="20"/>
              </w:rPr>
              <w:t>, a.s.</w:t>
            </w:r>
          </w:p>
        </w:tc>
        <w:tc>
          <w:tcPr>
            <w:tcW w:w="1134" w:type="dxa"/>
            <w:vAlign w:val="center"/>
          </w:tcPr>
          <w:p w:rsidR="008E6F52" w:rsidRPr="008C17E0" w:rsidRDefault="008E6F52" w:rsidP="004D07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10 000 ks</w:t>
            </w:r>
          </w:p>
        </w:tc>
        <w:tc>
          <w:tcPr>
            <w:tcW w:w="1134" w:type="dxa"/>
            <w:vAlign w:val="center"/>
          </w:tcPr>
          <w:p w:rsidR="008E6F52" w:rsidRPr="008C17E0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1 €/ ks</w:t>
            </w:r>
          </w:p>
        </w:tc>
        <w:tc>
          <w:tcPr>
            <w:tcW w:w="1134" w:type="dxa"/>
            <w:vAlign w:val="center"/>
          </w:tcPr>
          <w:p w:rsidR="008E6F52" w:rsidRPr="008C17E0" w:rsidRDefault="008E6F52" w:rsidP="004D07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10 000 €</w:t>
            </w:r>
          </w:p>
        </w:tc>
        <w:tc>
          <w:tcPr>
            <w:tcW w:w="1276" w:type="dxa"/>
            <w:vAlign w:val="center"/>
          </w:tcPr>
          <w:p w:rsidR="008E6F52" w:rsidRPr="008C17E0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40 %</w:t>
            </w:r>
          </w:p>
        </w:tc>
      </w:tr>
      <w:tr w:rsidR="008E6F52" w:rsidRPr="008C17E0" w:rsidTr="004D070F">
        <w:tc>
          <w:tcPr>
            <w:tcW w:w="2660" w:type="dxa"/>
            <w:vAlign w:val="center"/>
          </w:tcPr>
          <w:p w:rsidR="008E6F52" w:rsidRPr="008C17E0" w:rsidRDefault="008E6F52" w:rsidP="004D070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STIEFEL EUROCART s.r.o.</w:t>
            </w:r>
          </w:p>
        </w:tc>
        <w:tc>
          <w:tcPr>
            <w:tcW w:w="1134" w:type="dxa"/>
            <w:vAlign w:val="center"/>
          </w:tcPr>
          <w:p w:rsidR="008E6F52" w:rsidRPr="008C17E0" w:rsidRDefault="008E6F52" w:rsidP="004D07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7 500 ks</w:t>
            </w:r>
          </w:p>
        </w:tc>
        <w:tc>
          <w:tcPr>
            <w:tcW w:w="1134" w:type="dxa"/>
            <w:vAlign w:val="center"/>
          </w:tcPr>
          <w:p w:rsidR="008E6F52" w:rsidRPr="008C17E0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1 €/ ks</w:t>
            </w:r>
          </w:p>
        </w:tc>
        <w:tc>
          <w:tcPr>
            <w:tcW w:w="1134" w:type="dxa"/>
            <w:vAlign w:val="center"/>
          </w:tcPr>
          <w:p w:rsidR="008E6F52" w:rsidRPr="008C17E0" w:rsidRDefault="008E6F52" w:rsidP="004D07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7 500 €</w:t>
            </w:r>
          </w:p>
        </w:tc>
        <w:tc>
          <w:tcPr>
            <w:tcW w:w="1276" w:type="dxa"/>
            <w:vAlign w:val="center"/>
          </w:tcPr>
          <w:p w:rsidR="008E6F52" w:rsidRPr="008C17E0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30 %</w:t>
            </w:r>
          </w:p>
        </w:tc>
      </w:tr>
      <w:tr w:rsidR="008E6F52" w:rsidRPr="008C17E0" w:rsidTr="004D070F">
        <w:tc>
          <w:tcPr>
            <w:tcW w:w="2660" w:type="dxa"/>
            <w:vAlign w:val="center"/>
          </w:tcPr>
          <w:p w:rsidR="008E6F52" w:rsidRPr="008C17E0" w:rsidRDefault="008E6F52" w:rsidP="004D070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 in </w:t>
            </w:r>
            <w:proofErr w:type="spellStart"/>
            <w:r>
              <w:rPr>
                <w:sz w:val="20"/>
                <w:szCs w:val="20"/>
              </w:rPr>
              <w:t>one</w:t>
            </w:r>
            <w:proofErr w:type="spellEnd"/>
            <w:r>
              <w:rPr>
                <w:sz w:val="20"/>
                <w:szCs w:val="20"/>
              </w:rPr>
              <w:t xml:space="preserve"> spol. s r.o.</w:t>
            </w:r>
          </w:p>
        </w:tc>
        <w:tc>
          <w:tcPr>
            <w:tcW w:w="1134" w:type="dxa"/>
            <w:vAlign w:val="center"/>
          </w:tcPr>
          <w:p w:rsidR="008E6F52" w:rsidRPr="008C17E0" w:rsidRDefault="008E6F52" w:rsidP="004D07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3 750 ks</w:t>
            </w:r>
          </w:p>
        </w:tc>
        <w:tc>
          <w:tcPr>
            <w:tcW w:w="1134" w:type="dxa"/>
            <w:vAlign w:val="center"/>
          </w:tcPr>
          <w:p w:rsidR="008E6F52" w:rsidRPr="008C17E0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1 €/ ks</w:t>
            </w:r>
          </w:p>
        </w:tc>
        <w:tc>
          <w:tcPr>
            <w:tcW w:w="1134" w:type="dxa"/>
            <w:vAlign w:val="center"/>
          </w:tcPr>
          <w:p w:rsidR="008E6F52" w:rsidRPr="008C17E0" w:rsidRDefault="008E6F52" w:rsidP="004D07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3 750 €</w:t>
            </w:r>
          </w:p>
        </w:tc>
        <w:tc>
          <w:tcPr>
            <w:tcW w:w="1276" w:type="dxa"/>
            <w:vAlign w:val="center"/>
          </w:tcPr>
          <w:p w:rsidR="008E6F52" w:rsidRPr="008C17E0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15 %</w:t>
            </w:r>
          </w:p>
        </w:tc>
      </w:tr>
      <w:tr w:rsidR="008E6F52" w:rsidRPr="008C17E0" w:rsidTr="004D070F">
        <w:tc>
          <w:tcPr>
            <w:tcW w:w="2660" w:type="dxa"/>
            <w:tcBorders>
              <w:bottom w:val="double" w:sz="4" w:space="0" w:color="auto"/>
            </w:tcBorders>
            <w:vAlign w:val="center"/>
          </w:tcPr>
          <w:p w:rsidR="008E6F52" w:rsidRPr="008C17E0" w:rsidRDefault="008E6F52" w:rsidP="004D070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Development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studio</w:t>
            </w:r>
            <w:proofErr w:type="spellEnd"/>
            <w:r>
              <w:rPr>
                <w:sz w:val="20"/>
                <w:szCs w:val="20"/>
              </w:rPr>
              <w:t>, s.r.o.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8E6F52" w:rsidRPr="008C17E0" w:rsidRDefault="008E6F52" w:rsidP="004D07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3 750 ks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8E6F52" w:rsidRPr="008C17E0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1 €/ ks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8E6F52" w:rsidRPr="008C17E0" w:rsidRDefault="008E6F52" w:rsidP="004D07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3 750 €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vAlign w:val="center"/>
          </w:tcPr>
          <w:p w:rsidR="008E6F52" w:rsidRPr="008C17E0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15 %</w:t>
            </w:r>
          </w:p>
        </w:tc>
      </w:tr>
      <w:tr w:rsidR="008E6F52" w:rsidRPr="008C17E0" w:rsidTr="004D070F">
        <w:trPr>
          <w:trHeight w:val="376"/>
        </w:trPr>
        <w:tc>
          <w:tcPr>
            <w:tcW w:w="2660" w:type="dxa"/>
            <w:tcBorders>
              <w:top w:val="double" w:sz="4" w:space="0" w:color="auto"/>
            </w:tcBorders>
            <w:vAlign w:val="center"/>
          </w:tcPr>
          <w:p w:rsidR="008E6F52" w:rsidRDefault="008E6F52" w:rsidP="004D070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8E6F52" w:rsidRDefault="008E6F52" w:rsidP="004D07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25 000 ks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8E6F52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double" w:sz="4" w:space="0" w:color="auto"/>
            </w:tcBorders>
            <w:vAlign w:val="center"/>
          </w:tcPr>
          <w:p w:rsidR="008E6F52" w:rsidRPr="008C17E0" w:rsidRDefault="008E6F52" w:rsidP="004D07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25 000 €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vAlign w:val="center"/>
          </w:tcPr>
          <w:p w:rsidR="008E6F52" w:rsidRPr="008C17E0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100 %</w:t>
            </w:r>
          </w:p>
        </w:tc>
      </w:tr>
    </w:tbl>
    <w:p w:rsidR="008E6F52" w:rsidRPr="008C17E0" w:rsidRDefault="008E6F52" w:rsidP="008E6F52">
      <w:pPr>
        <w:jc w:val="both"/>
        <w:rPr>
          <w:sz w:val="20"/>
          <w:szCs w:val="20"/>
        </w:rPr>
      </w:pPr>
    </w:p>
    <w:p w:rsidR="008E6F52" w:rsidRPr="00F53C11" w:rsidRDefault="008E6F52" w:rsidP="008E6F52">
      <w:pPr>
        <w:jc w:val="both"/>
        <w:rPr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1"/>
        </w:numPr>
        <w:jc w:val="both"/>
        <w:rPr>
          <w:rFonts w:ascii="Times New Roman" w:hAnsi="Times New Roman"/>
          <w:b/>
        </w:rPr>
      </w:pPr>
      <w:r w:rsidRPr="00F53C11">
        <w:rPr>
          <w:rFonts w:ascii="Times New Roman" w:hAnsi="Times New Roman"/>
          <w:b/>
        </w:rPr>
        <w:t>Informácie o prijatých postupoch</w:t>
      </w:r>
    </w:p>
    <w:p w:rsidR="008E6F52" w:rsidRPr="00F53C11" w:rsidRDefault="008E6F52" w:rsidP="008E6F52">
      <w:pPr>
        <w:jc w:val="both"/>
        <w:rPr>
          <w:b/>
          <w:sz w:val="20"/>
          <w:szCs w:val="20"/>
        </w:rPr>
      </w:pPr>
      <w:r w:rsidRPr="00F53C11">
        <w:rPr>
          <w:b/>
          <w:sz w:val="20"/>
          <w:szCs w:val="20"/>
        </w:rPr>
        <w:t>(1) Predpoklad nepretržitého pokračovania v činnosti</w:t>
      </w:r>
    </w:p>
    <w:p w:rsidR="008E6F52" w:rsidRPr="00F53C11" w:rsidRDefault="008E6F52" w:rsidP="008E6F52">
      <w:pPr>
        <w:jc w:val="both"/>
        <w:rPr>
          <w:sz w:val="20"/>
          <w:szCs w:val="20"/>
        </w:rPr>
      </w:pPr>
    </w:p>
    <w:p w:rsidR="008E6F52" w:rsidRPr="00F53C11" w:rsidRDefault="008E6F52" w:rsidP="008E6F52">
      <w:pPr>
        <w:jc w:val="both"/>
        <w:rPr>
          <w:sz w:val="20"/>
          <w:szCs w:val="20"/>
        </w:rPr>
      </w:pPr>
      <w:r w:rsidRPr="00F53C11">
        <w:rPr>
          <w:sz w:val="20"/>
          <w:szCs w:val="20"/>
        </w:rPr>
        <w:t>Účtovná závierka spoločnosti</w:t>
      </w:r>
      <w:r>
        <w:rPr>
          <w:sz w:val="20"/>
          <w:szCs w:val="20"/>
        </w:rPr>
        <w:t xml:space="preserve"> </w:t>
      </w:r>
      <w:r w:rsidRPr="00F53C11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bola zostavená za predpokladu </w:t>
      </w:r>
      <w:r w:rsidRPr="00F53C11">
        <w:rPr>
          <w:sz w:val="20"/>
          <w:szCs w:val="20"/>
        </w:rPr>
        <w:t>nepretržitého pokračovanie  spoločnosti vo svojej činnosti.</w:t>
      </w:r>
    </w:p>
    <w:p w:rsidR="008E6F52" w:rsidRPr="00F53C11" w:rsidRDefault="008E6F52" w:rsidP="008E6F52">
      <w:pPr>
        <w:rPr>
          <w:b/>
          <w:sz w:val="20"/>
          <w:szCs w:val="20"/>
        </w:rPr>
      </w:pPr>
      <w:r w:rsidRPr="00F53C11">
        <w:rPr>
          <w:b/>
          <w:sz w:val="20"/>
          <w:szCs w:val="20"/>
        </w:rPr>
        <w:lastRenderedPageBreak/>
        <w:t>(2) Spôsob oceňovania jednotlivých položiek majetku a záväzkov</w:t>
      </w:r>
    </w:p>
    <w:p w:rsidR="008E6F52" w:rsidRDefault="008E6F52" w:rsidP="008E6F52">
      <w:pPr>
        <w:rPr>
          <w:b/>
          <w:sz w:val="20"/>
          <w:szCs w:val="20"/>
        </w:rPr>
      </w:pPr>
    </w:p>
    <w:p w:rsidR="008E6F52" w:rsidRPr="00F53C11" w:rsidRDefault="008E6F52" w:rsidP="008E6F52">
      <w:pPr>
        <w:rPr>
          <w:b/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3"/>
        </w:numPr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Dlhodobý nehmotný majetok, dlhodobý hmotný majetok, dlhodobý finančný majetok</w:t>
      </w:r>
    </w:p>
    <w:p w:rsidR="008E6F52" w:rsidRPr="00F53C11" w:rsidRDefault="008E6F52" w:rsidP="008E6F52">
      <w:pPr>
        <w:jc w:val="both"/>
        <w:rPr>
          <w:iCs/>
          <w:sz w:val="20"/>
          <w:szCs w:val="20"/>
        </w:rPr>
      </w:pPr>
      <w:r w:rsidRPr="00F53C11">
        <w:rPr>
          <w:sz w:val="20"/>
          <w:szCs w:val="20"/>
        </w:rPr>
        <w:t xml:space="preserve">Dlhodobý nehmotný majetok a dlhodobý hmotný majetok obstaraný kúpou sa oceňuje </w:t>
      </w:r>
      <w:r>
        <w:rPr>
          <w:sz w:val="20"/>
          <w:szCs w:val="20"/>
        </w:rPr>
        <w:t xml:space="preserve">ku dňu uskutočnenia účtovného prípadu </w:t>
      </w:r>
      <w:r w:rsidRPr="00F53C11">
        <w:rPr>
          <w:sz w:val="20"/>
          <w:szCs w:val="20"/>
        </w:rPr>
        <w:t xml:space="preserve">obstarávacou cenou, ktorá zahŕňa cenu    obstarania a všetky náklady </w:t>
      </w:r>
      <w:r w:rsidRPr="00F53C11">
        <w:rPr>
          <w:iCs/>
          <w:sz w:val="20"/>
          <w:szCs w:val="20"/>
        </w:rPr>
        <w:t xml:space="preserve"> súvisiace s obstaraním (clo, prepravu, montáž, poistné  a pod.). </w:t>
      </w:r>
    </w:p>
    <w:p w:rsidR="008E6F52" w:rsidRPr="00F53C11" w:rsidRDefault="008E6F52" w:rsidP="008E6F52">
      <w:pPr>
        <w:jc w:val="both"/>
        <w:rPr>
          <w:iCs/>
          <w:sz w:val="20"/>
          <w:szCs w:val="20"/>
        </w:rPr>
      </w:pPr>
      <w:r w:rsidRPr="00F53C11">
        <w:rPr>
          <w:iCs/>
          <w:sz w:val="20"/>
          <w:szCs w:val="20"/>
        </w:rPr>
        <w:t>Dlhodobý nehmotný majetok vytvorený vlastnou činnosťou sa oceňuje vlastnými nákladmi. Vlastnými nákladmi sú všetky priame náklady vynaložené na výrobu alebo inú činnosť a nepriame náklady, ktoré sa vzťahujú na výrobu  a</w:t>
      </w:r>
      <w:r>
        <w:rPr>
          <w:iCs/>
          <w:sz w:val="20"/>
          <w:szCs w:val="20"/>
        </w:rPr>
        <w:t xml:space="preserve"> inú </w:t>
      </w:r>
      <w:r w:rsidRPr="00F53C11">
        <w:rPr>
          <w:iCs/>
          <w:sz w:val="20"/>
          <w:szCs w:val="20"/>
        </w:rPr>
        <w:t>činnosť. </w:t>
      </w:r>
      <w:r w:rsidRPr="00F53C11">
        <w:rPr>
          <w:sz w:val="20"/>
          <w:szCs w:val="20"/>
        </w:rPr>
        <w:t xml:space="preserve"> </w:t>
      </w:r>
      <w:r w:rsidRPr="00F53C11">
        <w:rPr>
          <w:iCs/>
          <w:sz w:val="20"/>
          <w:szCs w:val="20"/>
        </w:rPr>
        <w:t>Náklady na výskum sa neaktivujú, účtujú sa do nákladov účtovného obdobia, v ktorom vznikli. Náklady na vývoj sa účtujú do obdobia, v ktorom vznikli, ale tie náklady na vývoj, ktoré sa vzťahujú na jasne definovaný výrobok alebo proces, pri kto</w:t>
      </w:r>
      <w:r>
        <w:rPr>
          <w:iCs/>
          <w:sz w:val="20"/>
          <w:szCs w:val="20"/>
        </w:rPr>
        <w:t>rom</w:t>
      </w:r>
      <w:r w:rsidRPr="00F53C11">
        <w:rPr>
          <w:iCs/>
          <w:sz w:val="20"/>
          <w:szCs w:val="20"/>
        </w:rPr>
        <w:t xml:space="preserve"> je možné preukázať technickú realizovateľnosť a možnosť predaja, spoločnosť má dostatočné  zdroje na dokončenie projektu, jeho predaj alebo vnútorné využitie jeho výsledkov, sa aktivujú, a to vo výške, ktorá je pravdepodobná, že sa získa späť z budúcich ekonomických úžitkov. Do obstarávaného dlhodobého nehmotného majetku vytváraného spoločnosťou </w:t>
      </w:r>
      <w:r>
        <w:rPr>
          <w:iCs/>
          <w:sz w:val="20"/>
          <w:szCs w:val="20"/>
        </w:rPr>
        <w:t xml:space="preserve">/softvéry, edukačné hry, elektronické interaktívne cvičebnice/ </w:t>
      </w:r>
      <w:r w:rsidRPr="00F53C11">
        <w:rPr>
          <w:iCs/>
          <w:sz w:val="20"/>
          <w:szCs w:val="20"/>
        </w:rPr>
        <w:t>je aktivovaná práca grafikov a programátorov, nakupované licencie a výrobná réžia.</w:t>
      </w:r>
    </w:p>
    <w:p w:rsidR="008E6F52" w:rsidRPr="00F53C11" w:rsidRDefault="008E6F52" w:rsidP="008E6F52">
      <w:pPr>
        <w:jc w:val="both"/>
        <w:rPr>
          <w:sz w:val="20"/>
          <w:szCs w:val="20"/>
        </w:rPr>
      </w:pPr>
      <w:r w:rsidRPr="00F53C11">
        <w:rPr>
          <w:iCs/>
          <w:sz w:val="20"/>
          <w:szCs w:val="20"/>
        </w:rPr>
        <w:t>Nehmotný majetok, ktorého obstarávacia cena je nižšia ako 2 400 € vrátane a doba  použiteľnosti je dlhšia ako jeden rok, sa účtuje na účet 518 – Ostatné služby.  </w:t>
      </w:r>
      <w:r w:rsidRPr="00F53C11">
        <w:rPr>
          <w:sz w:val="20"/>
          <w:szCs w:val="20"/>
        </w:rPr>
        <w:t xml:space="preserve"> </w:t>
      </w:r>
    </w:p>
    <w:p w:rsidR="008E6F52" w:rsidRPr="00F53C11" w:rsidRDefault="008E6F52" w:rsidP="008E6F52">
      <w:pPr>
        <w:rPr>
          <w:sz w:val="20"/>
          <w:szCs w:val="20"/>
        </w:rPr>
      </w:pPr>
    </w:p>
    <w:p w:rsidR="008E6F52" w:rsidRPr="00F53C11" w:rsidRDefault="008E6F52" w:rsidP="008E6F52">
      <w:pPr>
        <w:rPr>
          <w:sz w:val="20"/>
          <w:szCs w:val="20"/>
        </w:rPr>
      </w:pPr>
      <w:r w:rsidRPr="00F53C11">
        <w:rPr>
          <w:sz w:val="20"/>
          <w:szCs w:val="20"/>
        </w:rPr>
        <w:t>Spoločnosť v</w:t>
      </w:r>
      <w:r>
        <w:rPr>
          <w:sz w:val="20"/>
          <w:szCs w:val="20"/>
        </w:rPr>
        <w:t xml:space="preserve"> sledovanom </w:t>
      </w:r>
      <w:r w:rsidRPr="00F53C11">
        <w:rPr>
          <w:sz w:val="20"/>
          <w:szCs w:val="20"/>
        </w:rPr>
        <w:t xml:space="preserve"> účtovnom období neúčtovala o dlhodobom hmotnom majetku a ani o dlhodobom finančnom majetku.</w:t>
      </w:r>
    </w:p>
    <w:p w:rsidR="008E6F52" w:rsidRPr="00F53C11" w:rsidRDefault="008E6F52" w:rsidP="008E6F52">
      <w:pPr>
        <w:rPr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3"/>
        </w:numPr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Zásoby</w:t>
      </w:r>
    </w:p>
    <w:p w:rsidR="008E6F52" w:rsidRPr="00F53C11" w:rsidRDefault="008E6F52" w:rsidP="008E6F52">
      <w:pPr>
        <w:rPr>
          <w:sz w:val="20"/>
          <w:szCs w:val="20"/>
        </w:rPr>
      </w:pPr>
      <w:r w:rsidRPr="00F53C11">
        <w:rPr>
          <w:sz w:val="20"/>
          <w:szCs w:val="20"/>
        </w:rPr>
        <w:t>Spoločnosť v </w:t>
      </w:r>
      <w:r>
        <w:rPr>
          <w:sz w:val="20"/>
          <w:szCs w:val="20"/>
        </w:rPr>
        <w:t>sledovanom</w:t>
      </w:r>
      <w:r w:rsidRPr="00F53C11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 w:rsidRPr="00F53C11">
        <w:rPr>
          <w:sz w:val="20"/>
          <w:szCs w:val="20"/>
        </w:rPr>
        <w:t>období</w:t>
      </w:r>
      <w:r>
        <w:rPr>
          <w:sz w:val="20"/>
          <w:szCs w:val="20"/>
        </w:rPr>
        <w:t xml:space="preserve"> </w:t>
      </w:r>
      <w:r w:rsidRPr="00F53C11">
        <w:rPr>
          <w:sz w:val="20"/>
          <w:szCs w:val="20"/>
        </w:rPr>
        <w:t xml:space="preserve"> neúčtovala o zásobách.</w:t>
      </w:r>
    </w:p>
    <w:p w:rsidR="008E6F52" w:rsidRPr="00F53C11" w:rsidRDefault="008E6F52" w:rsidP="008E6F52">
      <w:pPr>
        <w:rPr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3"/>
        </w:numPr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Pohľadávky</w:t>
      </w:r>
    </w:p>
    <w:p w:rsidR="008E6F52" w:rsidRPr="00F53C11" w:rsidRDefault="008E6F52" w:rsidP="008E6F52">
      <w:pPr>
        <w:jc w:val="both"/>
        <w:rPr>
          <w:rFonts w:eastAsia="Calibri"/>
          <w:sz w:val="20"/>
          <w:szCs w:val="20"/>
        </w:rPr>
      </w:pPr>
      <w:r w:rsidRPr="00F53C11">
        <w:rPr>
          <w:rFonts w:eastAsia="Calibri"/>
          <w:sz w:val="20"/>
          <w:szCs w:val="20"/>
        </w:rPr>
        <w:t xml:space="preserve">Pohľadávky sa pri ich vzniku oceňujú </w:t>
      </w:r>
      <w:r>
        <w:rPr>
          <w:rFonts w:eastAsia="Calibri"/>
          <w:sz w:val="20"/>
          <w:szCs w:val="20"/>
        </w:rPr>
        <w:t xml:space="preserve"> menovitou </w:t>
      </w:r>
      <w:r w:rsidRPr="00F53C11">
        <w:rPr>
          <w:rFonts w:eastAsia="Calibri"/>
          <w:sz w:val="20"/>
          <w:szCs w:val="20"/>
        </w:rPr>
        <w:t>hodnotou, postúpené pohľadávky a pohľadávky nadobudnuté vkladom do základného imania sa oceňujú obstarávacou cenou, vrátane nákladov súvisiacich s obstaraním.</w:t>
      </w:r>
    </w:p>
    <w:p w:rsidR="008E6F52" w:rsidRPr="00F53C11" w:rsidRDefault="008E6F52" w:rsidP="008E6F52">
      <w:pPr>
        <w:jc w:val="both"/>
        <w:rPr>
          <w:rFonts w:eastAsia="Calibri"/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Krátkodobý finančný majetok</w:t>
      </w:r>
    </w:p>
    <w:p w:rsidR="008E6F52" w:rsidRPr="00F53C11" w:rsidRDefault="008E6F52" w:rsidP="008E6F52">
      <w:pPr>
        <w:jc w:val="both"/>
        <w:rPr>
          <w:rFonts w:eastAsia="Calibri"/>
          <w:sz w:val="20"/>
          <w:szCs w:val="20"/>
        </w:rPr>
      </w:pPr>
      <w:r w:rsidRPr="00F53C11">
        <w:rPr>
          <w:rFonts w:eastAsia="Calibri"/>
          <w:sz w:val="20"/>
          <w:szCs w:val="20"/>
        </w:rPr>
        <w:t>Spoločnosť v </w:t>
      </w:r>
      <w:r>
        <w:rPr>
          <w:rFonts w:eastAsia="Calibri"/>
          <w:sz w:val="20"/>
          <w:szCs w:val="20"/>
        </w:rPr>
        <w:t>sledovanom</w:t>
      </w:r>
      <w:r w:rsidRPr="00F53C11">
        <w:rPr>
          <w:rFonts w:eastAsia="Calibri"/>
          <w:sz w:val="20"/>
          <w:szCs w:val="20"/>
        </w:rPr>
        <w:t xml:space="preserve"> účtovnom období neúčtovala o krátkodobom finančnom majetku.</w:t>
      </w:r>
    </w:p>
    <w:p w:rsidR="008E6F52" w:rsidRPr="00F53C11" w:rsidRDefault="008E6F52" w:rsidP="008E6F52">
      <w:pPr>
        <w:jc w:val="both"/>
        <w:rPr>
          <w:rFonts w:eastAsia="Calibri"/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</w:t>
      </w:r>
      <w:r w:rsidRPr="00F53C11">
        <w:rPr>
          <w:rFonts w:ascii="Times New Roman" w:hAnsi="Times New Roman"/>
          <w:b/>
          <w:sz w:val="20"/>
          <w:szCs w:val="20"/>
        </w:rPr>
        <w:t>väzky. rezervy, dlhopisy, pôžičky a úvery</w:t>
      </w:r>
    </w:p>
    <w:p w:rsidR="008E6F52" w:rsidRPr="00F53C11" w:rsidRDefault="008E6F52" w:rsidP="008E6F52">
      <w:pPr>
        <w:jc w:val="both"/>
        <w:rPr>
          <w:rFonts w:eastAsia="Calibri"/>
          <w:sz w:val="18"/>
          <w:szCs w:val="18"/>
        </w:rPr>
      </w:pPr>
      <w:r w:rsidRPr="00F53C11">
        <w:rPr>
          <w:rFonts w:eastAsia="Calibri"/>
          <w:sz w:val="20"/>
          <w:szCs w:val="20"/>
        </w:rPr>
        <w:t>Záväzky sa pri ich vzniku oceňujú menovitou hodnotou. Záväzky</w:t>
      </w:r>
      <w:r>
        <w:rPr>
          <w:rFonts w:eastAsia="Calibri"/>
          <w:sz w:val="20"/>
          <w:szCs w:val="20"/>
        </w:rPr>
        <w:t xml:space="preserve"> sa</w:t>
      </w:r>
      <w:r w:rsidRPr="00F53C11">
        <w:rPr>
          <w:rFonts w:eastAsia="Calibri"/>
          <w:sz w:val="20"/>
          <w:szCs w:val="20"/>
        </w:rPr>
        <w:t xml:space="preserve"> pri ich prevzatí oceňujú obstarávacou cenou. Ak sa pri inventarizácii zistí, že suma záväzkov je iná ako ich výška v účtovníctve, uvedú sa záväzky v účtovníctve a v účtovnej závierke v tomto zistenom ocenení</w:t>
      </w:r>
      <w:r w:rsidRPr="00F53C11">
        <w:rPr>
          <w:rFonts w:eastAsia="Calibri"/>
          <w:sz w:val="18"/>
          <w:szCs w:val="18"/>
        </w:rPr>
        <w:t>.</w:t>
      </w:r>
    </w:p>
    <w:p w:rsidR="008E6F52" w:rsidRPr="00F53C11" w:rsidRDefault="008E6F52" w:rsidP="008E6F52">
      <w:pPr>
        <w:jc w:val="both"/>
        <w:rPr>
          <w:rFonts w:eastAsia="Calibri"/>
          <w:sz w:val="18"/>
          <w:szCs w:val="18"/>
        </w:rPr>
      </w:pPr>
    </w:p>
    <w:p w:rsidR="008E6F52" w:rsidRPr="00F53C11" w:rsidRDefault="008E6F52" w:rsidP="008E6F52">
      <w:pPr>
        <w:jc w:val="both"/>
        <w:rPr>
          <w:rFonts w:eastAsia="Calibri"/>
          <w:sz w:val="20"/>
          <w:szCs w:val="20"/>
        </w:rPr>
      </w:pPr>
      <w:r w:rsidRPr="00F53C11">
        <w:rPr>
          <w:rFonts w:eastAsia="Calibri"/>
          <w:sz w:val="20"/>
          <w:szCs w:val="20"/>
        </w:rPr>
        <w:t>Spoločnosť v </w:t>
      </w:r>
      <w:r>
        <w:rPr>
          <w:rFonts w:eastAsia="Calibri"/>
          <w:sz w:val="20"/>
          <w:szCs w:val="20"/>
        </w:rPr>
        <w:t>sledovanom</w:t>
      </w:r>
      <w:r w:rsidRPr="00F53C11">
        <w:rPr>
          <w:rFonts w:eastAsia="Calibri"/>
          <w:sz w:val="20"/>
          <w:szCs w:val="20"/>
        </w:rPr>
        <w:t xml:space="preserve"> účtovnom</w:t>
      </w:r>
      <w:r>
        <w:rPr>
          <w:rFonts w:eastAsia="Calibri"/>
          <w:sz w:val="20"/>
          <w:szCs w:val="20"/>
        </w:rPr>
        <w:t xml:space="preserve"> období neúčtovala o rezervách</w:t>
      </w:r>
      <w:r w:rsidRPr="00F53C11">
        <w:rPr>
          <w:rFonts w:eastAsia="Calibri"/>
          <w:sz w:val="20"/>
          <w:szCs w:val="20"/>
        </w:rPr>
        <w:t>, pôžičkách a úveroch.</w:t>
      </w:r>
    </w:p>
    <w:p w:rsidR="008E6F52" w:rsidRPr="00F53C11" w:rsidRDefault="008E6F52" w:rsidP="008E6F52">
      <w:pPr>
        <w:jc w:val="both"/>
        <w:rPr>
          <w:rFonts w:eastAsia="Calibri"/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Derivátové operácie</w:t>
      </w:r>
    </w:p>
    <w:p w:rsidR="008E6F52" w:rsidRPr="00F53C11" w:rsidRDefault="008E6F52" w:rsidP="008E6F52">
      <w:pPr>
        <w:jc w:val="both"/>
        <w:rPr>
          <w:rFonts w:eastAsia="Calibri"/>
          <w:sz w:val="20"/>
          <w:szCs w:val="20"/>
        </w:rPr>
      </w:pPr>
      <w:r w:rsidRPr="00F53C11">
        <w:rPr>
          <w:rFonts w:eastAsia="Calibri"/>
          <w:sz w:val="20"/>
          <w:szCs w:val="20"/>
        </w:rPr>
        <w:t>Spoločnosť v </w:t>
      </w:r>
      <w:r>
        <w:rPr>
          <w:rFonts w:eastAsia="Calibri"/>
          <w:sz w:val="20"/>
          <w:szCs w:val="20"/>
        </w:rPr>
        <w:t>sledovanom</w:t>
      </w:r>
      <w:r w:rsidRPr="00F53C11">
        <w:rPr>
          <w:rFonts w:eastAsia="Calibri"/>
          <w:sz w:val="20"/>
          <w:szCs w:val="20"/>
        </w:rPr>
        <w:t xml:space="preserve"> účtovnom období neúčtovala o derivátových operáciách.</w:t>
      </w:r>
    </w:p>
    <w:p w:rsidR="008E6F52" w:rsidRPr="00F53C11" w:rsidRDefault="008E6F52" w:rsidP="008E6F52">
      <w:pPr>
        <w:jc w:val="both"/>
        <w:rPr>
          <w:rFonts w:eastAsia="Calibri"/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3"/>
        </w:numPr>
        <w:jc w:val="both"/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Cudzia mena</w:t>
      </w:r>
    </w:p>
    <w:p w:rsidR="008E6F52" w:rsidRPr="00F53C11" w:rsidRDefault="008E6F52" w:rsidP="008E6F52">
      <w:pPr>
        <w:jc w:val="both"/>
        <w:rPr>
          <w:rFonts w:eastAsia="Calibri"/>
          <w:sz w:val="20"/>
          <w:szCs w:val="20"/>
        </w:rPr>
      </w:pPr>
      <w:r w:rsidRPr="00F53C11">
        <w:rPr>
          <w:rFonts w:eastAsia="Calibri"/>
          <w:sz w:val="20"/>
          <w:szCs w:val="20"/>
        </w:rPr>
        <w:t>Majetok a záväzky vyjadrené v cudzej mene sa ku dňu uskutočnenia účtovného prípadu prepočítajú na menu euro kurzom určeným a vyhláseným Európskou centrálnou bankou v deň predchádzajúci dňu uskutočnenia účtovného prípadu.</w:t>
      </w:r>
    </w:p>
    <w:p w:rsidR="008E6F52" w:rsidRPr="00F53C11" w:rsidRDefault="008E6F52" w:rsidP="008E6F52">
      <w:pPr>
        <w:jc w:val="both"/>
        <w:rPr>
          <w:rFonts w:eastAsia="Calibri"/>
          <w:sz w:val="20"/>
          <w:szCs w:val="20"/>
        </w:rPr>
      </w:pPr>
      <w:r w:rsidRPr="00F53C11">
        <w:rPr>
          <w:rFonts w:eastAsia="Calibri"/>
          <w:sz w:val="20"/>
          <w:szCs w:val="20"/>
        </w:rPr>
        <w:t>Majetok a záväzky vyjadrené v cudzej mene, okrem prijatých a poskytnutých preddavkov, sa ku dňu zostavenia účtovnej závierky prepočítajú na menu euro kurzom určeným a vyhláseným Európskou centrálnou bankou v deň, ku ktorému sa zostavuje účtovná závierka a účtujú sa s vplyvom na výsledok hospodárenia.</w:t>
      </w:r>
    </w:p>
    <w:p w:rsidR="008E6F52" w:rsidRDefault="008E6F52" w:rsidP="008E6F52">
      <w:pPr>
        <w:rPr>
          <w:b/>
          <w:sz w:val="20"/>
          <w:szCs w:val="20"/>
        </w:rPr>
      </w:pPr>
    </w:p>
    <w:p w:rsidR="008E6F52" w:rsidRPr="00F53C11" w:rsidRDefault="008E6F52" w:rsidP="008E6F52">
      <w:pPr>
        <w:rPr>
          <w:b/>
          <w:sz w:val="20"/>
          <w:szCs w:val="20"/>
        </w:rPr>
      </w:pPr>
    </w:p>
    <w:p w:rsidR="008E6F52" w:rsidRPr="00F53C11" w:rsidRDefault="008E6F52" w:rsidP="008E6F52">
      <w:pPr>
        <w:rPr>
          <w:b/>
          <w:sz w:val="20"/>
          <w:szCs w:val="20"/>
        </w:rPr>
      </w:pPr>
      <w:r w:rsidRPr="00F53C11">
        <w:rPr>
          <w:b/>
          <w:sz w:val="20"/>
          <w:szCs w:val="20"/>
        </w:rPr>
        <w:lastRenderedPageBreak/>
        <w:t>(3) Spôsob zostavenia odpisového plánu pre dlhodobý majetok</w:t>
      </w:r>
    </w:p>
    <w:p w:rsidR="008E6F52" w:rsidRPr="00F53C11" w:rsidRDefault="008E6F52" w:rsidP="008E6F52">
      <w:pPr>
        <w:rPr>
          <w:b/>
          <w:sz w:val="20"/>
          <w:szCs w:val="20"/>
        </w:rPr>
      </w:pPr>
    </w:p>
    <w:p w:rsidR="008E6F52" w:rsidRPr="00F53C11" w:rsidRDefault="008E6F52" w:rsidP="008E6F52">
      <w:pPr>
        <w:rPr>
          <w:b/>
          <w:sz w:val="20"/>
          <w:szCs w:val="20"/>
        </w:rPr>
      </w:pPr>
      <w:r w:rsidRPr="00F53C11">
        <w:rPr>
          <w:b/>
          <w:sz w:val="20"/>
          <w:szCs w:val="20"/>
        </w:rPr>
        <w:tab/>
        <w:t>Odpisovanie dlhodobého nehmotného majetku</w:t>
      </w:r>
    </w:p>
    <w:p w:rsidR="008E6F52" w:rsidRPr="00F53C11" w:rsidRDefault="008E6F52" w:rsidP="008E6F52">
      <w:pPr>
        <w:jc w:val="both"/>
        <w:rPr>
          <w:sz w:val="20"/>
          <w:szCs w:val="20"/>
        </w:rPr>
      </w:pPr>
      <w:r w:rsidRPr="00F53C11">
        <w:rPr>
          <w:iCs/>
          <w:sz w:val="20"/>
          <w:szCs w:val="20"/>
        </w:rPr>
        <w:t>Odpis vlastných produktov je stanovený individuálne, podľa predpokladanej aktuálnosti údajov v budúcnosti.</w:t>
      </w:r>
      <w:r w:rsidRPr="00F53C11">
        <w:rPr>
          <w:sz w:val="20"/>
          <w:szCs w:val="20"/>
        </w:rPr>
        <w:t xml:space="preserve"> </w:t>
      </w:r>
    </w:p>
    <w:p w:rsidR="008E6F52" w:rsidRDefault="008E6F52" w:rsidP="008E6F52">
      <w:pPr>
        <w:jc w:val="both"/>
        <w:rPr>
          <w:iCs/>
          <w:sz w:val="20"/>
          <w:szCs w:val="20"/>
        </w:rPr>
      </w:pPr>
      <w:r w:rsidRPr="00F53C11">
        <w:rPr>
          <w:iCs/>
          <w:sz w:val="20"/>
          <w:szCs w:val="20"/>
        </w:rPr>
        <w:t xml:space="preserve">Odpisy dlhodobého nehmotného majetku sú stanovené podľa predpokladanej doby používania a predpokladaného priebehu opotrebenia. Odpisovať sa začína v mesiaci zaradenia dlhodobého nehmotného majetku do používania. </w:t>
      </w:r>
    </w:p>
    <w:p w:rsidR="008E6F52" w:rsidRDefault="008E6F52" w:rsidP="008E6F52">
      <w:pPr>
        <w:rPr>
          <w:b/>
          <w:sz w:val="20"/>
          <w:szCs w:val="20"/>
        </w:rPr>
      </w:pPr>
    </w:p>
    <w:tbl>
      <w:tblPr>
        <w:tblW w:w="8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10"/>
        <w:gridCol w:w="1943"/>
      </w:tblGrid>
      <w:tr w:rsidR="008E6F52" w:rsidRPr="00F53C11" w:rsidTr="004D070F">
        <w:tc>
          <w:tcPr>
            <w:tcW w:w="4428" w:type="dxa"/>
            <w:shd w:val="clear" w:color="auto" w:fill="auto"/>
            <w:vAlign w:val="center"/>
          </w:tcPr>
          <w:p w:rsidR="008E6F52" w:rsidRPr="00F53C11" w:rsidRDefault="008E6F52" w:rsidP="004D070F">
            <w:pPr>
              <w:rPr>
                <w:rStyle w:val="Siln"/>
                <w:sz w:val="20"/>
                <w:szCs w:val="20"/>
              </w:rPr>
            </w:pPr>
            <w:r w:rsidRPr="00F53C11">
              <w:rPr>
                <w:rStyle w:val="Siln"/>
                <w:sz w:val="20"/>
                <w:szCs w:val="20"/>
              </w:rPr>
              <w:t>Druh nehmotného majetku</w:t>
            </w:r>
          </w:p>
        </w:tc>
        <w:tc>
          <w:tcPr>
            <w:tcW w:w="2410" w:type="dxa"/>
            <w:shd w:val="clear" w:color="auto" w:fill="auto"/>
            <w:vAlign w:val="center"/>
          </w:tcPr>
          <w:p w:rsidR="008E6F52" w:rsidRPr="00F53C11" w:rsidRDefault="008E6F52" w:rsidP="004D070F">
            <w:pPr>
              <w:jc w:val="center"/>
              <w:rPr>
                <w:rStyle w:val="Siln"/>
                <w:sz w:val="20"/>
                <w:szCs w:val="20"/>
              </w:rPr>
            </w:pPr>
            <w:r w:rsidRPr="00F53C11">
              <w:rPr>
                <w:rStyle w:val="Siln"/>
                <w:sz w:val="20"/>
                <w:szCs w:val="20"/>
              </w:rPr>
              <w:t>Predpokladaná doba používania</w:t>
            </w:r>
          </w:p>
        </w:tc>
        <w:tc>
          <w:tcPr>
            <w:tcW w:w="1943" w:type="dxa"/>
            <w:shd w:val="clear" w:color="auto" w:fill="auto"/>
            <w:vAlign w:val="center"/>
          </w:tcPr>
          <w:p w:rsidR="008E6F52" w:rsidRPr="00F53C11" w:rsidRDefault="008E6F52" w:rsidP="004D070F">
            <w:pPr>
              <w:jc w:val="center"/>
              <w:rPr>
                <w:rStyle w:val="Siln"/>
                <w:sz w:val="20"/>
                <w:szCs w:val="20"/>
              </w:rPr>
            </w:pPr>
            <w:r w:rsidRPr="00F53C11">
              <w:rPr>
                <w:rStyle w:val="Siln"/>
                <w:sz w:val="20"/>
                <w:szCs w:val="20"/>
              </w:rPr>
              <w:t>Metóda odpisovania</w:t>
            </w:r>
          </w:p>
        </w:tc>
      </w:tr>
      <w:tr w:rsidR="008E6F52" w:rsidRPr="00F53C11" w:rsidTr="004D070F">
        <w:tc>
          <w:tcPr>
            <w:tcW w:w="4428" w:type="dxa"/>
            <w:shd w:val="clear" w:color="auto" w:fill="auto"/>
          </w:tcPr>
          <w:p w:rsidR="008E6F52" w:rsidRPr="009341AF" w:rsidRDefault="008E6F52" w:rsidP="004D070F">
            <w:pPr>
              <w:jc w:val="both"/>
              <w:rPr>
                <w:rStyle w:val="Siln"/>
                <w:b w:val="0"/>
                <w:sz w:val="20"/>
                <w:szCs w:val="20"/>
              </w:rPr>
            </w:pPr>
            <w:r w:rsidRPr="009341AF">
              <w:rPr>
                <w:rStyle w:val="Siln"/>
                <w:sz w:val="20"/>
                <w:szCs w:val="20"/>
              </w:rPr>
              <w:t xml:space="preserve">Softvér vlastná tvorba </w:t>
            </w:r>
          </w:p>
        </w:tc>
        <w:tc>
          <w:tcPr>
            <w:tcW w:w="2410" w:type="dxa"/>
            <w:shd w:val="clear" w:color="auto" w:fill="auto"/>
          </w:tcPr>
          <w:p w:rsidR="008E6F52" w:rsidRPr="00F53C11" w:rsidRDefault="008E6F52" w:rsidP="004D070F">
            <w:pPr>
              <w:jc w:val="both"/>
              <w:rPr>
                <w:rStyle w:val="Siln"/>
                <w:b w:val="0"/>
                <w:sz w:val="20"/>
                <w:szCs w:val="20"/>
              </w:rPr>
            </w:pPr>
            <w:r w:rsidRPr="00F53C11">
              <w:rPr>
                <w:rStyle w:val="Siln"/>
                <w:sz w:val="20"/>
                <w:szCs w:val="20"/>
              </w:rPr>
              <w:t>24 mesiacov</w:t>
            </w:r>
          </w:p>
        </w:tc>
        <w:tc>
          <w:tcPr>
            <w:tcW w:w="1943" w:type="dxa"/>
            <w:shd w:val="clear" w:color="auto" w:fill="auto"/>
          </w:tcPr>
          <w:p w:rsidR="008E6F52" w:rsidRPr="00F53C11" w:rsidRDefault="008E6F52" w:rsidP="004D070F">
            <w:pPr>
              <w:jc w:val="both"/>
              <w:rPr>
                <w:rStyle w:val="Siln"/>
                <w:b w:val="0"/>
                <w:sz w:val="20"/>
                <w:szCs w:val="20"/>
              </w:rPr>
            </w:pPr>
            <w:r w:rsidRPr="00F53C11">
              <w:rPr>
                <w:rStyle w:val="Siln"/>
                <w:sz w:val="20"/>
                <w:szCs w:val="20"/>
              </w:rPr>
              <w:t xml:space="preserve">rovnomerná </w:t>
            </w:r>
          </w:p>
        </w:tc>
      </w:tr>
    </w:tbl>
    <w:p w:rsidR="008E6F52" w:rsidRPr="00F53C11" w:rsidRDefault="008E6F52" w:rsidP="008E6F52">
      <w:pPr>
        <w:rPr>
          <w:b/>
          <w:sz w:val="20"/>
          <w:szCs w:val="20"/>
        </w:rPr>
      </w:pPr>
    </w:p>
    <w:p w:rsidR="008E6F52" w:rsidRPr="00F53C11" w:rsidRDefault="008E6F52" w:rsidP="008E6F52">
      <w:pPr>
        <w:rPr>
          <w:b/>
          <w:sz w:val="20"/>
          <w:szCs w:val="20"/>
        </w:rPr>
      </w:pPr>
      <w:r w:rsidRPr="00F53C11">
        <w:rPr>
          <w:b/>
          <w:sz w:val="20"/>
          <w:szCs w:val="20"/>
        </w:rPr>
        <w:t>(4) Zmeny účtovných zásad a zmeny účtovných metód a ich vplyv na finančnú hodnotu majetku, záväzkov, základného imania a výsledku hospodárenia účtovnej jednotky</w:t>
      </w:r>
    </w:p>
    <w:p w:rsidR="008E6F52" w:rsidRPr="00F53C11" w:rsidRDefault="008E6F52" w:rsidP="008E6F52">
      <w:pPr>
        <w:rPr>
          <w:b/>
          <w:sz w:val="20"/>
          <w:szCs w:val="20"/>
        </w:rPr>
      </w:pPr>
    </w:p>
    <w:p w:rsidR="008E6F52" w:rsidRPr="00F53C11" w:rsidRDefault="008E6F52" w:rsidP="008E6F52">
      <w:pPr>
        <w:rPr>
          <w:sz w:val="20"/>
          <w:szCs w:val="20"/>
        </w:rPr>
      </w:pPr>
      <w:r w:rsidRPr="00F53C11">
        <w:rPr>
          <w:sz w:val="20"/>
          <w:szCs w:val="20"/>
        </w:rPr>
        <w:t>Spoločnosť nemá pre túto časť poznámok obsahovú náplň.</w:t>
      </w:r>
    </w:p>
    <w:p w:rsidR="008E6F52" w:rsidRPr="00F53C11" w:rsidRDefault="008E6F52" w:rsidP="008E6F52">
      <w:pPr>
        <w:rPr>
          <w:sz w:val="20"/>
          <w:szCs w:val="20"/>
        </w:rPr>
      </w:pPr>
    </w:p>
    <w:p w:rsidR="008E6F52" w:rsidRPr="00F53C11" w:rsidRDefault="008E6F52" w:rsidP="008E6F52">
      <w:pPr>
        <w:rPr>
          <w:b/>
          <w:sz w:val="20"/>
          <w:szCs w:val="20"/>
        </w:rPr>
      </w:pPr>
      <w:r w:rsidRPr="00F53C11">
        <w:rPr>
          <w:b/>
          <w:sz w:val="20"/>
          <w:szCs w:val="20"/>
        </w:rPr>
        <w:t xml:space="preserve">(5) Informácie o dotáciách </w:t>
      </w:r>
    </w:p>
    <w:p w:rsidR="008E6F52" w:rsidRPr="00F53C11" w:rsidRDefault="008E6F52" w:rsidP="008E6F52">
      <w:pPr>
        <w:rPr>
          <w:b/>
          <w:sz w:val="20"/>
          <w:szCs w:val="20"/>
        </w:rPr>
      </w:pPr>
    </w:p>
    <w:p w:rsidR="008E6F52" w:rsidRDefault="008E6F52" w:rsidP="008E6F52">
      <w:pPr>
        <w:rPr>
          <w:sz w:val="20"/>
          <w:szCs w:val="20"/>
        </w:rPr>
      </w:pPr>
      <w:r>
        <w:rPr>
          <w:sz w:val="20"/>
          <w:szCs w:val="20"/>
        </w:rPr>
        <w:t>Spoločnosť</w:t>
      </w:r>
      <w:r w:rsidRPr="00F53C11">
        <w:rPr>
          <w:sz w:val="20"/>
          <w:szCs w:val="20"/>
        </w:rPr>
        <w:t xml:space="preserve"> v</w:t>
      </w:r>
      <w:r>
        <w:rPr>
          <w:sz w:val="20"/>
          <w:szCs w:val="20"/>
        </w:rPr>
        <w:t xml:space="preserve"> sledovanom </w:t>
      </w:r>
      <w:r w:rsidRPr="00F53C11">
        <w:rPr>
          <w:sz w:val="20"/>
          <w:szCs w:val="20"/>
        </w:rPr>
        <w:t xml:space="preserve"> účtovnom období </w:t>
      </w:r>
      <w:r>
        <w:rPr>
          <w:sz w:val="20"/>
          <w:szCs w:val="20"/>
        </w:rPr>
        <w:t>neprijala žiadne dotácie zo štátneho rozpočtu.</w:t>
      </w:r>
    </w:p>
    <w:p w:rsidR="008E6F52" w:rsidRDefault="008E6F52" w:rsidP="008E6F52">
      <w:pPr>
        <w:rPr>
          <w:sz w:val="20"/>
          <w:szCs w:val="20"/>
        </w:rPr>
      </w:pPr>
    </w:p>
    <w:p w:rsidR="008E6F52" w:rsidRPr="00795C6B" w:rsidRDefault="008E6F52" w:rsidP="008E6F52">
      <w:pPr>
        <w:jc w:val="both"/>
        <w:rPr>
          <w:sz w:val="20"/>
          <w:szCs w:val="20"/>
        </w:rPr>
      </w:pPr>
      <w:r w:rsidRPr="00795C6B">
        <w:rPr>
          <w:sz w:val="20"/>
          <w:szCs w:val="20"/>
        </w:rPr>
        <w:t xml:space="preserve">Spoločnosti bol v sledovanom období poskytnutý  finančný príspevok od Slovenskej organizácie pre výskumné a vývojové aktivity, </w:t>
      </w:r>
      <w:proofErr w:type="spellStart"/>
      <w:r w:rsidRPr="00795C6B">
        <w:rPr>
          <w:sz w:val="20"/>
          <w:szCs w:val="20"/>
        </w:rPr>
        <w:t>o.z</w:t>
      </w:r>
      <w:proofErr w:type="spellEnd"/>
      <w:r w:rsidRPr="00795C6B">
        <w:rPr>
          <w:sz w:val="20"/>
          <w:szCs w:val="20"/>
        </w:rPr>
        <w:t xml:space="preserve">. vo výške 4 160 € na úhradu nákladov súvisiacich s konferenciami, prednáškami, výstavami a cestami za investormi /náklady na cestovné, stravné, súvisiace poplatky, víza </w:t>
      </w:r>
      <w:proofErr w:type="spellStart"/>
      <w:r w:rsidRPr="00795C6B">
        <w:rPr>
          <w:sz w:val="20"/>
          <w:szCs w:val="20"/>
        </w:rPr>
        <w:t>atď</w:t>
      </w:r>
      <w:proofErr w:type="spellEnd"/>
      <w:r w:rsidRPr="00795C6B">
        <w:rPr>
          <w:sz w:val="20"/>
          <w:szCs w:val="20"/>
        </w:rPr>
        <w:t>/.</w:t>
      </w:r>
    </w:p>
    <w:p w:rsidR="008E6F52" w:rsidRPr="00F53C11" w:rsidRDefault="008E6F52" w:rsidP="008E6F52">
      <w:pPr>
        <w:spacing w:line="276" w:lineRule="auto"/>
        <w:jc w:val="both"/>
        <w:rPr>
          <w:rFonts w:eastAsia="Calibri"/>
          <w:sz w:val="20"/>
          <w:szCs w:val="20"/>
          <w:lang w:eastAsia="en-US"/>
        </w:rPr>
      </w:pPr>
    </w:p>
    <w:p w:rsidR="008E6F52" w:rsidRPr="00F53C11" w:rsidRDefault="008E6F52" w:rsidP="008E6F52">
      <w:pPr>
        <w:spacing w:line="276" w:lineRule="auto"/>
        <w:jc w:val="both"/>
        <w:rPr>
          <w:rFonts w:eastAsia="Calibri"/>
          <w:b/>
          <w:sz w:val="20"/>
          <w:szCs w:val="20"/>
          <w:lang w:eastAsia="en-US"/>
        </w:rPr>
      </w:pPr>
      <w:r w:rsidRPr="00F53C11">
        <w:rPr>
          <w:rFonts w:eastAsia="Calibri"/>
          <w:b/>
          <w:sz w:val="20"/>
          <w:szCs w:val="20"/>
          <w:lang w:eastAsia="en-US"/>
        </w:rPr>
        <w:t>(6) Informácie o opravách významných chýb minulých účtovných období účtovaných v bežnom účtovnom období, ich vplyv na nerozdelený zisk minulých rokov alebo neuhradenú stratu minulých rokov</w:t>
      </w:r>
    </w:p>
    <w:p w:rsidR="008E6F52" w:rsidRPr="00F53C11" w:rsidRDefault="008E6F52" w:rsidP="008E6F52">
      <w:pPr>
        <w:spacing w:line="276" w:lineRule="auto"/>
        <w:jc w:val="both"/>
        <w:rPr>
          <w:rFonts w:eastAsia="Calibri"/>
          <w:b/>
          <w:sz w:val="20"/>
          <w:szCs w:val="20"/>
          <w:lang w:eastAsia="en-US"/>
        </w:rPr>
      </w:pPr>
    </w:p>
    <w:p w:rsidR="008E6F52" w:rsidRPr="00F53C11" w:rsidRDefault="008E6F52" w:rsidP="008E6F52">
      <w:pPr>
        <w:spacing w:line="276" w:lineRule="auto"/>
        <w:jc w:val="both"/>
        <w:rPr>
          <w:rFonts w:eastAsia="Calibri"/>
          <w:b/>
          <w:sz w:val="20"/>
          <w:szCs w:val="20"/>
          <w:lang w:eastAsia="en-US"/>
        </w:rPr>
      </w:pPr>
      <w:r w:rsidRPr="00F53C11">
        <w:rPr>
          <w:rFonts w:eastAsia="Calibri"/>
          <w:sz w:val="20"/>
          <w:szCs w:val="20"/>
          <w:lang w:eastAsia="en-US"/>
        </w:rPr>
        <w:t xml:space="preserve">Spoločnosť </w:t>
      </w:r>
      <w:r>
        <w:rPr>
          <w:rFonts w:eastAsia="Calibri"/>
          <w:sz w:val="20"/>
          <w:szCs w:val="20"/>
          <w:lang w:eastAsia="en-US"/>
        </w:rPr>
        <w:t>nemá pre túto časť poznámok obsahovú náplň.</w:t>
      </w:r>
    </w:p>
    <w:p w:rsidR="008E6F52" w:rsidRPr="00F53C11" w:rsidRDefault="008E6F52" w:rsidP="008E6F52">
      <w:pPr>
        <w:rPr>
          <w:sz w:val="20"/>
          <w:szCs w:val="20"/>
        </w:rPr>
      </w:pPr>
    </w:p>
    <w:p w:rsidR="008E6F52" w:rsidRPr="00F53C11" w:rsidRDefault="008E6F52" w:rsidP="008E6F52">
      <w:pPr>
        <w:rPr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1"/>
        </w:numPr>
        <w:rPr>
          <w:rFonts w:ascii="Times New Roman" w:hAnsi="Times New Roman"/>
          <w:b/>
        </w:rPr>
      </w:pPr>
      <w:r w:rsidRPr="00F53C11">
        <w:rPr>
          <w:rFonts w:ascii="Times New Roman" w:hAnsi="Times New Roman"/>
          <w:b/>
        </w:rPr>
        <w:t>Informácie, ktoré vysvetľujú a dopĺňajú súvahu a výkaz ziskov a strát</w:t>
      </w:r>
    </w:p>
    <w:p w:rsidR="008E6F52" w:rsidRPr="00697861" w:rsidRDefault="008E6F52" w:rsidP="008E6F52">
      <w:pPr>
        <w:rPr>
          <w:b/>
          <w:sz w:val="20"/>
          <w:szCs w:val="20"/>
        </w:rPr>
      </w:pPr>
      <w:r w:rsidRPr="00697861">
        <w:rPr>
          <w:b/>
          <w:sz w:val="20"/>
          <w:szCs w:val="20"/>
        </w:rPr>
        <w:t>(1</w:t>
      </w:r>
      <w:r>
        <w:rPr>
          <w:b/>
          <w:sz w:val="20"/>
          <w:szCs w:val="20"/>
        </w:rPr>
        <w:t xml:space="preserve">)  </w:t>
      </w:r>
      <w:r w:rsidRPr="00697861">
        <w:rPr>
          <w:b/>
          <w:sz w:val="20"/>
          <w:szCs w:val="20"/>
        </w:rPr>
        <w:t>Informácie o položkách nákladoch alebo výnosoch výnimočného rozsahu alebo výskytu</w:t>
      </w:r>
    </w:p>
    <w:p w:rsidR="008E6F52" w:rsidRDefault="008E6F52" w:rsidP="008E6F52">
      <w:pPr>
        <w:rPr>
          <w:rFonts w:eastAsia="Calibri"/>
          <w:sz w:val="16"/>
          <w:szCs w:val="16"/>
        </w:rPr>
      </w:pPr>
    </w:p>
    <w:p w:rsidR="008E6F52" w:rsidRPr="00697861" w:rsidRDefault="008E6F52" w:rsidP="008E6F52">
      <w:r>
        <w:rPr>
          <w:rFonts w:eastAsia="Calibri"/>
          <w:sz w:val="20"/>
          <w:szCs w:val="20"/>
        </w:rPr>
        <w:t>Spoločnosť v sledovanom období neúčtovala o nákladoch a výnosoch, ktoré majú významný rozsah alebo výskyt /napr. predaj podniku alebo jeho časti, živelné pohromy/.</w:t>
      </w:r>
      <w:r w:rsidRPr="00697861">
        <w:rPr>
          <w:rFonts w:eastAsia="Calibri"/>
          <w:sz w:val="16"/>
          <w:szCs w:val="16"/>
        </w:rPr>
        <w:br w:type="textWrapping" w:clear="all"/>
      </w:r>
    </w:p>
    <w:p w:rsidR="008E6F52" w:rsidRPr="00F53C11" w:rsidRDefault="008E6F52" w:rsidP="008E6F52">
      <w:pPr>
        <w:jc w:val="both"/>
        <w:rPr>
          <w:b/>
          <w:sz w:val="20"/>
          <w:szCs w:val="20"/>
        </w:rPr>
      </w:pPr>
      <w:r w:rsidRPr="00F53C11">
        <w:rPr>
          <w:b/>
          <w:sz w:val="20"/>
          <w:szCs w:val="20"/>
        </w:rPr>
        <w:t>(2) Informácie o záväzkoch</w:t>
      </w:r>
    </w:p>
    <w:p w:rsidR="008E6F52" w:rsidRPr="00F53C11" w:rsidRDefault="008E6F52" w:rsidP="008E6F52">
      <w:pPr>
        <w:jc w:val="both"/>
        <w:rPr>
          <w:b/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4"/>
        </w:numPr>
        <w:jc w:val="both"/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Info</w:t>
      </w:r>
      <w:r>
        <w:rPr>
          <w:rFonts w:ascii="Times New Roman" w:hAnsi="Times New Roman"/>
          <w:b/>
          <w:sz w:val="20"/>
          <w:szCs w:val="20"/>
        </w:rPr>
        <w:t>rmácie o celkovej sume záväzkov</w:t>
      </w:r>
      <w:r w:rsidRPr="00F53C11">
        <w:rPr>
          <w:rFonts w:ascii="Times New Roman" w:hAnsi="Times New Roman"/>
          <w:b/>
          <w:sz w:val="20"/>
          <w:szCs w:val="20"/>
        </w:rPr>
        <w:t xml:space="preserve"> so zostatkovou </w:t>
      </w:r>
      <w:r>
        <w:rPr>
          <w:rFonts w:ascii="Times New Roman" w:hAnsi="Times New Roman"/>
          <w:b/>
          <w:sz w:val="20"/>
          <w:szCs w:val="20"/>
        </w:rPr>
        <w:t xml:space="preserve">dobou </w:t>
      </w:r>
      <w:r w:rsidRPr="00F53C11">
        <w:rPr>
          <w:rFonts w:ascii="Times New Roman" w:hAnsi="Times New Roman"/>
          <w:b/>
          <w:sz w:val="20"/>
          <w:szCs w:val="20"/>
        </w:rPr>
        <w:t>splatnosti dlhšou ako 5 rokov</w:t>
      </w:r>
    </w:p>
    <w:tbl>
      <w:tblPr>
        <w:tblStyle w:val="Mriekatabuky"/>
        <w:tblW w:w="0" w:type="auto"/>
        <w:tblLook w:val="04A0"/>
      </w:tblPr>
      <w:tblGrid>
        <w:gridCol w:w="7763"/>
        <w:gridCol w:w="1449"/>
      </w:tblGrid>
      <w:tr w:rsidR="008E6F52" w:rsidRPr="00F53C11" w:rsidTr="004D070F">
        <w:tc>
          <w:tcPr>
            <w:tcW w:w="7763" w:type="dxa"/>
          </w:tcPr>
          <w:p w:rsidR="008E6F52" w:rsidRPr="00F53C11" w:rsidRDefault="008E6F52" w:rsidP="004D070F">
            <w:pPr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449" w:type="dxa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Suma v €</w:t>
            </w:r>
          </w:p>
        </w:tc>
      </w:tr>
      <w:tr w:rsidR="008E6F52" w:rsidRPr="00F53C11" w:rsidTr="004D070F">
        <w:tc>
          <w:tcPr>
            <w:tcW w:w="7763" w:type="dxa"/>
          </w:tcPr>
          <w:p w:rsidR="008E6F52" w:rsidRPr="00F53C11" w:rsidRDefault="008E6F52" w:rsidP="004D070F">
            <w:pPr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Záväzky so zostatkovou dobou splatnosti dlhšou ako 5 rokov</w:t>
            </w:r>
          </w:p>
        </w:tc>
        <w:tc>
          <w:tcPr>
            <w:tcW w:w="1449" w:type="dxa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</w:tr>
    </w:tbl>
    <w:p w:rsidR="008E6F52" w:rsidRPr="00F53C11" w:rsidRDefault="008E6F52" w:rsidP="008E6F52">
      <w:pPr>
        <w:rPr>
          <w:b/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4"/>
        </w:numPr>
        <w:jc w:val="both"/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Look w:val="04A0"/>
      </w:tblPr>
      <w:tblGrid>
        <w:gridCol w:w="7763"/>
        <w:gridCol w:w="1449"/>
      </w:tblGrid>
      <w:tr w:rsidR="008E6F52" w:rsidRPr="00F53C11" w:rsidTr="004D070F">
        <w:tc>
          <w:tcPr>
            <w:tcW w:w="7763" w:type="dxa"/>
          </w:tcPr>
          <w:p w:rsidR="008E6F52" w:rsidRPr="00F53C11" w:rsidRDefault="008E6F52" w:rsidP="004D070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Forma zabezpečenia záväzku</w:t>
            </w:r>
          </w:p>
        </w:tc>
        <w:tc>
          <w:tcPr>
            <w:tcW w:w="1449" w:type="dxa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Suma v €</w:t>
            </w:r>
          </w:p>
        </w:tc>
      </w:tr>
      <w:tr w:rsidR="008E6F52" w:rsidRPr="00F53C11" w:rsidTr="004D070F">
        <w:tc>
          <w:tcPr>
            <w:tcW w:w="7763" w:type="dxa"/>
          </w:tcPr>
          <w:p w:rsidR="008E6F52" w:rsidRPr="00F53C11" w:rsidRDefault="008E6F52" w:rsidP="004D070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zabezpečené ručením</w:t>
            </w:r>
          </w:p>
        </w:tc>
        <w:tc>
          <w:tcPr>
            <w:tcW w:w="1449" w:type="dxa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E6F52" w:rsidRPr="00F53C11" w:rsidTr="004D070F">
        <w:tc>
          <w:tcPr>
            <w:tcW w:w="7763" w:type="dxa"/>
          </w:tcPr>
          <w:p w:rsidR="008E6F52" w:rsidRPr="00F53C11" w:rsidRDefault="008E6F52" w:rsidP="004D070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zabezpečené zmluvnou pokutou</w:t>
            </w:r>
          </w:p>
        </w:tc>
        <w:tc>
          <w:tcPr>
            <w:tcW w:w="1449" w:type="dxa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E6F52" w:rsidRPr="00F53C11" w:rsidTr="004D070F">
        <w:tc>
          <w:tcPr>
            <w:tcW w:w="7763" w:type="dxa"/>
          </w:tcPr>
          <w:p w:rsidR="008E6F52" w:rsidRPr="00F53C11" w:rsidRDefault="008E6F52" w:rsidP="004D070F">
            <w:pPr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Záväzky, na ktoré boli zabezpečené záložné práva</w:t>
            </w:r>
          </w:p>
        </w:tc>
        <w:tc>
          <w:tcPr>
            <w:tcW w:w="1449" w:type="dxa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</w:tr>
      <w:tr w:rsidR="008E6F52" w:rsidRPr="00F53C11" w:rsidTr="004D070F">
        <w:tc>
          <w:tcPr>
            <w:tcW w:w="7763" w:type="dxa"/>
            <w:tcBorders>
              <w:bottom w:val="double" w:sz="4" w:space="0" w:color="auto"/>
            </w:tcBorders>
          </w:tcPr>
          <w:p w:rsidR="008E6F52" w:rsidRPr="00F53C11" w:rsidRDefault="008E6F52" w:rsidP="004D070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Iná forma zabezpečenia</w:t>
            </w:r>
          </w:p>
        </w:tc>
        <w:tc>
          <w:tcPr>
            <w:tcW w:w="1449" w:type="dxa"/>
            <w:tcBorders>
              <w:bottom w:val="double" w:sz="4" w:space="0" w:color="auto"/>
            </w:tcBorders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</w:tr>
      <w:tr w:rsidR="008E6F52" w:rsidRPr="00F53C11" w:rsidTr="004D070F">
        <w:tc>
          <w:tcPr>
            <w:tcW w:w="7763" w:type="dxa"/>
            <w:tcBorders>
              <w:top w:val="double" w:sz="4" w:space="0" w:color="auto"/>
              <w:bottom w:val="single" w:sz="4" w:space="0" w:color="auto"/>
            </w:tcBorders>
          </w:tcPr>
          <w:p w:rsidR="008E6F52" w:rsidRPr="00F53C11" w:rsidRDefault="008E6F52" w:rsidP="004D070F">
            <w:pPr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Celková suma</w:t>
            </w:r>
            <w:r>
              <w:rPr>
                <w:sz w:val="20"/>
                <w:szCs w:val="20"/>
              </w:rPr>
              <w:t xml:space="preserve"> zabezpečených záväzkov</w:t>
            </w:r>
          </w:p>
        </w:tc>
        <w:tc>
          <w:tcPr>
            <w:tcW w:w="1449" w:type="dxa"/>
            <w:tcBorders>
              <w:top w:val="double" w:sz="4" w:space="0" w:color="auto"/>
              <w:bottom w:val="single" w:sz="4" w:space="0" w:color="auto"/>
            </w:tcBorders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</w:tr>
    </w:tbl>
    <w:p w:rsidR="008E6F52" w:rsidRPr="00F53C11" w:rsidRDefault="008E6F52" w:rsidP="008E6F52">
      <w:pPr>
        <w:rPr>
          <w:b/>
          <w:sz w:val="20"/>
          <w:szCs w:val="20"/>
        </w:rPr>
      </w:pPr>
    </w:p>
    <w:p w:rsidR="008E6F52" w:rsidRDefault="008E6F52" w:rsidP="008E6F52">
      <w:pPr>
        <w:rPr>
          <w:sz w:val="20"/>
          <w:szCs w:val="20"/>
        </w:rPr>
      </w:pPr>
    </w:p>
    <w:p w:rsidR="008E6F52" w:rsidRDefault="008E6F52" w:rsidP="008E6F52">
      <w:pPr>
        <w:rPr>
          <w:sz w:val="20"/>
          <w:szCs w:val="20"/>
        </w:rPr>
      </w:pPr>
    </w:p>
    <w:p w:rsidR="008E6F52" w:rsidRPr="00F53C11" w:rsidRDefault="008E6F52" w:rsidP="008E6F52">
      <w:pPr>
        <w:rPr>
          <w:sz w:val="20"/>
          <w:szCs w:val="20"/>
        </w:rPr>
      </w:pPr>
    </w:p>
    <w:p w:rsidR="008E6F52" w:rsidRPr="00F53C11" w:rsidRDefault="008E6F52" w:rsidP="008E6F52">
      <w:pPr>
        <w:jc w:val="both"/>
        <w:rPr>
          <w:b/>
          <w:sz w:val="20"/>
          <w:szCs w:val="20"/>
        </w:rPr>
      </w:pPr>
      <w:r w:rsidRPr="00F53C11">
        <w:rPr>
          <w:b/>
          <w:sz w:val="20"/>
          <w:szCs w:val="20"/>
        </w:rPr>
        <w:lastRenderedPageBreak/>
        <w:t>(3) Informácie o vlastných akciách</w:t>
      </w:r>
    </w:p>
    <w:p w:rsidR="008E6F52" w:rsidRPr="00F53C11" w:rsidRDefault="008E6F52" w:rsidP="008E6F52">
      <w:pPr>
        <w:jc w:val="both"/>
        <w:rPr>
          <w:b/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5"/>
        </w:numPr>
        <w:jc w:val="both"/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Dôvod nadobudnutia vlastných akcií</w:t>
      </w:r>
    </w:p>
    <w:p w:rsidR="008E6F52" w:rsidRDefault="008E6F52" w:rsidP="008E6F52">
      <w:pPr>
        <w:jc w:val="both"/>
        <w:rPr>
          <w:sz w:val="20"/>
          <w:szCs w:val="20"/>
        </w:rPr>
      </w:pPr>
      <w:r w:rsidRPr="00F53C11">
        <w:rPr>
          <w:sz w:val="20"/>
          <w:szCs w:val="20"/>
        </w:rPr>
        <w:t xml:space="preserve">Spoločnosť počas </w:t>
      </w:r>
      <w:r>
        <w:rPr>
          <w:sz w:val="20"/>
          <w:szCs w:val="20"/>
        </w:rPr>
        <w:t>sledovaného</w:t>
      </w:r>
      <w:r w:rsidRPr="00F53C11">
        <w:rPr>
          <w:sz w:val="20"/>
          <w:szCs w:val="20"/>
        </w:rPr>
        <w:t xml:space="preserve"> obdobia nenadobudla </w:t>
      </w:r>
      <w:r>
        <w:rPr>
          <w:sz w:val="20"/>
          <w:szCs w:val="20"/>
        </w:rPr>
        <w:t xml:space="preserve">ani nepreviedla </w:t>
      </w:r>
      <w:r w:rsidRPr="00F53C11">
        <w:rPr>
          <w:sz w:val="20"/>
          <w:szCs w:val="20"/>
        </w:rPr>
        <w:t>vlastné akcie.</w:t>
      </w:r>
    </w:p>
    <w:p w:rsidR="008E6F52" w:rsidRPr="00F53C11" w:rsidRDefault="008E6F52" w:rsidP="008E6F52">
      <w:pPr>
        <w:jc w:val="both"/>
        <w:rPr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5"/>
        </w:numPr>
        <w:jc w:val="both"/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Informácie o počte, menovitej hodnote nadobudnutých vlastných akcií počas účtovného obdobia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8E6F52" w:rsidRPr="00F53C11" w:rsidTr="004D070F">
        <w:trPr>
          <w:trHeight w:val="526"/>
        </w:trPr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Počet vlastných akcií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Menovitá hodnota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Hodnota, za ktorú sa akcie nadobudli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% podiel na základnom imaní</w:t>
            </w:r>
          </w:p>
        </w:tc>
      </w:tr>
      <w:tr w:rsidR="008E6F52" w:rsidRPr="00F53C11" w:rsidTr="004D070F">
        <w:tc>
          <w:tcPr>
            <w:tcW w:w="2303" w:type="dxa"/>
            <w:tcBorders>
              <w:top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0,00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0,00</w:t>
            </w:r>
          </w:p>
        </w:tc>
      </w:tr>
      <w:tr w:rsidR="008E6F52" w:rsidRPr="00F53C11" w:rsidTr="004D070F"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0,00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0,00</w:t>
            </w:r>
          </w:p>
        </w:tc>
      </w:tr>
      <w:tr w:rsidR="008E6F52" w:rsidRPr="00F53C11" w:rsidTr="004D070F"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0,00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0,00</w:t>
            </w:r>
          </w:p>
        </w:tc>
      </w:tr>
    </w:tbl>
    <w:p w:rsidR="008E6F52" w:rsidRPr="00F53C11" w:rsidRDefault="008E6F52" w:rsidP="008E6F52">
      <w:pPr>
        <w:rPr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5"/>
        </w:numPr>
        <w:jc w:val="both"/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Informácie o počte, menovitej hodnote a hodnote, za ktorú sa vlastné akcie nadobudli a ktoré má spoločnosť v držbe k poslednému dňu účtovného obdobia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8E6F52" w:rsidRPr="00F53C11" w:rsidTr="004D070F">
        <w:trPr>
          <w:trHeight w:val="526"/>
        </w:trPr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Počet vlastných akcií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Menovitá hodnota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Hodnota, za ktorú sa akcie nadobudli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% podiel na základnom imaní</w:t>
            </w:r>
          </w:p>
        </w:tc>
      </w:tr>
      <w:tr w:rsidR="008E6F52" w:rsidRPr="00F53C11" w:rsidTr="004D070F">
        <w:tc>
          <w:tcPr>
            <w:tcW w:w="2303" w:type="dxa"/>
            <w:tcBorders>
              <w:top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0,00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0,00</w:t>
            </w:r>
          </w:p>
        </w:tc>
      </w:tr>
      <w:tr w:rsidR="008E6F52" w:rsidRPr="00F53C11" w:rsidTr="004D070F"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0,00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0,00</w:t>
            </w:r>
          </w:p>
        </w:tc>
      </w:tr>
      <w:tr w:rsidR="008E6F52" w:rsidRPr="00F53C11" w:rsidTr="004D070F"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0,00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0,00</w:t>
            </w:r>
          </w:p>
        </w:tc>
      </w:tr>
    </w:tbl>
    <w:p w:rsidR="008E6F52" w:rsidRPr="00F53C11" w:rsidRDefault="008E6F52" w:rsidP="008E6F52">
      <w:pPr>
        <w:rPr>
          <w:b/>
          <w:sz w:val="20"/>
          <w:szCs w:val="20"/>
        </w:rPr>
      </w:pPr>
    </w:p>
    <w:p w:rsidR="008E6F52" w:rsidRPr="00F53C11" w:rsidRDefault="008E6F52" w:rsidP="008E6F52">
      <w:pPr>
        <w:jc w:val="both"/>
        <w:rPr>
          <w:b/>
          <w:sz w:val="20"/>
          <w:szCs w:val="20"/>
        </w:rPr>
      </w:pPr>
    </w:p>
    <w:p w:rsidR="008E6F52" w:rsidRPr="00F53C11" w:rsidRDefault="008E6F52" w:rsidP="008E6F52">
      <w:pPr>
        <w:jc w:val="both"/>
        <w:rPr>
          <w:b/>
          <w:sz w:val="20"/>
          <w:szCs w:val="20"/>
        </w:rPr>
      </w:pPr>
      <w:r w:rsidRPr="00F53C11">
        <w:rPr>
          <w:b/>
          <w:sz w:val="20"/>
          <w:szCs w:val="20"/>
        </w:rPr>
        <w:t>(4) Informácie o orgánoch spoločnosti</w:t>
      </w:r>
    </w:p>
    <w:p w:rsidR="008E6F52" w:rsidRPr="00F53C11" w:rsidRDefault="008E6F52" w:rsidP="008E6F52">
      <w:pPr>
        <w:jc w:val="both"/>
        <w:rPr>
          <w:b/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Informácie o poskytnutých zárukách alebo inom zabezpečení pre členov orgánov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8E6F52" w:rsidRPr="00F53C11" w:rsidTr="004D070F">
        <w:tc>
          <w:tcPr>
            <w:tcW w:w="2303" w:type="dxa"/>
            <w:vMerge w:val="restart"/>
            <w:vAlign w:val="center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Druh záruky / zabezpečenia</w:t>
            </w:r>
          </w:p>
        </w:tc>
        <w:tc>
          <w:tcPr>
            <w:tcW w:w="6909" w:type="dxa"/>
            <w:gridSpan w:val="3"/>
            <w:vAlign w:val="center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Výška záruky / zabezpečenia pre členov:</w:t>
            </w:r>
          </w:p>
        </w:tc>
      </w:tr>
      <w:tr w:rsidR="008E6F52" w:rsidRPr="00F53C11" w:rsidTr="004D070F">
        <w:tc>
          <w:tcPr>
            <w:tcW w:w="2303" w:type="dxa"/>
            <w:vMerge/>
          </w:tcPr>
          <w:p w:rsidR="008E6F52" w:rsidRPr="00F53C11" w:rsidRDefault="008E6F52" w:rsidP="004D070F">
            <w:pPr>
              <w:rPr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štatutárnych orgánov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dozorných orgánov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iných orgánov</w:t>
            </w:r>
          </w:p>
        </w:tc>
      </w:tr>
      <w:tr w:rsidR="008E6F52" w:rsidRPr="00F53C11" w:rsidTr="004D070F">
        <w:tc>
          <w:tcPr>
            <w:tcW w:w="2303" w:type="dxa"/>
          </w:tcPr>
          <w:p w:rsidR="008E6F52" w:rsidRPr="00D42CEB" w:rsidRDefault="008E6F52" w:rsidP="004D070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Poskytnuté záruky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</w:tr>
      <w:tr w:rsidR="008E6F52" w:rsidRPr="00F53C11" w:rsidTr="004D070F">
        <w:tc>
          <w:tcPr>
            <w:tcW w:w="2303" w:type="dxa"/>
            <w:tcBorders>
              <w:bottom w:val="double" w:sz="4" w:space="0" w:color="auto"/>
            </w:tcBorders>
          </w:tcPr>
          <w:p w:rsidR="008E6F52" w:rsidRPr="00D42CEB" w:rsidRDefault="008E6F52" w:rsidP="004D070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 zabezpečenie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</w:tr>
      <w:tr w:rsidR="008E6F52" w:rsidRPr="00F53C11" w:rsidTr="004D070F">
        <w:tc>
          <w:tcPr>
            <w:tcW w:w="2303" w:type="dxa"/>
            <w:tcBorders>
              <w:top w:val="double" w:sz="4" w:space="0" w:color="auto"/>
            </w:tcBorders>
            <w:vAlign w:val="center"/>
          </w:tcPr>
          <w:p w:rsidR="008E6F52" w:rsidRPr="00F53C11" w:rsidRDefault="008E6F52" w:rsidP="004D070F">
            <w:pPr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Celková suma</w:t>
            </w:r>
            <w:r>
              <w:rPr>
                <w:sz w:val="20"/>
                <w:szCs w:val="20"/>
              </w:rPr>
              <w:t xml:space="preserve"> v €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</w:tr>
    </w:tbl>
    <w:p w:rsidR="008E6F52" w:rsidRPr="00F53C11" w:rsidRDefault="008E6F52" w:rsidP="008E6F52">
      <w:pPr>
        <w:rPr>
          <w:b/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6"/>
        </w:numPr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Informácie o pôžičkách poskytnutých členom orgánov</w:t>
      </w:r>
    </w:p>
    <w:tbl>
      <w:tblPr>
        <w:tblStyle w:val="Mriekatabuky"/>
        <w:tblW w:w="0" w:type="auto"/>
        <w:tblLook w:val="04A0"/>
      </w:tblPr>
      <w:tblGrid>
        <w:gridCol w:w="2376"/>
        <w:gridCol w:w="1276"/>
        <w:gridCol w:w="992"/>
        <w:gridCol w:w="1276"/>
        <w:gridCol w:w="992"/>
        <w:gridCol w:w="1418"/>
        <w:gridCol w:w="958"/>
      </w:tblGrid>
      <w:tr w:rsidR="008E6F52" w:rsidRPr="00F53C11" w:rsidTr="004D070F">
        <w:tc>
          <w:tcPr>
            <w:tcW w:w="2376" w:type="dxa"/>
            <w:vMerge w:val="restart"/>
            <w:vAlign w:val="center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Názov</w:t>
            </w:r>
          </w:p>
        </w:tc>
        <w:tc>
          <w:tcPr>
            <w:tcW w:w="2268" w:type="dxa"/>
            <w:gridSpan w:val="2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Štatutárny orgán</w:t>
            </w:r>
          </w:p>
        </w:tc>
        <w:tc>
          <w:tcPr>
            <w:tcW w:w="2268" w:type="dxa"/>
            <w:gridSpan w:val="2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Dozorný orgán</w:t>
            </w:r>
          </w:p>
        </w:tc>
        <w:tc>
          <w:tcPr>
            <w:tcW w:w="2376" w:type="dxa"/>
            <w:gridSpan w:val="2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Iné orgány</w:t>
            </w:r>
          </w:p>
        </w:tc>
      </w:tr>
      <w:tr w:rsidR="008E6F52" w:rsidRPr="00F53C11" w:rsidTr="004D070F">
        <w:tc>
          <w:tcPr>
            <w:tcW w:w="2376" w:type="dxa"/>
            <w:vMerge/>
          </w:tcPr>
          <w:p w:rsidR="008E6F52" w:rsidRPr="00F53C11" w:rsidRDefault="008E6F52" w:rsidP="004D070F">
            <w:pPr>
              <w:rPr>
                <w:b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8E6F52" w:rsidRPr="00BD0129" w:rsidRDefault="008E6F52" w:rsidP="004D070F">
            <w:pPr>
              <w:jc w:val="center"/>
              <w:rPr>
                <w:sz w:val="20"/>
                <w:szCs w:val="20"/>
              </w:rPr>
            </w:pPr>
            <w:r w:rsidRPr="00BD0129">
              <w:rPr>
                <w:sz w:val="20"/>
                <w:szCs w:val="20"/>
              </w:rPr>
              <w:t>Suma</w:t>
            </w:r>
          </w:p>
        </w:tc>
        <w:tc>
          <w:tcPr>
            <w:tcW w:w="992" w:type="dxa"/>
          </w:tcPr>
          <w:p w:rsidR="008E6F52" w:rsidRPr="00BD0129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Úroková sadzba</w:t>
            </w:r>
          </w:p>
        </w:tc>
        <w:tc>
          <w:tcPr>
            <w:tcW w:w="1276" w:type="dxa"/>
            <w:vAlign w:val="center"/>
          </w:tcPr>
          <w:p w:rsidR="008E6F52" w:rsidRPr="00BD0129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</w:t>
            </w:r>
          </w:p>
        </w:tc>
        <w:tc>
          <w:tcPr>
            <w:tcW w:w="992" w:type="dxa"/>
          </w:tcPr>
          <w:p w:rsidR="008E6F52" w:rsidRPr="00BD0129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Úroková sadzba</w:t>
            </w:r>
          </w:p>
        </w:tc>
        <w:tc>
          <w:tcPr>
            <w:tcW w:w="1418" w:type="dxa"/>
            <w:vAlign w:val="center"/>
          </w:tcPr>
          <w:p w:rsidR="008E6F52" w:rsidRPr="00BD0129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</w:t>
            </w:r>
          </w:p>
        </w:tc>
        <w:tc>
          <w:tcPr>
            <w:tcW w:w="958" w:type="dxa"/>
          </w:tcPr>
          <w:p w:rsidR="008E6F52" w:rsidRPr="00BD0129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Úroková sadzba</w:t>
            </w:r>
          </w:p>
        </w:tc>
      </w:tr>
      <w:tr w:rsidR="008E6F52" w:rsidRPr="00F53C11" w:rsidTr="004D070F">
        <w:tc>
          <w:tcPr>
            <w:tcW w:w="2376" w:type="dxa"/>
          </w:tcPr>
          <w:p w:rsidR="008E6F52" w:rsidRPr="00F53C11" w:rsidRDefault="008E6F52" w:rsidP="004D070F">
            <w:pPr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Poskytnuté pôžičky</w:t>
            </w:r>
          </w:p>
        </w:tc>
        <w:tc>
          <w:tcPr>
            <w:tcW w:w="1276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8E6F52" w:rsidRPr="00F53C11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76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8E6F52" w:rsidRPr="00F53C11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18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958" w:type="dxa"/>
            <w:vAlign w:val="center"/>
          </w:tcPr>
          <w:p w:rsidR="008E6F52" w:rsidRPr="00F53C11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8E6F52" w:rsidRPr="00F53C11" w:rsidTr="004D070F">
        <w:tc>
          <w:tcPr>
            <w:tcW w:w="2376" w:type="dxa"/>
            <w:tcBorders>
              <w:bottom w:val="single" w:sz="4" w:space="0" w:color="auto"/>
            </w:tcBorders>
          </w:tcPr>
          <w:p w:rsidR="008E6F52" w:rsidRPr="00F53C11" w:rsidRDefault="008E6F52" w:rsidP="004D070F">
            <w:pPr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Splatené pôžičky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:rsidR="008E6F52" w:rsidRDefault="008E6F52" w:rsidP="004D070F">
            <w:pPr>
              <w:jc w:val="center"/>
            </w:pPr>
            <w:r w:rsidRPr="00473091">
              <w:rPr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vAlign w:val="center"/>
          </w:tcPr>
          <w:p w:rsidR="008E6F52" w:rsidRPr="00F53C11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958" w:type="dxa"/>
            <w:tcBorders>
              <w:bottom w:val="single" w:sz="4" w:space="0" w:color="auto"/>
            </w:tcBorders>
            <w:vAlign w:val="center"/>
          </w:tcPr>
          <w:p w:rsidR="008E6F52" w:rsidRPr="00F53C11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8E6F52" w:rsidRPr="00F53C11" w:rsidTr="004D070F">
        <w:tc>
          <w:tcPr>
            <w:tcW w:w="2376" w:type="dxa"/>
            <w:tcBorders>
              <w:top w:val="single" w:sz="4" w:space="0" w:color="auto"/>
            </w:tcBorders>
            <w:vAlign w:val="center"/>
          </w:tcPr>
          <w:p w:rsidR="008E6F52" w:rsidRPr="00F53C11" w:rsidRDefault="008E6F52" w:rsidP="004D070F">
            <w:pPr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Odpustené a odpísané pôžičky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8E6F52" w:rsidRDefault="008E6F52" w:rsidP="004D070F">
            <w:pPr>
              <w:jc w:val="center"/>
            </w:pPr>
            <w:r w:rsidRPr="00473091">
              <w:rPr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8E6F52" w:rsidRPr="00F53C11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958" w:type="dxa"/>
            <w:tcBorders>
              <w:top w:val="single" w:sz="4" w:space="0" w:color="auto"/>
            </w:tcBorders>
            <w:vAlign w:val="center"/>
          </w:tcPr>
          <w:p w:rsidR="008E6F52" w:rsidRPr="00F53C11" w:rsidRDefault="008E6F52" w:rsidP="004D07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8E6F52" w:rsidRPr="00F53C11" w:rsidRDefault="008E6F52" w:rsidP="008E6F52">
      <w:pPr>
        <w:rPr>
          <w:b/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Informácie o hlavných podmienkach, na základe ktorých boli záruky, iné zabezpečenia a pôžičky poskytnuté</w:t>
      </w:r>
    </w:p>
    <w:p w:rsidR="008E6F52" w:rsidRPr="00F53C11" w:rsidRDefault="008E6F52" w:rsidP="008E6F52">
      <w:pPr>
        <w:jc w:val="both"/>
        <w:rPr>
          <w:sz w:val="20"/>
          <w:szCs w:val="20"/>
        </w:rPr>
      </w:pPr>
      <w:r w:rsidRPr="00F53C11">
        <w:rPr>
          <w:sz w:val="20"/>
          <w:szCs w:val="20"/>
        </w:rPr>
        <w:t xml:space="preserve">Spoločnosť </w:t>
      </w:r>
      <w:r>
        <w:rPr>
          <w:sz w:val="20"/>
          <w:szCs w:val="20"/>
        </w:rPr>
        <w:t>v sledovanom období neposkytla žiadnym riadiacim, kontrolným alebo iným orgánom spoločnosti záruky, pôžičky a iné zabezpečenia.</w:t>
      </w:r>
    </w:p>
    <w:p w:rsidR="008E6F52" w:rsidRDefault="008E6F52" w:rsidP="008E6F52">
      <w:pPr>
        <w:jc w:val="both"/>
        <w:rPr>
          <w:sz w:val="20"/>
          <w:szCs w:val="20"/>
        </w:rPr>
      </w:pPr>
    </w:p>
    <w:p w:rsidR="008E6F52" w:rsidRDefault="008E6F52" w:rsidP="008E6F52">
      <w:pPr>
        <w:jc w:val="both"/>
        <w:rPr>
          <w:sz w:val="20"/>
          <w:szCs w:val="20"/>
        </w:rPr>
      </w:pPr>
    </w:p>
    <w:p w:rsidR="008E6F52" w:rsidRDefault="008E6F52" w:rsidP="008E6F52">
      <w:pPr>
        <w:jc w:val="both"/>
        <w:rPr>
          <w:sz w:val="20"/>
          <w:szCs w:val="20"/>
        </w:rPr>
      </w:pPr>
    </w:p>
    <w:p w:rsidR="008E6F52" w:rsidRDefault="008E6F52" w:rsidP="008E6F52">
      <w:pPr>
        <w:jc w:val="both"/>
        <w:rPr>
          <w:sz w:val="20"/>
          <w:szCs w:val="20"/>
        </w:rPr>
      </w:pPr>
    </w:p>
    <w:p w:rsidR="008E6F52" w:rsidRDefault="008E6F52" w:rsidP="008E6F52">
      <w:pPr>
        <w:jc w:val="both"/>
        <w:rPr>
          <w:sz w:val="20"/>
          <w:szCs w:val="20"/>
        </w:rPr>
      </w:pPr>
    </w:p>
    <w:p w:rsidR="008E6F52" w:rsidRDefault="008E6F52" w:rsidP="008E6F52">
      <w:pPr>
        <w:jc w:val="both"/>
        <w:rPr>
          <w:sz w:val="20"/>
          <w:szCs w:val="20"/>
        </w:rPr>
      </w:pPr>
    </w:p>
    <w:p w:rsidR="008E6F52" w:rsidRPr="00F53C11" w:rsidRDefault="008E6F52" w:rsidP="008E6F52">
      <w:pPr>
        <w:jc w:val="both"/>
        <w:rPr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6"/>
        </w:numPr>
        <w:jc w:val="both"/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lastRenderedPageBreak/>
        <w:t>Informácie o celkovej sume použitých finančných prostriedkov alebo iného plnenia na súkromné účely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8E6F52" w:rsidRPr="00F53C11" w:rsidTr="004D070F">
        <w:tc>
          <w:tcPr>
            <w:tcW w:w="2303" w:type="dxa"/>
            <w:vMerge w:val="restart"/>
            <w:vAlign w:val="center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Názov</w:t>
            </w:r>
          </w:p>
        </w:tc>
        <w:tc>
          <w:tcPr>
            <w:tcW w:w="6909" w:type="dxa"/>
            <w:gridSpan w:val="3"/>
            <w:vAlign w:val="center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Suma finančných prostriedkov alebo iných plnení</w:t>
            </w:r>
          </w:p>
        </w:tc>
      </w:tr>
      <w:tr w:rsidR="008E6F52" w:rsidRPr="00F53C11" w:rsidTr="004D070F">
        <w:tc>
          <w:tcPr>
            <w:tcW w:w="2303" w:type="dxa"/>
            <w:vMerge/>
          </w:tcPr>
          <w:p w:rsidR="008E6F52" w:rsidRPr="00F53C11" w:rsidRDefault="008E6F52" w:rsidP="004D070F">
            <w:pPr>
              <w:rPr>
                <w:b/>
                <w:sz w:val="20"/>
                <w:szCs w:val="20"/>
              </w:rPr>
            </w:pP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štatutárnych orgánov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dozorných orgánov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center"/>
              <w:rPr>
                <w:b/>
                <w:sz w:val="20"/>
                <w:szCs w:val="20"/>
              </w:rPr>
            </w:pPr>
            <w:r w:rsidRPr="00F53C11">
              <w:rPr>
                <w:b/>
                <w:sz w:val="20"/>
                <w:szCs w:val="20"/>
              </w:rPr>
              <w:t>iných orgánov</w:t>
            </w:r>
          </w:p>
        </w:tc>
      </w:tr>
      <w:tr w:rsidR="008E6F52" w:rsidRPr="00F53C11" w:rsidTr="004D070F">
        <w:tc>
          <w:tcPr>
            <w:tcW w:w="2303" w:type="dxa"/>
          </w:tcPr>
          <w:p w:rsidR="008E6F52" w:rsidRPr="00F53C11" w:rsidRDefault="008E6F52" w:rsidP="004D070F">
            <w:pPr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Finančné prostriedky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</w:tr>
      <w:tr w:rsidR="008E6F52" w:rsidRPr="00F53C11" w:rsidTr="004D070F">
        <w:tc>
          <w:tcPr>
            <w:tcW w:w="2303" w:type="dxa"/>
            <w:tcBorders>
              <w:bottom w:val="double" w:sz="4" w:space="0" w:color="auto"/>
            </w:tcBorders>
          </w:tcPr>
          <w:p w:rsidR="008E6F52" w:rsidRPr="00F53C11" w:rsidRDefault="008E6F52" w:rsidP="004D070F">
            <w:pPr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Iné plnenia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tcBorders>
              <w:bottom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</w:tr>
      <w:tr w:rsidR="008E6F52" w:rsidRPr="00F53C11" w:rsidTr="004D070F">
        <w:tc>
          <w:tcPr>
            <w:tcW w:w="2303" w:type="dxa"/>
            <w:tcBorders>
              <w:top w:val="double" w:sz="4" w:space="0" w:color="auto"/>
            </w:tcBorders>
            <w:vAlign w:val="center"/>
          </w:tcPr>
          <w:p w:rsidR="008E6F52" w:rsidRPr="00F53C11" w:rsidRDefault="008E6F52" w:rsidP="004D070F">
            <w:pPr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Celková suma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  <w:tc>
          <w:tcPr>
            <w:tcW w:w="2303" w:type="dxa"/>
            <w:tcBorders>
              <w:top w:val="double" w:sz="4" w:space="0" w:color="auto"/>
            </w:tcBorders>
            <w:vAlign w:val="center"/>
          </w:tcPr>
          <w:p w:rsidR="008E6F52" w:rsidRPr="00F53C11" w:rsidRDefault="008E6F52" w:rsidP="004D070F">
            <w:pPr>
              <w:jc w:val="right"/>
              <w:rPr>
                <w:sz w:val="20"/>
                <w:szCs w:val="20"/>
              </w:rPr>
            </w:pPr>
            <w:r w:rsidRPr="00F53C11">
              <w:rPr>
                <w:sz w:val="20"/>
                <w:szCs w:val="20"/>
              </w:rPr>
              <w:t>0</w:t>
            </w:r>
          </w:p>
        </w:tc>
      </w:tr>
    </w:tbl>
    <w:p w:rsidR="008E6F52" w:rsidRDefault="008E6F52" w:rsidP="008E6F52">
      <w:pPr>
        <w:rPr>
          <w:b/>
          <w:sz w:val="20"/>
          <w:szCs w:val="20"/>
        </w:rPr>
      </w:pPr>
    </w:p>
    <w:p w:rsidR="008E6F52" w:rsidRPr="00F53C11" w:rsidRDefault="008E6F52" w:rsidP="008E6F52">
      <w:pPr>
        <w:rPr>
          <w:b/>
          <w:sz w:val="20"/>
          <w:szCs w:val="20"/>
        </w:rPr>
      </w:pPr>
    </w:p>
    <w:p w:rsidR="008E6F52" w:rsidRPr="00F53C11" w:rsidRDefault="008E6F52" w:rsidP="008E6F52">
      <w:pPr>
        <w:rPr>
          <w:b/>
          <w:sz w:val="20"/>
          <w:szCs w:val="20"/>
        </w:rPr>
      </w:pPr>
      <w:r w:rsidRPr="00F53C11">
        <w:rPr>
          <w:b/>
          <w:sz w:val="20"/>
          <w:szCs w:val="20"/>
        </w:rPr>
        <w:t>(5) Informácie o povinnostiach účtovnej jednotky</w:t>
      </w:r>
    </w:p>
    <w:p w:rsidR="008E6F52" w:rsidRPr="00F53C11" w:rsidRDefault="008E6F52" w:rsidP="008E6F52">
      <w:pPr>
        <w:jc w:val="both"/>
        <w:rPr>
          <w:b/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7"/>
        </w:numPr>
        <w:jc w:val="both"/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Informácie o finančných povinnostiach, ktoré sa nevykazujú v súvahe, ale sú významné na posúdenie finančnej situácie účtovnej jednotky</w:t>
      </w:r>
    </w:p>
    <w:p w:rsidR="008E6F52" w:rsidRPr="00F53C11" w:rsidRDefault="008E6F52" w:rsidP="008E6F52">
      <w:pPr>
        <w:jc w:val="both"/>
        <w:rPr>
          <w:sz w:val="20"/>
          <w:szCs w:val="20"/>
        </w:rPr>
      </w:pPr>
      <w:r w:rsidRPr="00F53C11">
        <w:rPr>
          <w:sz w:val="20"/>
          <w:szCs w:val="20"/>
        </w:rPr>
        <w:t>Spoločnosť nemá pre túto časť poznámok obsahovú náplň.</w:t>
      </w:r>
    </w:p>
    <w:p w:rsidR="008E6F52" w:rsidRPr="00F53C11" w:rsidRDefault="008E6F52" w:rsidP="008E6F52">
      <w:pPr>
        <w:jc w:val="both"/>
        <w:rPr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7"/>
        </w:numPr>
        <w:jc w:val="both"/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Informácie o celkovej sume významných podmienených záväzkov</w:t>
      </w:r>
    </w:p>
    <w:p w:rsidR="008E6F52" w:rsidRPr="00F53C11" w:rsidRDefault="008E6F52" w:rsidP="008E6F52">
      <w:pPr>
        <w:jc w:val="both"/>
        <w:rPr>
          <w:sz w:val="20"/>
          <w:szCs w:val="20"/>
        </w:rPr>
      </w:pPr>
      <w:r w:rsidRPr="00F53C11">
        <w:rPr>
          <w:sz w:val="20"/>
          <w:szCs w:val="20"/>
        </w:rPr>
        <w:t>Spoločnosť nemá pre túto časť poznámok obsahovú náplň.</w:t>
      </w:r>
    </w:p>
    <w:p w:rsidR="008E6F52" w:rsidRPr="00F53C11" w:rsidRDefault="008E6F52" w:rsidP="008E6F52">
      <w:pPr>
        <w:jc w:val="both"/>
        <w:rPr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7"/>
        </w:numPr>
        <w:jc w:val="both"/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Opis významných finančných povinností a významných podmienených záväzkov</w:t>
      </w:r>
    </w:p>
    <w:p w:rsidR="008E6F52" w:rsidRPr="00F53C11" w:rsidRDefault="008E6F52" w:rsidP="008E6F52">
      <w:pPr>
        <w:jc w:val="both"/>
        <w:rPr>
          <w:sz w:val="20"/>
          <w:szCs w:val="20"/>
        </w:rPr>
      </w:pPr>
      <w:r w:rsidRPr="00F53C11">
        <w:rPr>
          <w:sz w:val="20"/>
          <w:szCs w:val="20"/>
        </w:rPr>
        <w:t>Spoločnosť nemá pre túto časť poznámok obsahovú náplň.</w:t>
      </w:r>
    </w:p>
    <w:p w:rsidR="008E6F52" w:rsidRPr="00F53C11" w:rsidRDefault="008E6F52" w:rsidP="008E6F52">
      <w:pPr>
        <w:jc w:val="both"/>
        <w:rPr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7"/>
        </w:numPr>
        <w:jc w:val="both"/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Informácie o celkovej sume významných finančných povinností a významných podmienených záväzkov voči dcérskej účtovnej jednotke a účtovnej jednotke s podstatným vplyvom</w:t>
      </w:r>
    </w:p>
    <w:p w:rsidR="008E6F52" w:rsidRPr="00F53C11" w:rsidRDefault="008E6F52" w:rsidP="008E6F52">
      <w:pPr>
        <w:jc w:val="both"/>
        <w:rPr>
          <w:sz w:val="20"/>
          <w:szCs w:val="20"/>
        </w:rPr>
      </w:pPr>
      <w:r w:rsidRPr="00F53C11">
        <w:rPr>
          <w:sz w:val="20"/>
          <w:szCs w:val="20"/>
        </w:rPr>
        <w:t>Spoločnosť nemá pre túto časť poznámok obsahovú náplň.</w:t>
      </w:r>
    </w:p>
    <w:p w:rsidR="008E6F52" w:rsidRPr="00F53C11" w:rsidRDefault="008E6F52" w:rsidP="008E6F52">
      <w:pPr>
        <w:jc w:val="both"/>
        <w:rPr>
          <w:sz w:val="20"/>
          <w:szCs w:val="20"/>
        </w:rPr>
      </w:pPr>
    </w:p>
    <w:p w:rsidR="008E6F52" w:rsidRPr="00F53C11" w:rsidRDefault="008E6F52" w:rsidP="008E6F52">
      <w:pPr>
        <w:pStyle w:val="Odsekzoznamu"/>
        <w:numPr>
          <w:ilvl w:val="0"/>
          <w:numId w:val="7"/>
        </w:numPr>
        <w:jc w:val="both"/>
        <w:rPr>
          <w:rFonts w:ascii="Times New Roman" w:hAnsi="Times New Roman"/>
          <w:b/>
          <w:sz w:val="20"/>
          <w:szCs w:val="20"/>
        </w:rPr>
      </w:pPr>
      <w:r w:rsidRPr="00F53C11">
        <w:rPr>
          <w:rFonts w:ascii="Times New Roman" w:hAnsi="Times New Roman"/>
          <w:b/>
          <w:sz w:val="20"/>
          <w:szCs w:val="20"/>
        </w:rPr>
        <w:t>Opis významných povinností účtovnej jednotky vyplývajúcich z dôchodkových programov pre zamestnancov</w:t>
      </w:r>
    </w:p>
    <w:p w:rsidR="008E6F52" w:rsidRPr="00F53C11" w:rsidRDefault="008E6F52" w:rsidP="008E6F52">
      <w:pPr>
        <w:jc w:val="both"/>
        <w:rPr>
          <w:sz w:val="20"/>
          <w:szCs w:val="20"/>
        </w:rPr>
      </w:pPr>
      <w:r w:rsidRPr="00F53C11">
        <w:rPr>
          <w:sz w:val="20"/>
          <w:szCs w:val="20"/>
        </w:rPr>
        <w:t>Spoločnosť nemá pre túto časť poznámok obsahovú náplň.</w:t>
      </w:r>
    </w:p>
    <w:p w:rsidR="007126BE" w:rsidRDefault="007126BE"/>
    <w:sectPr w:rsidR="007126BE" w:rsidSect="000534A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5979" w:rsidRDefault="00395979" w:rsidP="000076B2">
      <w:r>
        <w:separator/>
      </w:r>
    </w:p>
  </w:endnote>
  <w:endnote w:type="continuationSeparator" w:id="0">
    <w:p w:rsidR="00395979" w:rsidRDefault="00395979" w:rsidP="000076B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Dem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360722"/>
      <w:docPartObj>
        <w:docPartGallery w:val="Page Numbers (Bottom of Page)"/>
        <w:docPartUnique/>
      </w:docPartObj>
    </w:sdtPr>
    <w:sdtContent>
      <w:p w:rsidR="00081E0E" w:rsidRDefault="000076B2">
        <w:pPr>
          <w:pStyle w:val="Pta"/>
          <w:jc w:val="center"/>
        </w:pPr>
        <w:r w:rsidRPr="00834F64">
          <w:rPr>
            <w:rFonts w:asciiTheme="majorHAnsi" w:hAnsiTheme="majorHAnsi"/>
            <w:sz w:val="18"/>
            <w:szCs w:val="18"/>
          </w:rPr>
          <w:fldChar w:fldCharType="begin"/>
        </w:r>
        <w:r w:rsidR="009A4DCB" w:rsidRPr="00834F64">
          <w:rPr>
            <w:rFonts w:asciiTheme="majorHAnsi" w:hAnsiTheme="majorHAnsi"/>
            <w:sz w:val="18"/>
            <w:szCs w:val="18"/>
          </w:rPr>
          <w:instrText xml:space="preserve"> PAGE   \* MERGEFORMAT </w:instrText>
        </w:r>
        <w:r w:rsidRPr="00834F64">
          <w:rPr>
            <w:rFonts w:asciiTheme="majorHAnsi" w:hAnsiTheme="majorHAnsi"/>
            <w:sz w:val="18"/>
            <w:szCs w:val="18"/>
          </w:rPr>
          <w:fldChar w:fldCharType="separate"/>
        </w:r>
        <w:r w:rsidR="00795C6B">
          <w:rPr>
            <w:rFonts w:asciiTheme="majorHAnsi" w:hAnsiTheme="majorHAnsi"/>
            <w:noProof/>
            <w:sz w:val="18"/>
            <w:szCs w:val="18"/>
          </w:rPr>
          <w:t>1</w:t>
        </w:r>
        <w:r w:rsidRPr="00834F64">
          <w:rPr>
            <w:rFonts w:asciiTheme="majorHAnsi" w:hAnsiTheme="majorHAnsi"/>
            <w:sz w:val="18"/>
            <w:szCs w:val="18"/>
          </w:rPr>
          <w:fldChar w:fldCharType="end"/>
        </w:r>
      </w:p>
    </w:sdtContent>
  </w:sdt>
  <w:p w:rsidR="00081E0E" w:rsidRDefault="0039597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5979" w:rsidRDefault="00395979" w:rsidP="000076B2">
      <w:r>
        <w:separator/>
      </w:r>
    </w:p>
  </w:footnote>
  <w:footnote w:type="continuationSeparator" w:id="0">
    <w:p w:rsidR="00395979" w:rsidRDefault="00395979" w:rsidP="000076B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349E" w:rsidRPr="00E60F37" w:rsidRDefault="000076B2" w:rsidP="00E60F37">
    <w:pPr>
      <w:pStyle w:val="Hlavika"/>
      <w:tabs>
        <w:tab w:val="clear" w:pos="9072"/>
        <w:tab w:val="right" w:pos="8931"/>
      </w:tabs>
      <w:rPr>
        <w:sz w:val="20"/>
        <w:szCs w:val="20"/>
      </w:rPr>
    </w:pPr>
    <w:r>
      <w:rPr>
        <w:noProof/>
        <w:sz w:val="20"/>
        <w:szCs w:val="20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35" type="#_x0000_t32" style="position:absolute;margin-left:433.15pt;margin-top:-4.65pt;width:0;height:18.75pt;z-index:251670528" o:connectortype="straight"/>
      </w:pict>
    </w:r>
    <w:r>
      <w:rPr>
        <w:noProof/>
        <w:sz w:val="20"/>
        <w:szCs w:val="20"/>
      </w:rPr>
      <w:pict>
        <v:shape id="_x0000_s1036" type="#_x0000_t32" style="position:absolute;margin-left:339.4pt;margin-top:-4.65pt;width:0;height:18.75pt;z-index:251671552" o:connectortype="straight"/>
      </w:pict>
    </w:r>
    <w:r>
      <w:rPr>
        <w:noProof/>
        <w:sz w:val="20"/>
        <w:szCs w:val="20"/>
      </w:rPr>
      <w:pict>
        <v:shape id="_x0000_s1026" type="#_x0000_t32" style="position:absolute;margin-left:339.4pt;margin-top:-4.65pt;width:93.75pt;height:0;z-index:251661312" o:connectortype="straight"/>
      </w:pict>
    </w:r>
    <w:r>
      <w:rPr>
        <w:noProof/>
        <w:sz w:val="20"/>
        <w:szCs w:val="20"/>
      </w:rPr>
      <w:pict>
        <v:shape id="_x0000_s1033" type="#_x0000_t32" style="position:absolute;margin-left:178.15pt;margin-top:-4.65pt;width:0;height:18.75pt;z-index:251668480" o:connectortype="straight"/>
      </w:pict>
    </w:r>
    <w:r>
      <w:rPr>
        <w:noProof/>
        <w:sz w:val="20"/>
        <w:szCs w:val="20"/>
      </w:rPr>
      <w:pict>
        <v:shape id="_x0000_s1034" type="#_x0000_t32" style="position:absolute;margin-left:265.15pt;margin-top:-4.65pt;width:0;height:18.75pt;z-index:251669504" o:connectortype="straight"/>
      </w:pict>
    </w:r>
    <w:r>
      <w:rPr>
        <w:noProof/>
        <w:sz w:val="20"/>
        <w:szCs w:val="20"/>
      </w:rPr>
      <w:pict>
        <v:shape id="_x0000_s1028" type="#_x0000_t32" style="position:absolute;margin-left:178.15pt;margin-top:-4.65pt;width:87pt;height:0;z-index:251663360" o:connectortype="straight"/>
      </w:pict>
    </w:r>
    <w:r>
      <w:rPr>
        <w:noProof/>
        <w:sz w:val="20"/>
        <w:szCs w:val="20"/>
      </w:rPr>
      <w:pict>
        <v:shape id="_x0000_s1032" type="#_x0000_t32" style="position:absolute;margin-left:107.65pt;margin-top:-4.65pt;width:0;height:18.75pt;z-index:251667456" o:connectortype="straight"/>
      </w:pict>
    </w:r>
    <w:r>
      <w:rPr>
        <w:noProof/>
        <w:sz w:val="20"/>
        <w:szCs w:val="20"/>
      </w:rPr>
      <w:pict>
        <v:shape id="_x0000_s1031" type="#_x0000_t32" style="position:absolute;margin-left:-3.35pt;margin-top:-4.65pt;width:0;height:18.75pt;z-index:251666432" o:connectortype="straight"/>
      </w:pict>
    </w:r>
    <w:r>
      <w:rPr>
        <w:noProof/>
        <w:sz w:val="20"/>
        <w:szCs w:val="20"/>
      </w:rPr>
      <w:pict>
        <v:shape id="_x0000_s1025" type="#_x0000_t32" style="position:absolute;margin-left:-3.35pt;margin-top:-4.65pt;width:111pt;height:0;z-index:251660288" o:connectortype="straight"/>
      </w:pict>
    </w:r>
    <w:r w:rsidR="009A4DCB" w:rsidRPr="00E60F37">
      <w:rPr>
        <w:sz w:val="20"/>
        <w:szCs w:val="20"/>
      </w:rPr>
      <w:t xml:space="preserve">Poznámky </w:t>
    </w:r>
    <w:proofErr w:type="spellStart"/>
    <w:r w:rsidR="009A4DCB" w:rsidRPr="00E60F37">
      <w:rPr>
        <w:sz w:val="20"/>
        <w:szCs w:val="20"/>
      </w:rPr>
      <w:t>Úč</w:t>
    </w:r>
    <w:proofErr w:type="spellEnd"/>
    <w:r w:rsidR="009A4DCB" w:rsidRPr="00E60F37">
      <w:rPr>
        <w:sz w:val="20"/>
        <w:szCs w:val="20"/>
      </w:rPr>
      <w:t xml:space="preserve"> MÚJ 3 – 01 </w:t>
    </w:r>
    <w:r w:rsidR="009A4DCB">
      <w:rPr>
        <w:sz w:val="20"/>
        <w:szCs w:val="20"/>
      </w:rPr>
      <w:t xml:space="preserve">                               IČO     50385011  </w:t>
    </w:r>
    <w:r w:rsidR="009A4DCB" w:rsidRPr="00E60F37">
      <w:rPr>
        <w:sz w:val="20"/>
        <w:szCs w:val="20"/>
      </w:rPr>
      <w:t xml:space="preserve">  </w:t>
    </w:r>
    <w:r w:rsidR="009A4DCB">
      <w:rPr>
        <w:sz w:val="20"/>
        <w:szCs w:val="20"/>
      </w:rPr>
      <w:t xml:space="preserve">                                DIČ     2120307442</w:t>
    </w:r>
  </w:p>
  <w:p w:rsidR="00904C2F" w:rsidRPr="00F53C11" w:rsidRDefault="000076B2" w:rsidP="00904C2F">
    <w:pPr>
      <w:pStyle w:val="Hlavika"/>
      <w:rPr>
        <w:b/>
      </w:rPr>
    </w:pPr>
    <w:r w:rsidRPr="000076B2">
      <w:rPr>
        <w:noProof/>
        <w:sz w:val="20"/>
        <w:szCs w:val="20"/>
      </w:rPr>
      <w:pict>
        <v:shape id="_x0000_s1030" type="#_x0000_t32" style="position:absolute;margin-left:339.4pt;margin-top:2.6pt;width:93.75pt;height:0;z-index:251665408" o:connectortype="straight"/>
      </w:pict>
    </w:r>
    <w:r w:rsidRPr="000076B2">
      <w:rPr>
        <w:noProof/>
        <w:sz w:val="20"/>
        <w:szCs w:val="20"/>
      </w:rPr>
      <w:pict>
        <v:shape id="_x0000_s1029" type="#_x0000_t32" style="position:absolute;margin-left:178.15pt;margin-top:2.6pt;width:87pt;height:0;z-index:251664384" o:connectortype="straight"/>
      </w:pict>
    </w:r>
    <w:r w:rsidRPr="000076B2">
      <w:rPr>
        <w:noProof/>
        <w:sz w:val="20"/>
        <w:szCs w:val="20"/>
      </w:rPr>
      <w:pict>
        <v:shape id="_x0000_s1027" type="#_x0000_t32" style="position:absolute;margin-left:-3.35pt;margin-top:2.6pt;width:111pt;height:0;z-index:251662336" o:connectortype="straight"/>
      </w:pict>
    </w:r>
    <w:r w:rsidR="009A4DCB" w:rsidRPr="00F53C11">
      <w:rPr>
        <w:b/>
      </w:rPr>
      <w:t xml:space="preserve">                                            </w:t>
    </w:r>
  </w:p>
  <w:p w:rsidR="0072349E" w:rsidRPr="00F53C11" w:rsidRDefault="009A4DCB" w:rsidP="0072349E">
    <w:pPr>
      <w:pStyle w:val="Hlavika"/>
      <w:rPr>
        <w:b/>
      </w:rPr>
    </w:pPr>
    <w:r w:rsidRPr="00F53C11">
      <w:rPr>
        <w:b/>
      </w:rPr>
      <w:t>----------------------------------------------------------------------------------------------------------------</w:t>
    </w:r>
  </w:p>
  <w:p w:rsidR="00904C2F" w:rsidRDefault="0039597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95870"/>
    <w:multiLevelType w:val="hybridMultilevel"/>
    <w:tmpl w:val="2062AB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DE385E"/>
    <w:multiLevelType w:val="hybridMultilevel"/>
    <w:tmpl w:val="07D6E6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AB07DE"/>
    <w:multiLevelType w:val="hybridMultilevel"/>
    <w:tmpl w:val="73005D8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DFF3EEC"/>
    <w:multiLevelType w:val="hybridMultilevel"/>
    <w:tmpl w:val="DE9806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B66D25"/>
    <w:multiLevelType w:val="hybridMultilevel"/>
    <w:tmpl w:val="106C7AC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610B45"/>
    <w:multiLevelType w:val="hybridMultilevel"/>
    <w:tmpl w:val="B08ECC58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44B3026"/>
    <w:multiLevelType w:val="hybridMultilevel"/>
    <w:tmpl w:val="6F98A64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4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5122"/>
    <o:shapelayout v:ext="edit">
      <o:idmap v:ext="edit" data="1"/>
      <o:rules v:ext="edit">
        <o:r id="V:Rule13" type="connector" idref="#_x0000_s1028"/>
        <o:r id="V:Rule14" type="connector" idref="#_x0000_s1036"/>
        <o:r id="V:Rule15" type="connector" idref="#_x0000_s1033"/>
        <o:r id="V:Rule16" type="connector" idref="#_x0000_s1034"/>
        <o:r id="V:Rule17" type="connector" idref="#_x0000_s1026"/>
        <o:r id="V:Rule18" type="connector" idref="#_x0000_s1032"/>
        <o:r id="V:Rule19" type="connector" idref="#_x0000_s1031"/>
        <o:r id="V:Rule20" type="connector" idref="#_x0000_s1025"/>
        <o:r id="V:Rule21" type="connector" idref="#_x0000_s1035"/>
        <o:r id="V:Rule22" type="connector" idref="#_x0000_s1030"/>
        <o:r id="V:Rule23" type="connector" idref="#_x0000_s1027"/>
        <o:r id="V:Rule24" type="connector" idref="#_x0000_s102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E6F52"/>
    <w:rsid w:val="000076B2"/>
    <w:rsid w:val="00395979"/>
    <w:rsid w:val="007126BE"/>
    <w:rsid w:val="00795C6B"/>
    <w:rsid w:val="008E6F52"/>
    <w:rsid w:val="009A4D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6F5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8E6F52"/>
    <w:rPr>
      <w:rFonts w:cs="Times New Roman"/>
      <w:b/>
      <w:bCs/>
    </w:rPr>
  </w:style>
  <w:style w:type="paragraph" w:styleId="Odsekzoznamu">
    <w:name w:val="List Paragraph"/>
    <w:basedOn w:val="Normlny"/>
    <w:qFormat/>
    <w:rsid w:val="008E6F5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8E6F5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E6F5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extHlava9b">
    <w:name w:val="Text Hlava_9b"/>
    <w:uiPriority w:val="99"/>
    <w:rsid w:val="008E6F5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8E6F5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table" w:styleId="Mriekatabuky">
    <w:name w:val="Table Grid"/>
    <w:basedOn w:val="Normlnatabuka"/>
    <w:uiPriority w:val="59"/>
    <w:rsid w:val="008E6F52"/>
    <w:pPr>
      <w:spacing w:after="0" w:line="240" w:lineRule="auto"/>
    </w:pPr>
    <w:rPr>
      <w:rFonts w:ascii="Times New Roman" w:eastAsia="Times New Roman" w:hAnsi="Times New Roman" w:cs="Times New Roman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8E6F5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E6F52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1423</Words>
  <Characters>8113</Characters>
  <Application>Microsoft Office Word</Application>
  <DocSecurity>0</DocSecurity>
  <Lines>67</Lines>
  <Paragraphs>19</Paragraphs>
  <ScaleCrop>false</ScaleCrop>
  <Company>Hewlett-Packard Company</Company>
  <LinksUpToDate>false</LinksUpToDate>
  <CharactersWithSpaces>9517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zuzana.niznanska</dc:creator>
  <cp:lastModifiedBy>zuzana.niznanska</cp:lastModifiedBy>
  <cp:revision>3</cp:revision>
  <dcterms:created xsi:type="dcterms:W3CDTF">2018-06-04T08:49:00Z</dcterms:created>
  <dcterms:modified xsi:type="dcterms:W3CDTF">2018-06-27T12:25:00Z</dcterms:modified>
</cp:coreProperties>
</file>