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</w:t>
      </w:r>
      <w:r w:rsidR="00EE6517">
        <w:rPr>
          <w:rFonts w:ascii="Arial Narrow" w:hAnsi="Arial Narrow"/>
          <w:b/>
        </w:rPr>
        <w:t>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6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Mirko </w:t>
            </w:r>
            <w:proofErr w:type="spellStart"/>
            <w:r>
              <w:rPr>
                <w:rFonts w:ascii="Arial" w:hAnsi="Arial" w:cs="Arial"/>
              </w:rPr>
              <w:t>Badžo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6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50113682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6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Klincová 37, 821 08  Bratislava – mestská časť 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5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60B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3342" w:type="dxa"/>
          </w:tcPr>
          <w:p w:rsidR="002D7E6D" w:rsidRPr="00A55E63" w:rsidRDefault="00EE65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260BB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prepočítaný stav pracovníkov je uvedený vo fyzických osobách. Okrem pracovníkov na hlavný pracovný pomer – plný, skrátený, boli zamestnávaní aj pracovníci na dohody o pracovnej činnosti.</w:t>
      </w:r>
    </w:p>
    <w:p w:rsidR="00260BB9" w:rsidRPr="00A55E63" w:rsidRDefault="00260BB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účtovná jednotka bude nepretržite pokračovať vo svojej činnosti.</w:t>
      </w:r>
    </w:p>
    <w:p w:rsidR="00EE6517" w:rsidRPr="00A55E63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majetok zaradený do príslušnej odpisovej skupiny – ide o motorové vozidlá, odpisová skupina I., rovnomerný odpis,  48 mesiacov.</w:t>
      </w:r>
      <w:r w:rsidR="00260BB9">
        <w:rPr>
          <w:rFonts w:ascii="Arial" w:hAnsi="Arial" w:cs="Arial"/>
          <w:sz w:val="22"/>
          <w:szCs w:val="22"/>
        </w:rPr>
        <w:t xml:space="preserve"> Účtovné a daňové odpisy sa rovnajú.</w:t>
      </w:r>
    </w:p>
    <w:p w:rsidR="00EE6517" w:rsidRPr="00A55E63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naďalej však časovo rozlišuje náklady.</w:t>
      </w:r>
    </w:p>
    <w:p w:rsidR="00EE6517" w:rsidRPr="00A55E63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E6517" w:rsidRPr="00A55E63" w:rsidRDefault="00EE65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51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ani nevýznamných opravách chýb minulých účtovných období.</w:t>
      </w:r>
    </w:p>
    <w:p w:rsidR="00EE6517" w:rsidRPr="00A55E63" w:rsidRDefault="00EE651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E6517" w:rsidRPr="00A55E63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EE6517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E6517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viac ako 5 rokov.</w:t>
      </w:r>
    </w:p>
    <w:p w:rsidR="00EE6517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517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k 31.12.2017 boli v hodnote istiny z leasingovej zmluvy LZ5603016 v sume 925,80 Eur a 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č. 919298 vo výške 7 648,81 Eur.</w:t>
      </w:r>
    </w:p>
    <w:p w:rsidR="00EE6517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Okrem toho záväzky zo sociálneho fondu -  547,07 Eur.</w:t>
      </w:r>
    </w:p>
    <w:p w:rsidR="00EE6517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517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z obchodného styku – dodávatelia sú evidované ku koncu roka 2017 v celkovej výške 26 771,58 Eur, z toho po lehote splatnosti 26 771,58 Eur – do 30 dní 24 543,-- Eur.</w:t>
      </w:r>
    </w:p>
    <w:p w:rsidR="00EE6517" w:rsidRDefault="00EE65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pohľadávky z obchodného styku – odberatelia – ku koncu roka 2017 sú vo výške 53 949,25 Eur, z toho sú všetky po lehote splatnosti.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2017 dosiahla spoločnosť celkové výnosy 743 954,13 Eur, celkové náklady pred zaúčtovaním dane 724 978,49 Eur.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 boli zo stavebnej činnosti.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Náklady – materiálové 10 437,66 Eur, služby 518 249,03 Eur, v tom náklady na poddodávky 413 134,-- Eur, náklady na ubytovanie pracovníkov 72 784,50 Eur, náklady na opravy a udržiavanie 17 673,43 Eur.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mzdové boli vo výške 144 926,17 Eur, náklady na zákonné sociálne zabezpečenie 29 204,62 Eur.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majetku – 11 855,-- Eur.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rok 2017 dosiahla spoločnosť zisk po zdanení 14 290,19 Eur.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ostatné body poznámok nemá účtovná jednotka obsahovú náplň.</w:t>
      </w:r>
    </w:p>
    <w:p w:rsidR="00260BB9" w:rsidRDefault="00260B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60BB9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8A5" w:rsidRDefault="007C68A5">
      <w:r>
        <w:separator/>
      </w:r>
    </w:p>
  </w:endnote>
  <w:endnote w:type="continuationSeparator" w:id="0">
    <w:p w:rsidR="007C68A5" w:rsidRDefault="007C68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577D">
    <w:pPr>
      <w:spacing w:line="200" w:lineRule="exact"/>
      <w:rPr>
        <w:sz w:val="20"/>
        <w:szCs w:val="20"/>
      </w:rPr>
    </w:pPr>
    <w:r w:rsidRPr="002A577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A57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A577D">
                  <w:fldChar w:fldCharType="separate"/>
                </w:r>
                <w:r w:rsidR="00260BB9">
                  <w:rPr>
                    <w:rFonts w:cs="Times New Roman"/>
                    <w:noProof/>
                  </w:rPr>
                  <w:t>3</w:t>
                </w:r>
                <w:r w:rsidR="002A57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8A5" w:rsidRDefault="007C68A5">
      <w:r>
        <w:separator/>
      </w:r>
    </w:p>
  </w:footnote>
  <w:footnote w:type="continuationSeparator" w:id="0">
    <w:p w:rsidR="007C68A5" w:rsidRDefault="007C68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E6517">
      <w:rPr>
        <w:rFonts w:ascii="Arial" w:hAnsi="Arial" w:cs="Arial"/>
        <w:sz w:val="22"/>
        <w:szCs w:val="22"/>
        <w:bdr w:val="single" w:sz="4" w:space="0" w:color="auto"/>
      </w:rPr>
      <w:t>ČO: 50113682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17">
      <w:rPr>
        <w:rFonts w:ascii="Arial" w:hAnsi="Arial" w:cs="Arial"/>
        <w:sz w:val="22"/>
        <w:szCs w:val="22"/>
        <w:bdr w:val="single" w:sz="4" w:space="0" w:color="auto"/>
      </w:rPr>
      <w:t>2120192481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60BB9"/>
    <w:rsid w:val="002A577D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C68A5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EE6517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778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2018-06-27T16:38:00Z</dcterms:created>
  <dcterms:modified xsi:type="dcterms:W3CDTF">2018-06-27T16:38:00Z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