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073B" w:rsidRDefault="002E7D0C">
      <w:pPr>
        <w:spacing w:before="23" w:line="236" w:lineRule="exact"/>
        <w:ind w:left="288" w:right="216" w:hanging="216"/>
        <w:textAlignment w:val="baseline"/>
        <w:rPr>
          <w:rFonts w:ascii="Arial" w:eastAsia="Arial" w:hAnsi="Arial"/>
          <w:b/>
          <w:color w:val="000000"/>
          <w:sz w:val="19"/>
          <w:lang w:val="sk-SK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0" o:spid="_x0000_s1049" type="#_x0000_t202" style="position:absolute;left:0;text-align:left;margin-left:16.8pt;margin-top:18pt;width:536.15pt;height:28.6pt;z-index:-251670528;mso-wrap-distance-left:0;mso-wrap-distance-right:0;mso-position-horizontal-relative:page;mso-position-vertical-relative:page" filled="f" strokecolor="#070000">
            <v:textbox inset="0,0,0,0">
              <w:txbxContent>
                <w:p w:rsidR="0076073B" w:rsidRDefault="0076073B"/>
              </w:txbxContent>
            </v:textbox>
            <w10:wrap type="square" anchorx="page" anchory="page"/>
          </v:shape>
        </w:pict>
      </w:r>
      <w:r>
        <w:pict>
          <v:shape id="_x0000_s1048" type="#_x0000_t202" style="position:absolute;left:0;text-align:left;margin-left:16.8pt;margin-top:18.25pt;width:536.15pt;height:19.45pt;z-index:-251669504;mso-wrap-distance-left:0;mso-wrap-distance-right:0;mso-position-horizontal-relative:page;mso-position-vertical-relative:page" filled="f" stroked="f" strokecolor="#070000">
            <v:textbox inset="0,0,0,0">
              <w:txbxContent>
                <w:p w:rsidR="0076073B" w:rsidRDefault="002E7D0C">
                  <w:pPr>
                    <w:ind w:left="24"/>
                    <w:textAlignment w:val="baseline"/>
                  </w:pPr>
                  <w:r>
                    <w:rPr>
                      <w:noProof/>
                      <w:lang w:val="sk-SK" w:eastAsia="sk-SK"/>
                    </w:rPr>
                    <w:drawing>
                      <wp:inline distT="0" distB="0" distL="0" distR="0">
                        <wp:extent cx="6793865" cy="247015"/>
                        <wp:effectExtent l="0" t="0" r="0" b="0"/>
                        <wp:docPr id="1" name="Picture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test1"/>
                                <pic:cNvPicPr preferRelativeResize="0"/>
                              </pic:nvPicPr>
                              <pic:blipFill>
                                <a:blip r:embed="rId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793865" cy="24701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7" type="#_x0000_t202" style="position:absolute;left:0;text-align:left;margin-left:534pt;margin-top:24.5pt;width:18.95pt;height:7.9pt;z-index:-251668480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58" w:lineRule="exact"/>
                    <w:textAlignment w:val="baseline"/>
                    <w:rPr>
                      <w:rFonts w:ascii="Arial" w:eastAsia="Arial" w:hAnsi="Arial"/>
                      <w:color w:val="000000"/>
                      <w:spacing w:val="-16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pacing w:val="-16"/>
                      <w:sz w:val="19"/>
                      <w:lang w:val="sk-SK"/>
                    </w:rPr>
                    <w:t>str.4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6" type="#_x0000_t202" style="position:absolute;left:0;text-align:left;margin-left:383.75pt;margin-top:23.05pt;width:16.1pt;height:9.35pt;z-index:-251667456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87" w:lineRule="exact"/>
                    <w:textAlignment w:val="baseline"/>
                    <w:rPr>
                      <w:rFonts w:ascii="Arial" w:eastAsia="Arial" w:hAnsi="Arial"/>
                      <w:color w:val="000000"/>
                      <w:spacing w:val="-3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pacing w:val="-30"/>
                      <w:sz w:val="19"/>
                      <w:lang w:val="sk-SK"/>
                    </w:rPr>
                    <w:t>DIČ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5" type="#_x0000_t202" style="position:absolute;left:0;text-align:left;margin-left:198.95pt;margin-top:22.8pt;width:16.8pt;height:9.85pt;z-index:-251666432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92" w:lineRule="exact"/>
                    <w:textAlignment w:val="baseline"/>
                    <w:rPr>
                      <w:rFonts w:ascii="Arial" w:eastAsia="Arial" w:hAnsi="Arial"/>
                      <w:color w:val="000000"/>
                      <w:spacing w:val="-22"/>
                      <w:sz w:val="24"/>
                      <w:lang w:val="sk-SK"/>
                    </w:rPr>
                  </w:pPr>
                  <w:proofErr w:type="spellStart"/>
                  <w:r>
                    <w:rPr>
                      <w:rFonts w:ascii="Arial" w:eastAsia="Arial" w:hAnsi="Arial"/>
                      <w:color w:val="000000"/>
                      <w:spacing w:val="-22"/>
                      <w:sz w:val="24"/>
                      <w:lang w:val="sk-SK"/>
                    </w:rPr>
                    <w:t>ičo</w:t>
                  </w:r>
                  <w:proofErr w:type="spellEnd"/>
                </w:p>
              </w:txbxContent>
            </v:textbox>
            <w10:wrap type="square" anchorx="page" anchory="page"/>
          </v:shape>
        </w:pict>
      </w:r>
      <w:r>
        <w:pict>
          <v:shape id="_x0000_s1044" type="#_x0000_t202" style="position:absolute;left:0;text-align:left;margin-left:408.95pt;margin-top:24.5pt;width:5.05pt;height:7.65pt;z-index:-251665408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43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2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3" type="#_x0000_t202" style="position:absolute;left:0;text-align:left;margin-left:442.8pt;margin-top:24.5pt;width:5.3pt;height:7.65pt;z-index:-251664384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43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2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4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2" type="#_x0000_t202" style="position:absolute;left:0;text-align:left;margin-left:420.5pt;margin-top:24.7pt;width:5pt;height:7.7pt;z-index:-251663360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0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1" type="#_x0000_t202" style="position:absolute;left:0;text-align:left;margin-left:431.75pt;margin-top:24.7pt;width:5.05pt;height:7.7pt;z-index:-251662336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2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40" type="#_x0000_t202" style="position:absolute;left:0;text-align:left;margin-left:454.55pt;margin-top:24.7pt;width:4.8pt;height:7.7pt;z-index:-251661312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4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0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9" type="#_x0000_t202" style="position:absolute;left:0;text-align:left;margin-left:465.85pt;margin-top:24.7pt;width:4.8pt;height:7.7pt;z-index:-251660288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8</w:t>
                  </w:r>
                  <w:r w:rsidR="00AC02D6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5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8" type="#_x0000_t202" style="position:absolute;left:0;text-align:left;margin-left:477.1pt;margin-top:24.7pt;width:5.05pt;height:7.7pt;z-index:-251659264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6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7</w:t>
                  </w: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5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7" type="#_x0000_t202" style="position:absolute;left:0;text-align:left;margin-left:488.65pt;margin-top:24.7pt;width:4.8pt;height:7.7pt;z-index:-251658240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9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0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6" type="#_x0000_t202" style="position:absolute;left:0;text-align:left;margin-left:499.9pt;margin-top:24.7pt;width:4.8pt;height:7.7pt;z-index:-251657216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9</w:t>
                  </w:r>
                  <w:r w:rsidR="00AC02D6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5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5" type="#_x0000_t202" style="position:absolute;left:0;text-align:left;margin-left:511.2pt;margin-top:24.7pt;width:4.8pt;height:7.7pt;z-index:-251656192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3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8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4" type="#_x0000_t202" style="position:absolute;left:0;text-align:left;margin-left:281.75pt;margin-top:24.5pt;width:4.8pt;height:7.65pt;z-index:-251655168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43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7</w:t>
                  </w:r>
                  <w:r w:rsidR="00AC02D6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8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3" type="#_x0000_t202" style="position:absolute;left:0;text-align:left;margin-left:224.65pt;margin-top:24.7pt;width:5.25pt;height:7.7pt;z-index:-251654144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4</w:t>
                  </w:r>
                  <w:r w:rsidR="00AC02D6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ab/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2" type="#_x0000_t202" style="position:absolute;left:0;text-align:left;margin-left:236.15pt;margin-top:24.7pt;width:5.05pt;height:7.7pt;z-index:-251653120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3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2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1" type="#_x0000_t202" style="position:absolute;left:0;text-align:left;margin-left:247.7pt;margin-top:24.7pt;width:4.8pt;height:7.7pt;z-index:-251652096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7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3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30" type="#_x0000_t202" style="position:absolute;left:0;text-align:left;margin-left:258.95pt;margin-top:24.7pt;width:4.8pt;height:7.7pt;z-index:-251651072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6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8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9" type="#_x0000_t202" style="position:absolute;left:0;text-align:left;margin-left:270.5pt;margin-top:24.7pt;width:4.8pt;height:7.7pt;z-index:-251650048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9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0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8" type="#_x0000_t202" style="position:absolute;left:0;text-align:left;margin-left:292.8pt;margin-top:24.7pt;width:5.05pt;height:7.7pt;z-index:-251649024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2E7D0C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6</w:t>
                  </w:r>
                  <w:r w:rsidR="00AC02D6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4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7" type="#_x0000_t202" style="position:absolute;left:0;text-align:left;margin-left:304.1pt;margin-top:24.7pt;width:5pt;height:7.7pt;z-index:-251648000;mso-wrap-distance-left:0;mso-wrap-distance-right:0;mso-position-horizontal-relative:page;mso-position-vertical-relative:page" stroked="f" strokecolor="#070000">
            <v:textbox inset="0,0,0,0">
              <w:txbxContent>
                <w:p w:rsidR="0076073B" w:rsidRDefault="00AC02D6">
                  <w:pPr>
                    <w:spacing w:line="154" w:lineRule="exact"/>
                    <w:textAlignment w:val="baseline"/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5</w:t>
                  </w:r>
                  <w:r w:rsidR="002E7D0C">
                    <w:rPr>
                      <w:rFonts w:ascii="Arial" w:eastAsia="Arial" w:hAnsi="Arial"/>
                      <w:color w:val="000000"/>
                      <w:sz w:val="19"/>
                      <w:lang w:val="sk-SK"/>
                    </w:rPr>
                    <w:t>6</w:t>
                  </w:r>
                </w:p>
              </w:txbxContent>
            </v:textbox>
            <w10:wrap type="square" anchorx="page" anchory="page"/>
          </v:shape>
        </w:pict>
      </w:r>
      <w:r>
        <w:pict>
          <v:shape id="_x0000_s1026" type="#_x0000_t202" style="position:absolute;left:0;text-align:left;margin-left:16.8pt;margin-top:19.7pt;width:126.7pt;height:18pt;z-index:-251646976;mso-wrap-distance-left:0;mso-wrap-distance-right:0;mso-position-horizontal-relative:page;mso-position-vertical-relative:page" strokecolor="#070000">
            <v:textbox inset="0,0,0,0">
              <w:txbxContent>
                <w:p w:rsidR="0076073B" w:rsidRDefault="002E7D0C">
                  <w:pPr>
                    <w:spacing w:before="48" w:after="45" w:line="228" w:lineRule="exact"/>
                    <w:ind w:left="72"/>
                    <w:textAlignment w:val="baseline"/>
                    <w:rPr>
                      <w:rFonts w:ascii="Arial" w:eastAsia="Arial" w:hAnsi="Arial"/>
                      <w:color w:val="000000"/>
                      <w:spacing w:val="2"/>
                      <w:sz w:val="19"/>
                      <w:lang w:val="sk-SK"/>
                    </w:rPr>
                  </w:pPr>
                  <w:r>
                    <w:rPr>
                      <w:rFonts w:ascii="Arial" w:eastAsia="Arial" w:hAnsi="Arial"/>
                      <w:color w:val="000000"/>
                      <w:spacing w:val="2"/>
                      <w:sz w:val="19"/>
                      <w:lang w:val="sk-SK"/>
                    </w:rPr>
                    <w:t xml:space="preserve">Poznámky </w:t>
                  </w:r>
                  <w:proofErr w:type="spellStart"/>
                  <w:r>
                    <w:rPr>
                      <w:rFonts w:ascii="Arial" w:eastAsia="Arial" w:hAnsi="Arial"/>
                      <w:color w:val="000000"/>
                      <w:spacing w:val="2"/>
                      <w:sz w:val="19"/>
                      <w:lang w:val="sk-SK"/>
                    </w:rPr>
                    <w:t>Úč</w:t>
                  </w:r>
                  <w:proofErr w:type="spellEnd"/>
                  <w:r>
                    <w:rPr>
                      <w:rFonts w:ascii="Arial" w:eastAsia="Arial" w:hAnsi="Arial"/>
                      <w:color w:val="000000"/>
                      <w:spacing w:val="2"/>
                      <w:sz w:val="19"/>
                      <w:lang w:val="sk-SK"/>
                    </w:rPr>
                    <w:t xml:space="preserve"> MÚJ 3 - 01</w:t>
                  </w:r>
                </w:p>
              </w:txbxContent>
            </v:textbox>
            <w10:wrap type="square" anchorx="page" anchory="page"/>
          </v:shape>
        </w:pict>
      </w:r>
      <w:r>
        <w:rPr>
          <w:rFonts w:ascii="Arial" w:eastAsia="Arial" w:hAnsi="Arial"/>
          <w:b/>
          <w:color w:val="000000"/>
          <w:sz w:val="19"/>
          <w:lang w:val="sk-SK"/>
        </w:rPr>
        <w:t xml:space="preserve">čl. VII - (2) - </w:t>
      </w:r>
      <w:r>
        <w:rPr>
          <w:rFonts w:ascii="Arial" w:eastAsia="Arial" w:hAnsi="Arial"/>
          <w:color w:val="000000"/>
          <w:sz w:val="19"/>
          <w:lang w:val="sk-SK"/>
        </w:rPr>
        <w:t xml:space="preserve">b)výške </w:t>
      </w:r>
      <w:proofErr w:type="spellStart"/>
      <w:r>
        <w:rPr>
          <w:rFonts w:ascii="Arial" w:eastAsia="Arial" w:hAnsi="Arial"/>
          <w:color w:val="000000"/>
          <w:sz w:val="19"/>
          <w:lang w:val="sk-SK"/>
        </w:rPr>
        <w:t>jednotlivych</w:t>
      </w:r>
      <w:proofErr w:type="spellEnd"/>
      <w:r>
        <w:rPr>
          <w:rFonts w:ascii="Arial" w:eastAsia="Arial" w:hAnsi="Arial"/>
          <w:color w:val="000000"/>
          <w:sz w:val="19"/>
          <w:lang w:val="sk-SK"/>
        </w:rPr>
        <w:t xml:space="preserve"> druhov záruk alebo iných zabezpečení poskytnutých pre členov štatutárneho orgánu, dozorného orgánu a iného orgánu účtovnej jednotky, a to v členení za jednotlivé orgány,</w:t>
      </w:r>
      <w:bookmarkStart w:id="0" w:name="_GoBack"/>
      <w:bookmarkEnd w:id="0"/>
    </w:p>
    <w:p w:rsidR="0076073B" w:rsidRDefault="002E7D0C">
      <w:pPr>
        <w:spacing w:before="57" w:line="222" w:lineRule="exact"/>
        <w:ind w:left="72" w:right="504"/>
        <w:textAlignment w:val="baseline"/>
        <w:rPr>
          <w:rFonts w:ascii="Arial" w:eastAsia="Arial" w:hAnsi="Arial"/>
          <w:b/>
          <w:color w:val="000000"/>
          <w:sz w:val="19"/>
          <w:lang w:val="sk-SK"/>
        </w:rPr>
      </w:pPr>
      <w:proofErr w:type="spellStart"/>
      <w:r>
        <w:rPr>
          <w:rFonts w:ascii="Arial" w:eastAsia="Arial" w:hAnsi="Arial"/>
          <w:b/>
          <w:color w:val="000000"/>
          <w:sz w:val="19"/>
          <w:lang w:val="sk-SK"/>
        </w:rPr>
        <w:t>Tabul'ka</w:t>
      </w:r>
      <w:proofErr w:type="spellEnd"/>
      <w:r>
        <w:rPr>
          <w:rFonts w:ascii="Arial" w:eastAsia="Arial" w:hAnsi="Arial"/>
          <w:b/>
          <w:color w:val="000000"/>
          <w:sz w:val="19"/>
          <w:lang w:val="sk-SK"/>
        </w:rPr>
        <w:t xml:space="preserve"> 50: Informácie k </w:t>
      </w:r>
      <w:r>
        <w:rPr>
          <w:rFonts w:ascii="Arial" w:eastAsia="Arial" w:hAnsi="Arial"/>
          <w:b/>
          <w:color w:val="000000"/>
          <w:sz w:val="19"/>
          <w:lang w:val="sk-SK"/>
        </w:rPr>
        <w:t xml:space="preserve">čl. VII </w:t>
      </w:r>
      <w:proofErr w:type="spellStart"/>
      <w:r>
        <w:rPr>
          <w:rFonts w:ascii="Arial" w:eastAsia="Arial" w:hAnsi="Arial"/>
          <w:b/>
          <w:color w:val="000000"/>
          <w:sz w:val="19"/>
          <w:lang w:val="sk-SK"/>
        </w:rPr>
        <w:t>odst</w:t>
      </w:r>
      <w:proofErr w:type="spellEnd"/>
      <w:r>
        <w:rPr>
          <w:rFonts w:ascii="Arial" w:eastAsia="Arial" w:hAnsi="Arial"/>
          <w:b/>
          <w:color w:val="000000"/>
          <w:sz w:val="19"/>
          <w:lang w:val="sk-SK"/>
        </w:rPr>
        <w:t>. 2 písm. b) o výške jednotlivých druhov záruk alebo iných zabezpečení poskytnutých pre členov štatutárneho orgánu, dozorného orgánu a iného orgánu účtovnej jednotky</w:t>
      </w:r>
    </w:p>
    <w:tbl>
      <w:tblPr>
        <w:tblW w:w="0" w:type="auto"/>
        <w:tblInd w:w="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7"/>
        <w:gridCol w:w="2779"/>
        <w:gridCol w:w="2785"/>
      </w:tblGrid>
      <w:tr w:rsidR="0076073B">
        <w:tblPrEx>
          <w:tblCellMar>
            <w:top w:w="0" w:type="dxa"/>
            <w:bottom w:w="0" w:type="dxa"/>
          </w:tblCellMar>
        </w:tblPrEx>
        <w:trPr>
          <w:trHeight w:hRule="exact" w:val="571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182" w:after="158" w:line="221" w:lineRule="exact"/>
              <w:ind w:left="67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Orgány účtovnej jednotky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177" w:after="163" w:line="221" w:lineRule="exact"/>
              <w:ind w:right="351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Bežné účtovné obdobie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6073B" w:rsidRDefault="002E7D0C">
            <w:pPr>
              <w:spacing w:before="89" w:after="58" w:line="207" w:lineRule="exact"/>
              <w:ind w:left="648" w:hanging="648"/>
              <w:textAlignment w:val="baseline"/>
              <w:rPr>
                <w:rFonts w:ascii="Arial" w:eastAsia="Arial" w:hAnsi="Arial"/>
                <w:b/>
                <w:color w:val="000000"/>
                <w:spacing w:val="-6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pacing w:val="-6"/>
                <w:sz w:val="19"/>
                <w:lang w:val="sk-SK"/>
              </w:rPr>
              <w:t>Bezprostredne predchádzajúce úč</w:t>
            </w:r>
            <w:r>
              <w:rPr>
                <w:rFonts w:ascii="Arial" w:eastAsia="Arial" w:hAnsi="Arial"/>
                <w:b/>
                <w:color w:val="000000"/>
                <w:spacing w:val="-6"/>
                <w:sz w:val="19"/>
                <w:lang w:val="sk-SK"/>
              </w:rPr>
              <w:t>tovné obdobie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1" w:after="26" w:line="221" w:lineRule="exact"/>
              <w:ind w:left="67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Štatutárny orgán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29" w:line="221" w:lineRule="exact"/>
              <w:ind w:right="81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23" w:line="222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28" w:line="222" w:lineRule="exact"/>
              <w:ind w:left="67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Druh príjmu: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28" w:line="222" w:lineRule="exact"/>
              <w:ind w:right="81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28" w:line="222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6073B" w:rsidRDefault="0076073B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28" w:line="222" w:lineRule="exact"/>
              <w:ind w:right="81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28" w:line="222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4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34" w:line="221" w:lineRule="exact"/>
              <w:ind w:left="67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Dozorný orgán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34" w:line="221" w:lineRule="exact"/>
              <w:ind w:right="81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33" w:line="222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23" w:line="222" w:lineRule="exact"/>
              <w:ind w:left="67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Druh príjmu: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22" w:line="222" w:lineRule="exact"/>
              <w:ind w:right="81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22" w:line="222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6073B" w:rsidRDefault="0076073B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27" w:line="222" w:lineRule="exact"/>
              <w:ind w:right="81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28" w:line="221" w:lineRule="exact"/>
              <w:ind w:right="8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33" w:line="221" w:lineRule="exact"/>
              <w:ind w:left="67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Iný orgán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33" w:line="221" w:lineRule="exact"/>
              <w:ind w:right="81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28" w:line="221" w:lineRule="exact"/>
              <w:ind w:right="87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18" w:line="222" w:lineRule="exact"/>
              <w:ind w:left="67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Druh príjmu:</w:t>
            </w: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18" w:line="222" w:lineRule="exact"/>
              <w:ind w:right="81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18" w:line="222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93"/>
        </w:trPr>
        <w:tc>
          <w:tcPr>
            <w:tcW w:w="52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6073B" w:rsidRDefault="0076073B">
            <w:pPr>
              <w:textAlignment w:val="baseline"/>
              <w:rPr>
                <w:rFonts w:ascii="Arial" w:eastAsia="Arial" w:hAnsi="Arial"/>
                <w:color w:val="000000"/>
                <w:sz w:val="24"/>
              </w:rPr>
            </w:pPr>
          </w:p>
        </w:tc>
        <w:tc>
          <w:tcPr>
            <w:tcW w:w="2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37" w:line="222" w:lineRule="exact"/>
              <w:ind w:right="81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37" w:line="222" w:lineRule="exact"/>
              <w:ind w:right="8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</w:tbl>
    <w:p w:rsidR="0076073B" w:rsidRDefault="002E7D0C">
      <w:pPr>
        <w:spacing w:before="25" w:line="223" w:lineRule="exact"/>
        <w:ind w:left="72" w:right="720"/>
        <w:textAlignment w:val="baseline"/>
        <w:rPr>
          <w:rFonts w:ascii="Arial" w:eastAsia="Arial" w:hAnsi="Arial"/>
          <w:b/>
          <w:color w:val="000000"/>
          <w:sz w:val="19"/>
          <w:lang w:val="sk-SK"/>
        </w:rPr>
      </w:pPr>
      <w:r>
        <w:rPr>
          <w:rFonts w:ascii="Arial" w:eastAsia="Arial" w:hAnsi="Arial"/>
          <w:b/>
          <w:color w:val="000000"/>
          <w:sz w:val="19"/>
          <w:lang w:val="sk-SK"/>
        </w:rPr>
        <w:t xml:space="preserve">Čl. VII - (2) - c) </w:t>
      </w:r>
      <w:proofErr w:type="spellStart"/>
      <w:r>
        <w:rPr>
          <w:rFonts w:ascii="Arial" w:eastAsia="Arial" w:hAnsi="Arial"/>
          <w:color w:val="000000"/>
          <w:sz w:val="19"/>
          <w:lang w:val="sk-SK"/>
        </w:rPr>
        <w:t>póžičkách</w:t>
      </w:r>
      <w:proofErr w:type="spellEnd"/>
      <w:r>
        <w:rPr>
          <w:rFonts w:ascii="Arial" w:eastAsia="Arial" w:hAnsi="Arial"/>
          <w:color w:val="000000"/>
          <w:sz w:val="19"/>
          <w:lang w:val="sk-SK"/>
        </w:rPr>
        <w:t xml:space="preserve"> poskytnutých členom štatutárneho orgánu, dozorného orgánu a iného orgánu účtovnej jednotky, a to o</w:t>
      </w:r>
    </w:p>
    <w:p w:rsidR="0076073B" w:rsidRDefault="002E7D0C">
      <w:pPr>
        <w:numPr>
          <w:ilvl w:val="0"/>
          <w:numId w:val="1"/>
        </w:numPr>
        <w:tabs>
          <w:tab w:val="clear" w:pos="216"/>
          <w:tab w:val="left" w:pos="288"/>
        </w:tabs>
        <w:spacing w:before="11" w:line="224" w:lineRule="exact"/>
        <w:ind w:left="288" w:hanging="216"/>
        <w:textAlignment w:val="baseline"/>
        <w:rPr>
          <w:rFonts w:ascii="Arial" w:eastAsia="Arial" w:hAnsi="Arial"/>
          <w:color w:val="000000"/>
          <w:spacing w:val="4"/>
          <w:sz w:val="19"/>
          <w:lang w:val="sk-SK"/>
        </w:rPr>
      </w:pPr>
      <w:r>
        <w:rPr>
          <w:rFonts w:ascii="Arial" w:eastAsia="Arial" w:hAnsi="Arial"/>
          <w:color w:val="000000"/>
          <w:spacing w:val="4"/>
          <w:sz w:val="19"/>
          <w:lang w:val="sk-SK"/>
        </w:rPr>
        <w:t>celkovej sume poskytnutých pôžičiek k poslednému dňu účtovného obdobia v členení za jednotlivé orgány,</w:t>
      </w:r>
    </w:p>
    <w:p w:rsidR="0076073B" w:rsidRDefault="002E7D0C">
      <w:pPr>
        <w:numPr>
          <w:ilvl w:val="0"/>
          <w:numId w:val="1"/>
        </w:numPr>
        <w:tabs>
          <w:tab w:val="clear" w:pos="216"/>
          <w:tab w:val="left" w:pos="288"/>
        </w:tabs>
        <w:spacing w:before="9" w:line="222" w:lineRule="exact"/>
        <w:ind w:left="288" w:hanging="216"/>
        <w:textAlignment w:val="baseline"/>
        <w:rPr>
          <w:rFonts w:ascii="Arial" w:eastAsia="Arial" w:hAnsi="Arial"/>
          <w:color w:val="000000"/>
          <w:spacing w:val="4"/>
          <w:sz w:val="19"/>
          <w:lang w:val="sk-SK"/>
        </w:rPr>
      </w:pPr>
      <w:r>
        <w:rPr>
          <w:rFonts w:ascii="Arial" w:eastAsia="Arial" w:hAnsi="Arial"/>
          <w:color w:val="000000"/>
          <w:spacing w:val="4"/>
          <w:sz w:val="19"/>
          <w:lang w:val="sk-SK"/>
        </w:rPr>
        <w:t>celkovej sume splatených pôži</w:t>
      </w:r>
      <w:r>
        <w:rPr>
          <w:rFonts w:ascii="Arial" w:eastAsia="Arial" w:hAnsi="Arial"/>
          <w:color w:val="000000"/>
          <w:spacing w:val="4"/>
          <w:sz w:val="19"/>
          <w:lang w:val="sk-SK"/>
        </w:rPr>
        <w:t>čiek k poslednému dňu účtovného obdobia v členení za jednotlivé orgány,</w:t>
      </w:r>
    </w:p>
    <w:p w:rsidR="0076073B" w:rsidRDefault="002E7D0C">
      <w:pPr>
        <w:numPr>
          <w:ilvl w:val="0"/>
          <w:numId w:val="1"/>
        </w:numPr>
        <w:tabs>
          <w:tab w:val="clear" w:pos="216"/>
          <w:tab w:val="left" w:pos="288"/>
        </w:tabs>
        <w:spacing w:before="5" w:line="230" w:lineRule="exact"/>
        <w:ind w:left="288" w:right="720" w:hanging="216"/>
        <w:textAlignment w:val="baseline"/>
        <w:rPr>
          <w:rFonts w:ascii="Arial" w:eastAsia="Arial" w:hAnsi="Arial"/>
          <w:color w:val="000000"/>
          <w:sz w:val="19"/>
          <w:lang w:val="sk-SK"/>
        </w:rPr>
      </w:pPr>
      <w:r>
        <w:rPr>
          <w:rFonts w:ascii="Arial" w:eastAsia="Arial" w:hAnsi="Arial"/>
          <w:color w:val="000000"/>
          <w:sz w:val="19"/>
          <w:lang w:val="sk-SK"/>
        </w:rPr>
        <w:t>celkovej sume odpustených pôžičiek a odpísaných pôžičiek k poslednému dňu účtovného obdobia v členení za jednotlivé orgány,</w:t>
      </w:r>
    </w:p>
    <w:p w:rsidR="0076073B" w:rsidRDefault="002E7D0C">
      <w:pPr>
        <w:spacing w:before="38" w:after="26" w:line="229" w:lineRule="exact"/>
        <w:ind w:left="72" w:right="72"/>
        <w:textAlignment w:val="baseline"/>
        <w:rPr>
          <w:rFonts w:ascii="Arial" w:eastAsia="Arial" w:hAnsi="Arial"/>
          <w:b/>
          <w:color w:val="000000"/>
          <w:sz w:val="19"/>
          <w:lang w:val="sk-SK"/>
        </w:rPr>
      </w:pPr>
      <w:proofErr w:type="spellStart"/>
      <w:r>
        <w:rPr>
          <w:rFonts w:ascii="Arial" w:eastAsia="Arial" w:hAnsi="Arial"/>
          <w:b/>
          <w:color w:val="000000"/>
          <w:sz w:val="19"/>
          <w:lang w:val="sk-SK"/>
        </w:rPr>
        <w:t>Tabul'ka</w:t>
      </w:r>
      <w:proofErr w:type="spellEnd"/>
      <w:r>
        <w:rPr>
          <w:rFonts w:ascii="Arial" w:eastAsia="Arial" w:hAnsi="Arial"/>
          <w:b/>
          <w:color w:val="000000"/>
          <w:sz w:val="19"/>
          <w:lang w:val="sk-SK"/>
        </w:rPr>
        <w:t xml:space="preserve"> 51: Informácie k </w:t>
      </w:r>
      <w:r>
        <w:rPr>
          <w:rFonts w:ascii="Arial" w:eastAsia="Arial" w:hAnsi="Arial"/>
          <w:b/>
          <w:color w:val="000000"/>
          <w:sz w:val="19"/>
          <w:lang w:val="sk-SK"/>
        </w:rPr>
        <w:t xml:space="preserve">Čl. VII </w:t>
      </w:r>
      <w:proofErr w:type="spellStart"/>
      <w:r>
        <w:rPr>
          <w:rFonts w:ascii="Arial" w:eastAsia="Arial" w:hAnsi="Arial"/>
          <w:b/>
          <w:color w:val="000000"/>
          <w:sz w:val="19"/>
          <w:lang w:val="sk-SK"/>
        </w:rPr>
        <w:t>odst</w:t>
      </w:r>
      <w:proofErr w:type="spellEnd"/>
      <w:r>
        <w:rPr>
          <w:rFonts w:ascii="Arial" w:eastAsia="Arial" w:hAnsi="Arial"/>
          <w:b/>
          <w:color w:val="000000"/>
          <w:sz w:val="19"/>
          <w:lang w:val="sk-SK"/>
        </w:rPr>
        <w:t xml:space="preserve">. 2 </w:t>
      </w:r>
      <w:proofErr w:type="spellStart"/>
      <w:r>
        <w:rPr>
          <w:rFonts w:ascii="Arial" w:eastAsia="Arial" w:hAnsi="Arial"/>
          <w:b/>
          <w:color w:val="000000"/>
          <w:sz w:val="19"/>
          <w:lang w:val="sk-SK"/>
        </w:rPr>
        <w:t>písm</w:t>
      </w:r>
      <w:proofErr w:type="spellEnd"/>
      <w:r>
        <w:rPr>
          <w:rFonts w:ascii="Arial" w:eastAsia="Arial" w:hAnsi="Arial"/>
          <w:b/>
          <w:color w:val="000000"/>
          <w:sz w:val="19"/>
          <w:lang w:val="sk-SK"/>
        </w:rPr>
        <w:t xml:space="preserve"> c) pôžičkách poskytnutých členom štatutárneho orgánu, dozorného orgánu a iného orgánu účtovnej jednotky</w:t>
      </w:r>
    </w:p>
    <w:tbl>
      <w:tblPr>
        <w:tblW w:w="0" w:type="auto"/>
        <w:tblInd w:w="2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88"/>
        <w:gridCol w:w="2098"/>
        <w:gridCol w:w="2092"/>
        <w:gridCol w:w="2107"/>
      </w:tblGrid>
      <w:tr w:rsidR="0076073B">
        <w:tblPrEx>
          <w:tblCellMar>
            <w:top w:w="0" w:type="dxa"/>
            <w:bottom w:w="0" w:type="dxa"/>
          </w:tblCellMar>
        </w:tblPrEx>
        <w:trPr>
          <w:trHeight w:hRule="exact" w:val="523"/>
        </w:trPr>
        <w:tc>
          <w:tcPr>
            <w:tcW w:w="4488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470" w:after="441" w:line="221" w:lineRule="exact"/>
              <w:ind w:right="115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Orgány účtovnej jednotky</w:t>
            </w:r>
          </w:p>
        </w:tc>
        <w:tc>
          <w:tcPr>
            <w:tcW w:w="6297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156" w:after="136" w:line="221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Bežné účtovné obdobie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4488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76073B"/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6073B" w:rsidRDefault="002E7D0C">
            <w:pPr>
              <w:spacing w:before="106" w:after="81" w:line="211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 xml:space="preserve">Celková suma </w:t>
            </w: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br/>
              <w:t>poskytnutých pôžičiek</w:t>
            </w:r>
          </w:p>
        </w:tc>
        <w:tc>
          <w:tcPr>
            <w:tcW w:w="20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6073B" w:rsidRDefault="002E7D0C">
            <w:pPr>
              <w:spacing w:before="106" w:after="81" w:line="211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 xml:space="preserve">Celková suma </w:t>
            </w: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br/>
              <w:t xml:space="preserve">splatených </w:t>
            </w:r>
            <w:proofErr w:type="spellStart"/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pô'íičiek</w:t>
            </w:r>
            <w:proofErr w:type="spellEnd"/>
          </w:p>
        </w:tc>
        <w:tc>
          <w:tcPr>
            <w:tcW w:w="21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6073B" w:rsidRDefault="002E7D0C">
            <w:pPr>
              <w:spacing w:line="203" w:lineRule="exact"/>
              <w:jc w:val="center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 xml:space="preserve">Celková suma </w:t>
            </w: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br/>
              <w:t xml:space="preserve">odpustených a </w:t>
            </w: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br/>
              <w:t>odpísaných pôžičiek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44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31" w:after="20" w:line="222" w:lineRule="exact"/>
              <w:ind w:left="67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Štatutárny orgán</w:t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33" w:after="18" w:line="222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0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33" w:after="18" w:line="222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1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38" w:after="13" w:line="222" w:lineRule="exact"/>
              <w:ind w:right="86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4"/>
        </w:trPr>
        <w:tc>
          <w:tcPr>
            <w:tcW w:w="44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after="27" w:line="222" w:lineRule="exact"/>
              <w:ind w:left="67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Dozorný orgán</w:t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after="27" w:line="222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0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34" w:after="22" w:line="222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1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34" w:after="22" w:line="222" w:lineRule="exact"/>
              <w:ind w:right="86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92"/>
        </w:trPr>
        <w:tc>
          <w:tcPr>
            <w:tcW w:w="44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after="32" w:line="222" w:lineRule="exact"/>
              <w:ind w:left="67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Iný orgán</w:t>
            </w:r>
          </w:p>
        </w:tc>
        <w:tc>
          <w:tcPr>
            <w:tcW w:w="209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after="32" w:line="222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0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33" w:after="27" w:line="222" w:lineRule="exact"/>
              <w:ind w:right="77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1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76073B" w:rsidRDefault="002E7D0C">
            <w:pPr>
              <w:spacing w:before="33" w:after="27" w:line="222" w:lineRule="exact"/>
              <w:ind w:right="86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</w:tbl>
    <w:p w:rsidR="0076073B" w:rsidRDefault="0076073B">
      <w:pPr>
        <w:spacing w:after="57" w:line="20" w:lineRule="exact"/>
      </w:pPr>
    </w:p>
    <w:p w:rsidR="0076073B" w:rsidRDefault="002E7D0C">
      <w:pPr>
        <w:spacing w:before="25" w:line="230" w:lineRule="exact"/>
        <w:ind w:left="72" w:right="936"/>
        <w:textAlignment w:val="baseline"/>
        <w:rPr>
          <w:rFonts w:ascii="Arial" w:eastAsia="Arial" w:hAnsi="Arial"/>
          <w:b/>
          <w:color w:val="000000"/>
          <w:sz w:val="19"/>
          <w:lang w:val="sk-SK"/>
        </w:rPr>
      </w:pPr>
      <w:r>
        <w:rPr>
          <w:rFonts w:ascii="Arial" w:eastAsia="Arial" w:hAnsi="Arial"/>
          <w:b/>
          <w:color w:val="000000"/>
          <w:sz w:val="19"/>
          <w:lang w:val="sk-SK"/>
        </w:rPr>
        <w:t xml:space="preserve">Čl. VII - (2) - </w:t>
      </w:r>
      <w:r>
        <w:rPr>
          <w:rFonts w:ascii="Arial" w:eastAsia="Arial" w:hAnsi="Arial"/>
          <w:color w:val="000000"/>
          <w:sz w:val="19"/>
          <w:lang w:val="sk-SK"/>
        </w:rPr>
        <w:t xml:space="preserve">e)celkovej sume použitých finančných prostriedkov alebo iného </w:t>
      </w:r>
      <w:proofErr w:type="spellStart"/>
      <w:r>
        <w:rPr>
          <w:rFonts w:ascii="Arial" w:eastAsia="Arial" w:hAnsi="Arial"/>
          <w:color w:val="000000"/>
          <w:sz w:val="19"/>
          <w:lang w:val="sk-SK"/>
        </w:rPr>
        <w:t>pinenia</w:t>
      </w:r>
      <w:proofErr w:type="spellEnd"/>
      <w:r>
        <w:rPr>
          <w:rFonts w:ascii="Arial" w:eastAsia="Arial" w:hAnsi="Arial"/>
          <w:color w:val="000000"/>
          <w:sz w:val="19"/>
          <w:lang w:val="sk-SK"/>
        </w:rPr>
        <w:t xml:space="preserve"> na súkromné účely členmi štatutárneho orgánu,</w:t>
      </w:r>
    </w:p>
    <w:p w:rsidR="0076073B" w:rsidRDefault="002E7D0C">
      <w:pPr>
        <w:spacing w:before="50" w:after="19" w:line="228" w:lineRule="exact"/>
        <w:ind w:left="72" w:right="216"/>
        <w:textAlignment w:val="baseline"/>
        <w:rPr>
          <w:rFonts w:ascii="Arial" w:eastAsia="Arial" w:hAnsi="Arial"/>
          <w:b/>
          <w:color w:val="000000"/>
          <w:sz w:val="19"/>
          <w:lang w:val="sk-SK"/>
        </w:rPr>
      </w:pPr>
      <w:proofErr w:type="spellStart"/>
      <w:r>
        <w:rPr>
          <w:rFonts w:ascii="Arial" w:eastAsia="Arial" w:hAnsi="Arial"/>
          <w:b/>
          <w:color w:val="000000"/>
          <w:sz w:val="19"/>
          <w:lang w:val="sk-SK"/>
        </w:rPr>
        <w:t>Tabul'ka</w:t>
      </w:r>
      <w:proofErr w:type="spellEnd"/>
      <w:r>
        <w:rPr>
          <w:rFonts w:ascii="Arial" w:eastAsia="Arial" w:hAnsi="Arial"/>
          <w:b/>
          <w:color w:val="000000"/>
          <w:sz w:val="19"/>
          <w:lang w:val="sk-SK"/>
        </w:rPr>
        <w:t xml:space="preserve"> 52: Informácie k čl. VII odst.2 písm. e) </w:t>
      </w:r>
      <w:proofErr w:type="spellStart"/>
      <w:r>
        <w:rPr>
          <w:rFonts w:ascii="Arial" w:eastAsia="Arial" w:hAnsi="Arial"/>
          <w:b/>
          <w:color w:val="000000"/>
          <w:sz w:val="19"/>
          <w:lang w:val="sk-SK"/>
        </w:rPr>
        <w:t>ocelkovej</w:t>
      </w:r>
      <w:proofErr w:type="spellEnd"/>
      <w:r>
        <w:rPr>
          <w:rFonts w:ascii="Arial" w:eastAsia="Arial" w:hAnsi="Arial"/>
          <w:b/>
          <w:color w:val="000000"/>
          <w:sz w:val="19"/>
          <w:lang w:val="sk-SK"/>
        </w:rPr>
        <w:t xml:space="preserve"> sume použitých finančných prostriedkov alebo iného </w:t>
      </w:r>
      <w:proofErr w:type="spellStart"/>
      <w:r>
        <w:rPr>
          <w:rFonts w:ascii="Arial" w:eastAsia="Arial" w:hAnsi="Arial"/>
          <w:b/>
          <w:color w:val="000000"/>
          <w:sz w:val="19"/>
          <w:lang w:val="sk-SK"/>
        </w:rPr>
        <w:t>pinenia</w:t>
      </w:r>
      <w:proofErr w:type="spellEnd"/>
      <w:r>
        <w:rPr>
          <w:rFonts w:ascii="Arial" w:eastAsia="Arial" w:hAnsi="Arial"/>
          <w:b/>
          <w:color w:val="000000"/>
          <w:sz w:val="19"/>
          <w:lang w:val="sk-SK"/>
        </w:rPr>
        <w:t xml:space="preserve"> na súkromné účely členmi štatutárneho orgánu, dozorného orgánu a iného orgánu účtovnej jednotky, ktoré sa vyúčtovávajú</w:t>
      </w:r>
    </w:p>
    <w:tbl>
      <w:tblPr>
        <w:tblW w:w="0" w:type="auto"/>
        <w:tblInd w:w="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2"/>
        <w:gridCol w:w="2770"/>
        <w:gridCol w:w="2784"/>
      </w:tblGrid>
      <w:tr w:rsidR="0076073B">
        <w:tblPrEx>
          <w:tblCellMar>
            <w:top w:w="0" w:type="dxa"/>
            <w:bottom w:w="0" w:type="dxa"/>
          </w:tblCellMar>
        </w:tblPrEx>
        <w:trPr>
          <w:trHeight w:hRule="exact" w:val="586"/>
        </w:trPr>
        <w:tc>
          <w:tcPr>
            <w:tcW w:w="52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186" w:after="173" w:line="221" w:lineRule="exact"/>
              <w:ind w:left="62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Orgány účtovnej je</w:t>
            </w: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dnotky</w:t>
            </w:r>
          </w:p>
        </w:tc>
        <w:tc>
          <w:tcPr>
            <w:tcW w:w="27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184" w:after="175" w:line="221" w:lineRule="exact"/>
              <w:ind w:right="342"/>
              <w:jc w:val="right"/>
              <w:textAlignment w:val="baseline"/>
              <w:rPr>
                <w:rFonts w:ascii="Arial" w:eastAsia="Arial" w:hAnsi="Arial"/>
                <w:b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z w:val="19"/>
                <w:lang w:val="sk-SK"/>
              </w:rPr>
              <w:t>Bežné účtovné obdobie</w:t>
            </w:r>
          </w:p>
        </w:tc>
        <w:tc>
          <w:tcPr>
            <w:tcW w:w="2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6073B" w:rsidRDefault="002E7D0C">
            <w:pPr>
              <w:spacing w:before="95" w:after="67" w:line="209" w:lineRule="exact"/>
              <w:ind w:left="720" w:hanging="720"/>
              <w:textAlignment w:val="baseline"/>
              <w:rPr>
                <w:rFonts w:ascii="Arial" w:eastAsia="Arial" w:hAnsi="Arial"/>
                <w:b/>
                <w:color w:val="000000"/>
                <w:spacing w:val="-6"/>
                <w:sz w:val="19"/>
                <w:lang w:val="sk-SK"/>
              </w:rPr>
            </w:pPr>
            <w:r>
              <w:rPr>
                <w:rFonts w:ascii="Arial" w:eastAsia="Arial" w:hAnsi="Arial"/>
                <w:b/>
                <w:color w:val="000000"/>
                <w:spacing w:val="-6"/>
                <w:sz w:val="19"/>
                <w:lang w:val="sk-SK"/>
              </w:rPr>
              <w:t>Bezprostredne predchádzajúce účtovné obdobie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52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30" w:line="222" w:lineRule="exact"/>
              <w:ind w:left="62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Štatutárny orgán</w:t>
            </w:r>
          </w:p>
        </w:tc>
        <w:tc>
          <w:tcPr>
            <w:tcW w:w="27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2" w:after="28" w:line="222" w:lineRule="exact"/>
              <w:ind w:right="72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7" w:after="23" w:line="222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52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32" w:line="222" w:lineRule="exact"/>
              <w:ind w:left="62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Druh príjmu:</w:t>
            </w:r>
          </w:p>
        </w:tc>
        <w:tc>
          <w:tcPr>
            <w:tcW w:w="27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7" w:after="28" w:line="222" w:lineRule="exact"/>
              <w:ind w:right="72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7" w:after="28" w:line="222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  <w:tr w:rsidR="0076073B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52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after="37" w:line="222" w:lineRule="exact"/>
              <w:ind w:left="62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 xml:space="preserve">I </w:t>
            </w:r>
            <w:proofErr w:type="spellStart"/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ný</w:t>
            </w:r>
            <w:proofErr w:type="spellEnd"/>
            <w:r>
              <w:rPr>
                <w:rFonts w:ascii="Arial" w:eastAsia="Arial" w:hAnsi="Arial"/>
                <w:color w:val="000000"/>
                <w:sz w:val="19"/>
                <w:lang w:val="sk-SK"/>
              </w:rPr>
              <w:t xml:space="preserve"> orgán</w:t>
            </w:r>
          </w:p>
        </w:tc>
        <w:tc>
          <w:tcPr>
            <w:tcW w:w="27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3" w:after="32" w:line="222" w:lineRule="exact"/>
              <w:ind w:right="72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  <w:tc>
          <w:tcPr>
            <w:tcW w:w="27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6073B" w:rsidRDefault="002E7D0C">
            <w:pPr>
              <w:spacing w:before="37" w:after="28" w:line="222" w:lineRule="exact"/>
              <w:ind w:right="82"/>
              <w:jc w:val="right"/>
              <w:textAlignment w:val="baseline"/>
              <w:rPr>
                <w:rFonts w:ascii="Arial" w:eastAsia="Arial" w:hAnsi="Arial"/>
                <w:color w:val="000000"/>
                <w:sz w:val="19"/>
                <w:lang w:val="sk-SK"/>
              </w:rPr>
            </w:pPr>
            <w:r>
              <w:rPr>
                <w:rFonts w:ascii="Arial" w:eastAsia="Arial" w:hAnsi="Arial"/>
                <w:color w:val="000000"/>
                <w:sz w:val="19"/>
                <w:lang w:val="sk-SK"/>
              </w:rPr>
              <w:t>0</w:t>
            </w:r>
          </w:p>
        </w:tc>
      </w:tr>
    </w:tbl>
    <w:p w:rsidR="002E7D0C" w:rsidRDefault="002E7D0C"/>
    <w:sectPr w:rsidR="002E7D0C">
      <w:pgSz w:w="11568" w:h="16498"/>
      <w:pgMar w:top="932" w:right="403" w:bottom="4242" w:left="336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Arial">
    <w:charset w:val="00"/>
    <w:pitch w:val="variable"/>
    <w:family w:val="swiss"/>
    <w:panose1 w:val="02020603050405020304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613CDB"/>
    <w:multiLevelType w:val="multilevel"/>
    <w:tmpl w:val="BBD42956"/>
    <w:lvl w:ilvl="0">
      <w:start w:val="1"/>
      <w:numFmt w:val="decimal"/>
      <w:lvlText w:val="%1."/>
      <w:lvlJc w:val="left"/>
      <w:pPr>
        <w:tabs>
          <w:tab w:val="left" w:pos="216"/>
        </w:tabs>
        <w:ind w:left="720"/>
      </w:pPr>
      <w:rPr>
        <w:rFonts w:ascii="Arial" w:eastAsia="Arial" w:hAnsi="Arial"/>
        <w:strike w:val="0"/>
        <w:color w:val="000000"/>
        <w:spacing w:val="4"/>
        <w:w w:val="100"/>
        <w:sz w:val="19"/>
        <w:vertAlign w:val="baseline"/>
        <w:lang w:val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4"/>
  </w:compat>
  <w:rsids>
    <w:rsidRoot w:val="0076073B"/>
    <w:rsid w:val="002E7D0C"/>
    <w:rsid w:val="0076073B"/>
    <w:rsid w:val="00AC0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"/>
  <w:style w:type="paragraph" w:styleId="Textbubliny">
    <w:name w:val="Balloon Text"/>
    <w:basedOn w:val="Normlny"/>
    <w:link w:val="TextbublinyChar"/>
    <w:uiPriority w:val="99"/>
    <w:semiHidden/>
    <w:unhideWhenUsed/>
    <w:rsid w:val="00AC02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02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"/>
  <w:style w:type="paragraph" w:styleId="Textbubliny">
    <w:name w:val="Balloon Text"/>
    <w:basedOn w:val="Normlny"/>
    <w:link w:val="TextbublinyChar"/>
    <w:uiPriority w:val="99"/>
    <w:semiHidden/>
    <w:unhideWhenUsed/>
    <w:rsid w:val="00AC02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02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drId2" Type="http://schemas.openxmlformats.org/wordprocessingml/2006/fontTable" Target="fontTable0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300</Words>
  <Characters>1716</Characters>
  <Application>Microsoft Office Word</Application>
  <DocSecurity>0</DocSecurity>
  <Lines>14</Lines>
  <Paragraphs>4</Paragraphs>
  <ScaleCrop>false</ScaleCrop>
  <Company/>
  <LinksUpToDate>false</LinksUpToDate>
  <CharactersWithSpaces>2012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Používateľ systému Windows</cp:lastModifiedBy>
  <cp:revision>3</cp:revision>
  <dcterms:created xsi:type="dcterms:W3CDTF">2018-06-28T14:02:00Z</dcterms:created>
  <dcterms:modified xsi:type="dcterms:W3CDTF">2018-06-28T14:04:00Z</dcterms:modified>
</cp:coreProperties>
</file>