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8ED" w:rsidRDefault="004068ED" w:rsidP="004068ED">
      <w:pPr>
        <w:pStyle w:val="Default"/>
      </w:pPr>
    </w:p>
    <w:p w:rsidR="00CF1E7A" w:rsidRDefault="004068ED" w:rsidP="00CF1E7A">
      <w:pPr>
        <w:pStyle w:val="Default"/>
      </w:pPr>
      <w:r>
        <w:t xml:space="preserve"> </w:t>
      </w:r>
    </w:p>
    <w:p w:rsidR="00CF1E7A" w:rsidRDefault="00CF1E7A" w:rsidP="00F028DA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CF1E7A" w:rsidRDefault="00CF1E7A" w:rsidP="00F028DA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informácie</w:t>
      </w:r>
    </w:p>
    <w:p w:rsidR="00CF1E7A" w:rsidRDefault="00CF1E7A" w:rsidP="00F37E1F">
      <w:pPr>
        <w:pStyle w:val="Default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 xml:space="preserve">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:rsidR="00F028DA" w:rsidRDefault="005A1F2F" w:rsidP="00F028DA">
      <w:pPr>
        <w:pStyle w:val="Default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proofErr w:type="spellStart"/>
      <w:r w:rsidR="00F028DA" w:rsidRPr="00F028DA">
        <w:rPr>
          <w:b/>
          <w:sz w:val="22"/>
          <w:szCs w:val="22"/>
        </w:rPr>
        <w:t>WebforRent</w:t>
      </w:r>
      <w:proofErr w:type="spellEnd"/>
      <w:r w:rsidR="00F028DA" w:rsidRPr="00F028DA">
        <w:rPr>
          <w:b/>
          <w:sz w:val="22"/>
          <w:szCs w:val="22"/>
        </w:rPr>
        <w:t>, s.r.o., Tatranská 2, 040 01 Košice, 19.8.2016, počítačové služby</w:t>
      </w:r>
    </w:p>
    <w:p w:rsidR="008B6245" w:rsidRPr="008B6245" w:rsidRDefault="008B6245" w:rsidP="008B62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A1F2F" w:rsidRPr="008B6245" w:rsidRDefault="008B6245" w:rsidP="008B6245">
      <w:pPr>
        <w:pStyle w:val="Default"/>
        <w:ind w:left="360"/>
        <w:rPr>
          <w:b/>
          <w:sz w:val="22"/>
          <w:szCs w:val="22"/>
        </w:rPr>
      </w:pPr>
      <w:r w:rsidRPr="008B6245">
        <w:rPr>
          <w:sz w:val="22"/>
          <w:szCs w:val="22"/>
        </w:rPr>
        <w:t xml:space="preserve"> Hlavnou činnosťou spoločnosti </w:t>
      </w:r>
      <w:r>
        <w:rPr>
          <w:sz w:val="22"/>
          <w:szCs w:val="22"/>
        </w:rPr>
        <w:t>sú</w:t>
      </w:r>
      <w:r w:rsidRPr="008B6245">
        <w:rPr>
          <w:sz w:val="22"/>
          <w:szCs w:val="22"/>
        </w:rPr>
        <w:t xml:space="preserve">:: </w:t>
      </w: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8B6245" w:rsidRPr="008B6245" w:rsidTr="008B6245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8B6245" w:rsidRPr="008B6245" w:rsidRDefault="008B6245" w:rsidP="008B6245">
            <w:pPr>
              <w:spacing w:after="0" w:line="240" w:lineRule="auto"/>
              <w:ind w:left="70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624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Počítačové služby </w:t>
            </w:r>
          </w:p>
        </w:tc>
      </w:tr>
    </w:tbl>
    <w:p w:rsidR="008B6245" w:rsidRPr="008B6245" w:rsidRDefault="008B6245" w:rsidP="008B6245">
      <w:pPr>
        <w:spacing w:after="0" w:line="240" w:lineRule="auto"/>
        <w:ind w:left="709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8B6245" w:rsidRPr="008B6245" w:rsidTr="008B6245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8B6245" w:rsidRPr="008B6245" w:rsidRDefault="008B6245" w:rsidP="008B6245">
            <w:pPr>
              <w:spacing w:after="0" w:line="240" w:lineRule="auto"/>
              <w:ind w:left="70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624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Služby súvisiace s počítačovým spracovaním údajov </w:t>
            </w:r>
          </w:p>
        </w:tc>
      </w:tr>
    </w:tbl>
    <w:p w:rsidR="008B6245" w:rsidRPr="008B6245" w:rsidRDefault="008B6245" w:rsidP="008B6245">
      <w:pPr>
        <w:spacing w:after="0" w:line="240" w:lineRule="auto"/>
        <w:ind w:left="709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8B6245" w:rsidRPr="008B6245" w:rsidTr="008B6245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8B6245" w:rsidRPr="008B6245" w:rsidRDefault="008B6245" w:rsidP="008B6245">
            <w:pPr>
              <w:spacing w:after="0" w:line="240" w:lineRule="auto"/>
              <w:ind w:left="70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624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:rsidR="008B6245" w:rsidRPr="008B6245" w:rsidRDefault="008B6245" w:rsidP="008B6245">
      <w:pPr>
        <w:spacing w:after="0" w:line="240" w:lineRule="auto"/>
        <w:ind w:left="709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8B6245" w:rsidRPr="008B6245" w:rsidTr="008B6245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8B6245" w:rsidRPr="008B6245" w:rsidRDefault="008B6245" w:rsidP="008B6245">
            <w:pPr>
              <w:spacing w:after="0" w:line="240" w:lineRule="auto"/>
              <w:ind w:left="70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624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</w:tr>
    </w:tbl>
    <w:p w:rsidR="008B6245" w:rsidRPr="008B6245" w:rsidRDefault="008B6245" w:rsidP="008B6245">
      <w:pPr>
        <w:spacing w:after="0" w:line="240" w:lineRule="auto"/>
        <w:ind w:left="709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8B6245" w:rsidRPr="008B6245" w:rsidTr="008B624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B6245" w:rsidRPr="008B6245" w:rsidRDefault="008B6245" w:rsidP="008B6245">
            <w:pPr>
              <w:spacing w:after="0" w:line="240" w:lineRule="auto"/>
              <w:ind w:left="70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624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</w:tr>
    </w:tbl>
    <w:p w:rsidR="008B6245" w:rsidRPr="00F028DA" w:rsidRDefault="008B6245" w:rsidP="00F028DA">
      <w:pPr>
        <w:pStyle w:val="Default"/>
        <w:ind w:left="360"/>
        <w:rPr>
          <w:b/>
          <w:sz w:val="22"/>
          <w:szCs w:val="22"/>
        </w:rPr>
      </w:pPr>
    </w:p>
    <w:p w:rsidR="00CF1E7A" w:rsidRDefault="00CF1E7A" w:rsidP="003D1DE7">
      <w:pPr>
        <w:pStyle w:val="Default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 xml:space="preserve">Dátum schválenia účtovnej závierky za bezprostredne predchádzajúce účtovné obdobie príslušným orgánom účtovnej jednotky. </w:t>
      </w:r>
    </w:p>
    <w:p w:rsidR="003D1DE7" w:rsidRPr="005A1F2F" w:rsidRDefault="00022D28" w:rsidP="00022D28">
      <w:pPr>
        <w:pStyle w:val="Default"/>
        <w:ind w:left="720"/>
        <w:rPr>
          <w:sz w:val="20"/>
          <w:szCs w:val="20"/>
        </w:rPr>
      </w:pPr>
      <w:r>
        <w:rPr>
          <w:sz w:val="20"/>
          <w:szCs w:val="20"/>
        </w:rPr>
        <w:t>13.3.2017</w:t>
      </w:r>
    </w:p>
    <w:p w:rsidR="005A1F2F" w:rsidRDefault="005A1F2F" w:rsidP="003D1DE7">
      <w:pPr>
        <w:pStyle w:val="Default"/>
        <w:ind w:left="360"/>
        <w:rPr>
          <w:sz w:val="22"/>
          <w:szCs w:val="22"/>
        </w:rPr>
      </w:pPr>
    </w:p>
    <w:p w:rsidR="00CF1E7A" w:rsidRDefault="00CF1E7A" w:rsidP="00CF1E7A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(3) Právny dôvod na zostavenie účtovnej závierky. </w:t>
      </w:r>
    </w:p>
    <w:p w:rsidR="008B6245" w:rsidRDefault="008B6245" w:rsidP="008B62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8B6245">
        <w:rPr>
          <w:rFonts w:ascii="Arial" w:hAnsi="Arial" w:cs="Arial"/>
          <w:color w:val="000000"/>
        </w:rPr>
        <w:t xml:space="preserve"> Účtovná závierka Spoločnosti k 31. decembru 201</w:t>
      </w:r>
      <w:r w:rsidR="00022D28">
        <w:rPr>
          <w:rFonts w:ascii="Arial" w:hAnsi="Arial" w:cs="Arial"/>
          <w:color w:val="000000"/>
        </w:rPr>
        <w:t>7</w:t>
      </w:r>
      <w:r w:rsidRPr="008B6245">
        <w:rPr>
          <w:rFonts w:ascii="Arial" w:hAnsi="Arial" w:cs="Arial"/>
          <w:color w:val="000000"/>
        </w:rPr>
        <w:t xml:space="preserve"> je zostavená ako riadna účtovná závierka podľa § 17 ods. 6 zákona NR SR č. 431/2002 Z. z. o účtovníctve, za účtovné obdobie od </w:t>
      </w:r>
      <w:r w:rsidR="00022D28">
        <w:rPr>
          <w:rFonts w:ascii="Arial" w:hAnsi="Arial" w:cs="Arial"/>
          <w:color w:val="000000"/>
        </w:rPr>
        <w:t>1.1.2017 do 31.12.2017.</w:t>
      </w:r>
    </w:p>
    <w:p w:rsidR="008B6245" w:rsidRPr="008B6245" w:rsidRDefault="008B6245" w:rsidP="008B62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CF1E7A" w:rsidRDefault="008B6245" w:rsidP="00CF1E7A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F1E7A">
        <w:rPr>
          <w:sz w:val="22"/>
          <w:szCs w:val="22"/>
        </w:rPr>
        <w:t>(</w:t>
      </w:r>
      <w:r w:rsidR="005A1F2F">
        <w:rPr>
          <w:sz w:val="22"/>
          <w:szCs w:val="22"/>
        </w:rPr>
        <w:t>4</w:t>
      </w:r>
      <w:r w:rsidR="00CF1E7A">
        <w:rPr>
          <w:sz w:val="22"/>
          <w:szCs w:val="22"/>
        </w:rPr>
        <w:t xml:space="preserve">) Priemerný prepočítaný počet zamestnancov účtovnej jednotky. </w:t>
      </w:r>
    </w:p>
    <w:p w:rsidR="002A5DFF" w:rsidRPr="002A5DFF" w:rsidRDefault="002A5DFF" w:rsidP="00CF1E7A">
      <w:pPr>
        <w:pStyle w:val="Default"/>
        <w:rPr>
          <w:b/>
          <w:sz w:val="22"/>
          <w:szCs w:val="22"/>
        </w:rPr>
      </w:pPr>
      <w:r w:rsidRPr="002A5DFF">
        <w:rPr>
          <w:b/>
          <w:sz w:val="22"/>
          <w:szCs w:val="22"/>
        </w:rPr>
        <w:t>Účtovná jednotka v roku 201</w:t>
      </w:r>
      <w:r w:rsidR="00022D28">
        <w:rPr>
          <w:b/>
          <w:sz w:val="22"/>
          <w:szCs w:val="22"/>
        </w:rPr>
        <w:t>7</w:t>
      </w:r>
      <w:r w:rsidRPr="002A5DFF">
        <w:rPr>
          <w:b/>
          <w:sz w:val="22"/>
          <w:szCs w:val="22"/>
        </w:rPr>
        <w:t xml:space="preserve"> nezamestnávala žiadnych zamestnancov. </w:t>
      </w:r>
    </w:p>
    <w:p w:rsidR="002A5DFF" w:rsidRDefault="002A5DFF" w:rsidP="00CF1E7A">
      <w:pPr>
        <w:pStyle w:val="Default"/>
        <w:rPr>
          <w:b/>
          <w:bCs/>
          <w:sz w:val="22"/>
          <w:szCs w:val="22"/>
        </w:rPr>
      </w:pPr>
    </w:p>
    <w:p w:rsidR="00CF1E7A" w:rsidRDefault="00CF1E7A" w:rsidP="002A5DFF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II</w:t>
      </w:r>
    </w:p>
    <w:p w:rsidR="00CF1E7A" w:rsidRDefault="00CF1E7A" w:rsidP="002A5DFF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 o orgánoch spoločnosti</w:t>
      </w:r>
    </w:p>
    <w:p w:rsidR="006F5338" w:rsidRPr="006F5338" w:rsidRDefault="006F5338" w:rsidP="006F5338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color w:val="000000"/>
          <w:sz w:val="24"/>
          <w:szCs w:val="24"/>
        </w:rPr>
      </w:pPr>
    </w:p>
    <w:p w:rsidR="006F5338" w:rsidRPr="006F5338" w:rsidRDefault="006F5338" w:rsidP="006F5338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color w:val="000000"/>
        </w:rPr>
      </w:pPr>
      <w:r w:rsidRPr="006F5338">
        <w:rPr>
          <w:rFonts w:ascii="Cambria" w:hAnsi="Cambria" w:cs="Cambria"/>
          <w:color w:val="000000"/>
        </w:rPr>
        <w:t xml:space="preserve">Štatutárny orgán: vedúci organizačnej zložky </w:t>
      </w:r>
    </w:p>
    <w:p w:rsidR="006F5338" w:rsidRPr="006F5338" w:rsidRDefault="006F5338" w:rsidP="006F5338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color w:val="000000"/>
        </w:rPr>
      </w:pPr>
      <w:r w:rsidRPr="006F5338">
        <w:rPr>
          <w:rFonts w:ascii="Cambria" w:hAnsi="Cambria" w:cs="Cambria"/>
          <w:color w:val="000000"/>
        </w:rPr>
        <w:t>Spoločník</w:t>
      </w:r>
      <w:r>
        <w:rPr>
          <w:rFonts w:ascii="Cambria" w:hAnsi="Cambria" w:cs="Cambria"/>
          <w:color w:val="000000"/>
        </w:rPr>
        <w:t>: Jozef Maďar</w:t>
      </w:r>
      <w:r w:rsidRPr="006F5338">
        <w:rPr>
          <w:rFonts w:ascii="Cambria" w:hAnsi="Cambria" w:cs="Cambria"/>
          <w:color w:val="000000"/>
        </w:rPr>
        <w:t xml:space="preserve"> </w:t>
      </w:r>
    </w:p>
    <w:p w:rsidR="002A5DFF" w:rsidRDefault="006F5338" w:rsidP="006F5338">
      <w:pPr>
        <w:pStyle w:val="Default"/>
        <w:rPr>
          <w:rFonts w:ascii="Cambria" w:hAnsi="Cambria" w:cs="Cambria"/>
          <w:sz w:val="22"/>
          <w:szCs w:val="22"/>
        </w:rPr>
      </w:pPr>
      <w:r w:rsidRPr="006F5338">
        <w:rPr>
          <w:rFonts w:ascii="Cambria" w:hAnsi="Cambria" w:cs="Cambria"/>
          <w:sz w:val="22"/>
          <w:szCs w:val="22"/>
        </w:rPr>
        <w:t xml:space="preserve">spoločník: </w:t>
      </w:r>
      <w:r>
        <w:rPr>
          <w:rFonts w:ascii="Cambria" w:hAnsi="Cambria" w:cs="Cambria"/>
          <w:sz w:val="22"/>
          <w:szCs w:val="22"/>
        </w:rPr>
        <w:t xml:space="preserve">Bc. Richard </w:t>
      </w:r>
      <w:proofErr w:type="spellStart"/>
      <w:r>
        <w:rPr>
          <w:rFonts w:ascii="Cambria" w:hAnsi="Cambria" w:cs="Cambria"/>
          <w:sz w:val="22"/>
          <w:szCs w:val="22"/>
        </w:rPr>
        <w:t>Václavík</w:t>
      </w:r>
      <w:proofErr w:type="spellEnd"/>
    </w:p>
    <w:p w:rsidR="006F5338" w:rsidRDefault="006F5338" w:rsidP="006F5338">
      <w:pPr>
        <w:pStyle w:val="Default"/>
        <w:rPr>
          <w:b/>
          <w:bCs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 xml:space="preserve">Obaja spoločníci sa podieľajú na základom imaní vo výške 50 %. </w:t>
      </w:r>
    </w:p>
    <w:p w:rsidR="002A5DFF" w:rsidRDefault="002A5DFF" w:rsidP="00CF1E7A">
      <w:pPr>
        <w:pStyle w:val="Default"/>
        <w:rPr>
          <w:b/>
          <w:bCs/>
          <w:sz w:val="22"/>
          <w:szCs w:val="22"/>
        </w:rPr>
      </w:pPr>
    </w:p>
    <w:p w:rsidR="002A5DFF" w:rsidRDefault="002A5DFF" w:rsidP="00CF1E7A">
      <w:pPr>
        <w:pStyle w:val="Default"/>
        <w:rPr>
          <w:b/>
          <w:bCs/>
          <w:sz w:val="22"/>
          <w:szCs w:val="22"/>
        </w:rPr>
      </w:pPr>
    </w:p>
    <w:p w:rsidR="00CF1E7A" w:rsidRDefault="00CF1E7A" w:rsidP="002A5DFF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III</w:t>
      </w:r>
    </w:p>
    <w:p w:rsidR="00CF1E7A" w:rsidRDefault="00CF1E7A" w:rsidP="002A5DFF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 o prijatých postupoch</w:t>
      </w:r>
    </w:p>
    <w:p w:rsidR="00F37E1F" w:rsidRDefault="00F37E1F" w:rsidP="00F37E1F">
      <w:pPr>
        <w:pStyle w:val="Default"/>
        <w:ind w:left="360"/>
        <w:rPr>
          <w:b/>
          <w:sz w:val="22"/>
          <w:szCs w:val="22"/>
        </w:rPr>
      </w:pPr>
    </w:p>
    <w:p w:rsidR="006F5338" w:rsidRPr="00F37E1F" w:rsidRDefault="006F5338" w:rsidP="006F5338">
      <w:pPr>
        <w:pStyle w:val="Default"/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Účtovná jednotka sa pri vedení účtovníctva riadila príslušnými ustanoveniami zákona č.431/2002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 účtovníctve v platnom znení a Účtovnej osnovy pre podnikateľov účtujúcich v sústave podvojného účtovníctva opatrenie MF SR č. mf/27076/2007-74 ).</w:t>
      </w:r>
    </w:p>
    <w:p w:rsidR="00CF1E7A" w:rsidRDefault="00CF1E7A" w:rsidP="00CF1E7A">
      <w:pPr>
        <w:pStyle w:val="Default"/>
        <w:rPr>
          <w:sz w:val="22"/>
          <w:szCs w:val="22"/>
        </w:rPr>
      </w:pPr>
    </w:p>
    <w:p w:rsidR="00CF1E7A" w:rsidRDefault="00CF1E7A" w:rsidP="00F37E1F">
      <w:pPr>
        <w:pStyle w:val="Default"/>
        <w:spacing w:after="14"/>
        <w:rPr>
          <w:sz w:val="22"/>
          <w:szCs w:val="22"/>
        </w:rPr>
      </w:pPr>
      <w:r>
        <w:rPr>
          <w:sz w:val="22"/>
          <w:szCs w:val="22"/>
        </w:rPr>
        <w:t>Spôsob a určenie ocenenia majetku a záväzkov vrátane určenia rozhodujúcich účtovných odhadov a predpokladov, pričom sa</w:t>
      </w:r>
      <w:r w:rsidR="006F5338">
        <w:rPr>
          <w:sz w:val="22"/>
          <w:szCs w:val="22"/>
        </w:rPr>
        <w:t xml:space="preserve"> zohľadňuje zásada významnosti:</w:t>
      </w:r>
    </w:p>
    <w:p w:rsidR="006F5338" w:rsidRDefault="006F5338" w:rsidP="00F37E1F">
      <w:pPr>
        <w:pStyle w:val="Default"/>
        <w:spacing w:after="14"/>
        <w:rPr>
          <w:sz w:val="22"/>
          <w:szCs w:val="22"/>
        </w:rPr>
      </w:pP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 xml:space="preserve">Obstarávacia cena zahŕňa cenu zásob a náklady súvisiace s obstaraním (clo, prepravu, poistné, provízie, skonto a pod.). </w:t>
      </w:r>
    </w:p>
    <w:p w:rsidR="00890701" w:rsidRDefault="00890701" w:rsidP="00F37E1F">
      <w:pPr>
        <w:pStyle w:val="Zkladntext"/>
        <w:rPr>
          <w:rFonts w:ascii="Arial Narrow" w:hAnsi="Arial Narrow"/>
          <w:i/>
          <w:sz w:val="22"/>
          <w:szCs w:val="22"/>
        </w:rPr>
      </w:pP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Peňažné prostriedky a ceniny sa oceňujú ich menovitou hodnotou. Zníženie ich hodnoty sa vyjadruje opravnou položkou.</w:t>
      </w: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</w:p>
    <w:p w:rsidR="00F37E1F" w:rsidRDefault="00F37E1F" w:rsidP="00F37E1F">
      <w:pPr>
        <w:pStyle w:val="Zkladntext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F37E1F" w:rsidRDefault="00F37E1F" w:rsidP="00F37E1F">
      <w:pPr>
        <w:pStyle w:val="Default"/>
        <w:spacing w:after="14"/>
        <w:rPr>
          <w:sz w:val="22"/>
          <w:szCs w:val="22"/>
        </w:rPr>
      </w:pPr>
    </w:p>
    <w:p w:rsidR="00CF1E7A" w:rsidRDefault="00CF1E7A" w:rsidP="00CF1E7A">
      <w:pPr>
        <w:pStyle w:val="Default"/>
        <w:rPr>
          <w:sz w:val="22"/>
          <w:szCs w:val="22"/>
        </w:rPr>
      </w:pPr>
    </w:p>
    <w:p w:rsidR="00F37E1F" w:rsidRDefault="00F37E1F" w:rsidP="00CF1E7A">
      <w:pPr>
        <w:pStyle w:val="Default"/>
        <w:rPr>
          <w:b/>
          <w:bCs/>
          <w:sz w:val="22"/>
          <w:szCs w:val="22"/>
        </w:rPr>
      </w:pPr>
    </w:p>
    <w:p w:rsidR="00CF1E7A" w:rsidRDefault="00CF1E7A" w:rsidP="00F37E1F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IV</w:t>
      </w:r>
    </w:p>
    <w:p w:rsidR="00CF1E7A" w:rsidRDefault="00CF1E7A" w:rsidP="00F37E1F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Informácie, ktoré vysvetľujú a dopĺňajú súvahu a výkaz ziskov a strát</w:t>
      </w:r>
    </w:p>
    <w:p w:rsidR="00CF1E7A" w:rsidRDefault="00CF1E7A" w:rsidP="00CF1E7A">
      <w:pPr>
        <w:pStyle w:val="Default"/>
        <w:rPr>
          <w:sz w:val="22"/>
          <w:szCs w:val="22"/>
        </w:rPr>
      </w:pPr>
    </w:p>
    <w:p w:rsidR="00CF1E7A" w:rsidRDefault="00CF1E7A" w:rsidP="00CF1E7A">
      <w:pPr>
        <w:pStyle w:val="Default"/>
        <w:spacing w:after="14"/>
        <w:rPr>
          <w:sz w:val="22"/>
          <w:szCs w:val="22"/>
        </w:rPr>
      </w:pPr>
      <w:r>
        <w:rPr>
          <w:sz w:val="22"/>
          <w:szCs w:val="22"/>
        </w:rPr>
        <w:t>(</w:t>
      </w:r>
      <w:r w:rsidR="00513712">
        <w:rPr>
          <w:sz w:val="22"/>
          <w:szCs w:val="22"/>
        </w:rPr>
        <w:t>1</w:t>
      </w:r>
      <w:r>
        <w:rPr>
          <w:sz w:val="22"/>
          <w:szCs w:val="22"/>
        </w:rPr>
        <w:t>) Informácie o</w:t>
      </w:r>
      <w:r w:rsidR="00513712">
        <w:rPr>
          <w:sz w:val="22"/>
          <w:szCs w:val="22"/>
        </w:rPr>
        <w:t> </w:t>
      </w:r>
      <w:r>
        <w:rPr>
          <w:sz w:val="22"/>
          <w:szCs w:val="22"/>
        </w:rPr>
        <w:t>záväzkoch</w:t>
      </w:r>
      <w:r w:rsidR="00513712">
        <w:rPr>
          <w:sz w:val="22"/>
          <w:szCs w:val="22"/>
        </w:rPr>
        <w:t xml:space="preserve">: </w:t>
      </w:r>
      <w:r>
        <w:rPr>
          <w:sz w:val="22"/>
          <w:szCs w:val="22"/>
        </w:rPr>
        <w:t xml:space="preserve"> </w:t>
      </w:r>
    </w:p>
    <w:p w:rsidR="00CF1E7A" w:rsidRDefault="00CF1E7A" w:rsidP="00CF1E7A">
      <w:pPr>
        <w:pStyle w:val="Default"/>
        <w:spacing w:after="1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="00513712">
        <w:rPr>
          <w:sz w:val="22"/>
          <w:szCs w:val="22"/>
        </w:rPr>
        <w:t xml:space="preserve">spoločnosť nemá </w:t>
      </w:r>
      <w:r>
        <w:rPr>
          <w:sz w:val="22"/>
          <w:szCs w:val="22"/>
        </w:rPr>
        <w:t>záväzk</w:t>
      </w:r>
      <w:r w:rsidR="00513712">
        <w:rPr>
          <w:sz w:val="22"/>
          <w:szCs w:val="22"/>
        </w:rPr>
        <w:t>y</w:t>
      </w:r>
      <w:r>
        <w:rPr>
          <w:sz w:val="22"/>
          <w:szCs w:val="22"/>
        </w:rPr>
        <w:t xml:space="preserve"> so zostatkovou dobou splatnosti dlhšou ako päť rokov, </w:t>
      </w:r>
    </w:p>
    <w:p w:rsidR="00CF1E7A" w:rsidRDefault="00CF1E7A" w:rsidP="00CF1E7A">
      <w:pPr>
        <w:pStyle w:val="Default"/>
        <w:rPr>
          <w:sz w:val="22"/>
          <w:szCs w:val="22"/>
        </w:rPr>
      </w:pPr>
    </w:p>
    <w:p w:rsidR="00513712" w:rsidRDefault="00513712" w:rsidP="00513712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mala v roku 201</w:t>
      </w:r>
      <w:r w:rsidR="00022D28">
        <w:rPr>
          <w:sz w:val="22"/>
          <w:szCs w:val="22"/>
        </w:rPr>
        <w:t>7</w:t>
      </w:r>
      <w:r>
        <w:rPr>
          <w:sz w:val="22"/>
          <w:szCs w:val="22"/>
        </w:rPr>
        <w:t xml:space="preserve"> náklady vo výške </w:t>
      </w:r>
      <w:r w:rsidR="00022D28">
        <w:rPr>
          <w:sz w:val="22"/>
          <w:szCs w:val="22"/>
        </w:rPr>
        <w:t>12 163</w:t>
      </w:r>
      <w:r>
        <w:rPr>
          <w:sz w:val="22"/>
          <w:szCs w:val="22"/>
        </w:rPr>
        <w:t xml:space="preserve"> € a výnosy z predaja služieb vo výške </w:t>
      </w:r>
      <w:r w:rsidR="00022D28">
        <w:rPr>
          <w:sz w:val="22"/>
          <w:szCs w:val="22"/>
        </w:rPr>
        <w:t>24 828</w:t>
      </w:r>
      <w:r>
        <w:rPr>
          <w:sz w:val="22"/>
          <w:szCs w:val="22"/>
        </w:rPr>
        <w:t xml:space="preserve"> €.</w:t>
      </w:r>
    </w:p>
    <w:p w:rsidR="00513712" w:rsidRDefault="00513712" w:rsidP="00513712">
      <w:pPr>
        <w:pStyle w:val="Default"/>
        <w:rPr>
          <w:sz w:val="22"/>
          <w:szCs w:val="22"/>
        </w:rPr>
      </w:pPr>
    </w:p>
    <w:p w:rsidR="00513712" w:rsidRDefault="00513712" w:rsidP="00513712">
      <w:pPr>
        <w:pStyle w:val="Default"/>
        <w:rPr>
          <w:sz w:val="22"/>
          <w:szCs w:val="22"/>
        </w:rPr>
      </w:pPr>
    </w:p>
    <w:p w:rsidR="00513712" w:rsidRDefault="00513712" w:rsidP="00513712">
      <w:pPr>
        <w:pStyle w:val="Default"/>
        <w:rPr>
          <w:sz w:val="22"/>
          <w:szCs w:val="22"/>
        </w:rPr>
      </w:pPr>
    </w:p>
    <w:p w:rsidR="00CF1E7A" w:rsidRDefault="00CF1E7A" w:rsidP="00CF1E7A">
      <w:pPr>
        <w:pStyle w:val="Default"/>
        <w:rPr>
          <w:sz w:val="22"/>
          <w:szCs w:val="22"/>
        </w:rPr>
      </w:pPr>
    </w:p>
    <w:p w:rsidR="00CF1E7A" w:rsidRDefault="00CF1E7A" w:rsidP="00F37E1F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V</w:t>
      </w:r>
    </w:p>
    <w:p w:rsidR="00CF1E7A" w:rsidRDefault="00CF1E7A" w:rsidP="00F37E1F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Udalosti, ktoré nastali po dni, ku ktorému sa zostavuje účtovná závierka</w:t>
      </w:r>
    </w:p>
    <w:p w:rsidR="00513712" w:rsidRDefault="00513712" w:rsidP="00F37E1F">
      <w:pPr>
        <w:pStyle w:val="Default"/>
        <w:jc w:val="center"/>
        <w:rPr>
          <w:b/>
          <w:bCs/>
          <w:sz w:val="22"/>
          <w:szCs w:val="22"/>
        </w:rPr>
      </w:pPr>
    </w:p>
    <w:p w:rsidR="00513712" w:rsidRDefault="00513712" w:rsidP="00513712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Odo dňa, ku ktorému sa zostavuje účtovná závierka do dňa zostavenia účtovnej závierky nenastali žiadne skutočnosti, ktoré by mali vplyv na výsledky uvedené v zostavenej účtovnej závierke.</w:t>
      </w:r>
    </w:p>
    <w:sectPr w:rsidR="00513712" w:rsidSect="00B159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FD1BEA"/>
    <w:multiLevelType w:val="hybridMultilevel"/>
    <w:tmpl w:val="E7A8BB3C"/>
    <w:lvl w:ilvl="0" w:tplc="7E9CA1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B34F52"/>
    <w:multiLevelType w:val="hybridMultilevel"/>
    <w:tmpl w:val="01DEF026"/>
    <w:lvl w:ilvl="0" w:tplc="E59AD2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068ED"/>
    <w:rsid w:val="00022D28"/>
    <w:rsid w:val="00034C36"/>
    <w:rsid w:val="00165092"/>
    <w:rsid w:val="002A5DFF"/>
    <w:rsid w:val="00357B95"/>
    <w:rsid w:val="003D1DE7"/>
    <w:rsid w:val="004068ED"/>
    <w:rsid w:val="00513712"/>
    <w:rsid w:val="005A1F2F"/>
    <w:rsid w:val="00686D78"/>
    <w:rsid w:val="006A4BCC"/>
    <w:rsid w:val="006F5338"/>
    <w:rsid w:val="00863628"/>
    <w:rsid w:val="00890701"/>
    <w:rsid w:val="008B6245"/>
    <w:rsid w:val="00B15982"/>
    <w:rsid w:val="00CF1E7A"/>
    <w:rsid w:val="00EA3DC0"/>
    <w:rsid w:val="00F028DA"/>
    <w:rsid w:val="00F37E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598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68E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357B9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semiHidden/>
    <w:unhideWhenUsed/>
    <w:rsid w:val="00F37E1F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37E1F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8B62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04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584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2018-06-26T12:17:00Z</dcterms:created>
  <dcterms:modified xsi:type="dcterms:W3CDTF">2018-06-26T12:19:00Z</dcterms:modified>
</cp:coreProperties>
</file>