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4B5" w:rsidRDefault="00CD74B5" w:rsidP="00CD74B5">
      <w:r>
        <w:t>INFORMÁCIE O ÚČTOVNEJ JEDNOTKE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b/>
          <w:sz w:val="22"/>
          <w:szCs w:val="22"/>
        </w:rPr>
        <w:t>LARGOFLOOR,s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>. r. o.</w:t>
      </w:r>
      <w:bookmarkStart w:id="1" w:name="ONAME_END"/>
      <w:bookmarkEnd w:id="1"/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 xml:space="preserve">                   </w:t>
      </w:r>
      <w:proofErr w:type="spellStart"/>
      <w:r>
        <w:rPr>
          <w:rFonts w:ascii="Arial Narrow" w:hAnsi="Arial Narrow" w:cs="Arial Narrow"/>
          <w:sz w:val="22"/>
          <w:szCs w:val="22"/>
        </w:rPr>
        <w:t>Smolenická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3/3135,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85105 Bratislava</w:t>
      </w:r>
      <w:bookmarkStart w:id="3" w:name="ADRESA_END"/>
      <w:bookmarkEnd w:id="3"/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     20.04.2010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7.5.2010 oddiel: </w:t>
      </w:r>
      <w:proofErr w:type="spellStart"/>
      <w:r>
        <w:rPr>
          <w:rFonts w:ascii="Arial Narrow" w:hAnsi="Arial Narrow" w:cs="Arial Narrow"/>
          <w:sz w:val="22"/>
          <w:szCs w:val="22"/>
        </w:rPr>
        <w:t>Sro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vložka 64910/B 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ostatné stavebné kompletizačné a dokončovacie práce pri realizácií exteriérov a interiérov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-uskutočňovanie stavieb a ich zmien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-sprostredkovateľská činnosť v oblasti služieb</w:t>
      </w:r>
    </w:p>
    <w:p w:rsidR="00CD74B5" w:rsidRDefault="00CD74B5" w:rsidP="00CD74B5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TaxEdit2"/>
      </w:pPr>
      <w:r>
        <w:t>c) Priemerný počet zamestnancov</w:t>
      </w:r>
    </w:p>
    <w:p w:rsidR="00CD74B5" w:rsidRDefault="00CD74B5" w:rsidP="00CD74B5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598"/>
      </w:tblGrid>
      <w:tr w:rsidR="00CD74B5" w:rsidTr="00CD74B5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pStyle w:val="Nadpis3"/>
              <w:spacing w:line="276" w:lineRule="auto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  <w:tc>
          <w:tcPr>
            <w:tcW w:w="359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  <w:tr w:rsidR="00CD74B5" w:rsidTr="00CD74B5"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  <w:tr w:rsidR="00CD74B5" w:rsidTr="00CD74B5">
        <w:trPr>
          <w:trHeight w:val="421"/>
        </w:trPr>
        <w:tc>
          <w:tcPr>
            <w:tcW w:w="3047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D74B5" w:rsidRDefault="00CD74B5" w:rsidP="00CD74B5">
      <w:pPr>
        <w:pStyle w:val="TaxEdit2"/>
      </w:pPr>
      <w:r>
        <w:t>d) Údaje o neobmedzenom ručení</w:t>
      </w:r>
    </w:p>
    <w:p w:rsidR="00CD74B5" w:rsidRDefault="00CD74B5" w:rsidP="00CD74B5">
      <w:pPr>
        <w:pStyle w:val="TaxEdit2"/>
        <w:rPr>
          <w:b w:val="0"/>
          <w:sz w:val="20"/>
          <w:szCs w:val="20"/>
        </w:rPr>
      </w:pPr>
    </w:p>
    <w:p w:rsidR="00CD74B5" w:rsidRDefault="00CD74B5" w:rsidP="00CD74B5">
      <w:pPr>
        <w:pStyle w:val="TaxEdit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Spoločnosť nie je neobmedzene ručiacou spoločnosťou v žiadne inej spoločnosti. </w:t>
      </w:r>
    </w:p>
    <w:p w:rsidR="00CD74B5" w:rsidRDefault="00CD74B5" w:rsidP="00CD74B5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2"/>
      </w:pPr>
      <w:r>
        <w:t>e) Právny dôvod na zostavenie účtovnej závierky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</w:rPr>
        <w:t>Účtovná závierka za rok 201</w:t>
      </w:r>
      <w:r w:rsidR="00F00A1C">
        <w:rPr>
          <w:rFonts w:ascii="Arial Narrow" w:hAnsi="Arial Narrow" w:cs="Arial Narrow"/>
          <w:b w:val="0"/>
        </w:rPr>
        <w:t>7</w:t>
      </w:r>
      <w:r>
        <w:rPr>
          <w:rFonts w:ascii="Arial Narrow" w:hAnsi="Arial Narrow" w:cs="Arial Narrow"/>
          <w:b w:val="0"/>
        </w:rPr>
        <w:t xml:space="preserve"> bola zostavená ako 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 od 01.01.201</w:t>
      </w:r>
      <w:r w:rsidR="00F00A1C">
        <w:rPr>
          <w:rFonts w:ascii="Arial Narrow" w:hAnsi="Arial Narrow" w:cs="Arial Narrow"/>
          <w:b w:val="0"/>
          <w:bCs w:val="0"/>
        </w:rPr>
        <w:t>7</w:t>
      </w:r>
      <w:r>
        <w:rPr>
          <w:rFonts w:ascii="Arial Narrow" w:hAnsi="Arial Narrow" w:cs="Arial Narrow"/>
          <w:b w:val="0"/>
          <w:bCs w:val="0"/>
        </w:rPr>
        <w:t xml:space="preserve"> do 31.12.201</w:t>
      </w:r>
      <w:r w:rsidR="00F00A1C">
        <w:rPr>
          <w:rFonts w:ascii="Arial Narrow" w:hAnsi="Arial Narrow" w:cs="Arial Narrow"/>
          <w:b w:val="0"/>
          <w:bCs w:val="0"/>
        </w:rPr>
        <w:t>7</w:t>
      </w:r>
      <w:r>
        <w:rPr>
          <w:rFonts w:ascii="Arial Narrow" w:hAnsi="Arial Narrow" w:cs="Arial Narrow"/>
          <w:b w:val="0"/>
          <w:bCs w:val="0"/>
        </w:rPr>
        <w:t xml:space="preserve"> za nepretržitého trvania a činnosti spoločnosti.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</w:pPr>
      <w:r>
        <w:t>f) Dátum schválenia účtovnej závierky za predchádzajúce účtovné obdobie</w:t>
      </w:r>
    </w:p>
    <w:p w:rsidR="00CD74B5" w:rsidRDefault="00CD74B5" w:rsidP="00CD74B5">
      <w:pPr>
        <w:pStyle w:val="TaxEdit2"/>
        <w:rPr>
          <w:rFonts w:ascii="Arial Narrow" w:hAnsi="Arial Narrow" w:cs="Arial Narrow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za predchádzajúce účtovné obdobie rok 201</w:t>
      </w:r>
      <w:r w:rsidR="00F00A1C">
        <w:rPr>
          <w:rFonts w:ascii="Arial Narrow" w:hAnsi="Arial Narrow" w:cs="Arial Narrow"/>
          <w:b w:val="0"/>
          <w:bCs w:val="0"/>
        </w:rPr>
        <w:t>6</w:t>
      </w:r>
      <w:r w:rsidR="005B3C73">
        <w:rPr>
          <w:rFonts w:ascii="Arial Narrow" w:hAnsi="Arial Narrow" w:cs="Arial Narrow"/>
          <w:b w:val="0"/>
          <w:bCs w:val="0"/>
        </w:rPr>
        <w:t>, bola schválená  dňa 29</w:t>
      </w:r>
      <w:r>
        <w:rPr>
          <w:rFonts w:ascii="Arial Narrow" w:hAnsi="Arial Narrow" w:cs="Arial Narrow"/>
          <w:b w:val="0"/>
          <w:bCs w:val="0"/>
        </w:rPr>
        <w:t>.09.201</w:t>
      </w:r>
      <w:r w:rsidR="005B3C73">
        <w:rPr>
          <w:rFonts w:ascii="Arial Narrow" w:hAnsi="Arial Narrow" w:cs="Arial Narrow"/>
          <w:b w:val="0"/>
          <w:bCs w:val="0"/>
        </w:rPr>
        <w:t>7</w:t>
      </w:r>
      <w:r>
        <w:rPr>
          <w:rFonts w:ascii="Arial Narrow" w:hAnsi="Arial Narrow" w:cs="Arial Narrow"/>
          <w:b w:val="0"/>
          <w:bCs w:val="0"/>
        </w:rPr>
        <w:t xml:space="preserve">.  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</w:rPr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</w:p>
    <w:p w:rsidR="00CD74B5" w:rsidRDefault="00CD74B5" w:rsidP="00CD74B5">
      <w:pPr>
        <w:pStyle w:val="Styl1"/>
        <w:numPr>
          <w:ilvl w:val="0"/>
          <w:numId w:val="5"/>
        </w:numPr>
        <w:tabs>
          <w:tab w:val="left" w:pos="708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:rsidR="00CD74B5" w:rsidRDefault="00CD74B5" w:rsidP="00CD74B5">
      <w:pPr>
        <w:pStyle w:val="Styl1"/>
        <w:tabs>
          <w:tab w:val="clear" w:pos="720"/>
        </w:tabs>
        <w:ind w:left="360" w:firstLine="0"/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Účtovná jednotka  nie je   súčasťou konsolidovaného celku    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color w:val="FFFFFF"/>
        </w:rPr>
        <w:br w:type="page"/>
      </w:r>
    </w:p>
    <w:p w:rsidR="00CD74B5" w:rsidRDefault="00CD74B5" w:rsidP="00CD74B5">
      <w:pPr>
        <w:pStyle w:val="Styl1"/>
        <w:tabs>
          <w:tab w:val="clear" w:pos="720"/>
        </w:tabs>
        <w:ind w:left="0" w:firstLine="0"/>
        <w:rPr>
          <w:b w:val="0"/>
          <w:bCs w:val="0"/>
        </w:rPr>
      </w:pPr>
    </w:p>
    <w:p w:rsidR="00CD74B5" w:rsidRDefault="00CD74B5" w:rsidP="00CD74B5">
      <w:pPr>
        <w:pStyle w:val="Styl1"/>
        <w:numPr>
          <w:ilvl w:val="0"/>
          <w:numId w:val="2"/>
        </w:numPr>
        <w:tabs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POUŽITÉ ÚČTOVNÉ ZÁSADY A ÚČTOVNÉ METÓDY</w:t>
      </w:r>
    </w:p>
    <w:p w:rsidR="00CD74B5" w:rsidRDefault="00CD74B5" w:rsidP="00CD74B5">
      <w:pPr>
        <w:ind w:left="360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bola zostavená za predpokladu nepretržitého trvania spoločnosti.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v roku 201</w:t>
      </w:r>
      <w:r w:rsidR="005B3C73">
        <w:rPr>
          <w:rFonts w:ascii="Arial Narrow" w:hAnsi="Arial Narrow" w:cs="Arial Narrow"/>
          <w:sz w:val="20"/>
          <w:szCs w:val="20"/>
        </w:rPr>
        <w:t>7</w:t>
      </w:r>
      <w:r>
        <w:rPr>
          <w:rFonts w:ascii="Arial Narrow" w:hAnsi="Arial Narrow" w:cs="Arial Narrow"/>
          <w:sz w:val="20"/>
          <w:szCs w:val="20"/>
        </w:rPr>
        <w:t xml:space="preserve"> nemenila účtovné metódy ani zásady.</w:t>
      </w: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5B3C73" w:rsidRDefault="005B3C73" w:rsidP="005B3C7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</w:rPr>
      </w:pP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CD74B5" w:rsidRDefault="00CD74B5" w:rsidP="00CD74B5">
      <w:pPr>
        <w:pStyle w:val="Styl4"/>
        <w:numPr>
          <w:ilvl w:val="0"/>
          <w:numId w:val="0"/>
        </w:numPr>
        <w:rPr>
          <w:b w:val="0"/>
          <w:caps w:val="0"/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b w:val="0"/>
          <w:sz w:val="22"/>
          <w:szCs w:val="22"/>
        </w:rPr>
        <w:t>S</w:t>
      </w:r>
      <w:r>
        <w:rPr>
          <w:b w:val="0"/>
          <w:caps w:val="0"/>
          <w:sz w:val="22"/>
          <w:szCs w:val="22"/>
        </w:rPr>
        <w:t>poločnosť v roku 201</w:t>
      </w:r>
      <w:r w:rsidR="005B3C73">
        <w:rPr>
          <w:b w:val="0"/>
          <w:caps w:val="0"/>
          <w:sz w:val="22"/>
          <w:szCs w:val="22"/>
        </w:rPr>
        <w:t>7</w:t>
      </w:r>
      <w:r>
        <w:rPr>
          <w:b w:val="0"/>
          <w:caps w:val="0"/>
          <w:sz w:val="22"/>
          <w:szCs w:val="22"/>
        </w:rPr>
        <w:t xml:space="preserve"> nenakupovala </w:t>
      </w:r>
      <w:r w:rsidR="005B3C73">
        <w:rPr>
          <w:b w:val="0"/>
          <w:caps w:val="0"/>
          <w:sz w:val="22"/>
          <w:szCs w:val="22"/>
        </w:rPr>
        <w:t>dlhodobý nehmotný majetok</w:t>
      </w:r>
      <w:r>
        <w:rPr>
          <w:b w:val="0"/>
          <w:caps w:val="0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v roku 201</w:t>
      </w:r>
      <w:r w:rsidR="005B3C73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nenakupovala </w:t>
      </w:r>
      <w:r w:rsidR="005B3C73">
        <w:rPr>
          <w:rFonts w:ascii="Arial Narrow" w:hAnsi="Arial Narrow" w:cs="Arial Narrow"/>
          <w:sz w:val="22"/>
          <w:szCs w:val="22"/>
        </w:rPr>
        <w:t>dlhodobý hmotný majetok.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CD74B5" w:rsidRDefault="00CD74B5" w:rsidP="00CD74B5">
      <w:pPr>
        <w:pStyle w:val="Styl4"/>
        <w:numPr>
          <w:ilvl w:val="0"/>
          <w:numId w:val="0"/>
        </w:numPr>
        <w:ind w:left="284"/>
        <w:rPr>
          <w:b w:val="0"/>
          <w:caps w:val="0"/>
          <w:sz w:val="22"/>
          <w:szCs w:val="22"/>
        </w:rPr>
      </w:pPr>
      <w:r>
        <w:rPr>
          <w:b w:val="0"/>
          <w:caps w:val="0"/>
          <w:sz w:val="22"/>
          <w:szCs w:val="22"/>
        </w:rPr>
        <w:t>Spoločnosť nenakupovala zásoby na predaj na sklad. Nakupovala materiál na priame zabudovanie.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pohľadávky  pri ich vzniku ocenila ich menovitou hodnotou. Vlastné pohľadávky nepostupovala a ani  netvorila OP k pohľadávkam.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Spoločnosť peňažné prostriedky a ceniny oceňovala ich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</w:t>
      </w:r>
      <w:r w:rsidR="00241698">
        <w:rPr>
          <w:rFonts w:ascii="Arial Narrow" w:hAnsi="Arial Narrow" w:cs="Arial Narrow"/>
          <w:sz w:val="22"/>
          <w:szCs w:val="22"/>
        </w:rPr>
        <w:t>h období –spoločnosť o nich účtovala v súlade s</w:t>
      </w:r>
      <w:r w:rsidR="005B3C73">
        <w:rPr>
          <w:rFonts w:ascii="Arial Narrow" w:hAnsi="Arial Narrow" w:cs="Arial Narrow"/>
          <w:sz w:val="22"/>
          <w:szCs w:val="22"/>
        </w:rPr>
        <w:t> </w:t>
      </w:r>
      <w:r w:rsidR="00241698">
        <w:rPr>
          <w:rFonts w:ascii="Arial Narrow" w:hAnsi="Arial Narrow" w:cs="Arial Narrow"/>
          <w:sz w:val="22"/>
          <w:szCs w:val="22"/>
        </w:rPr>
        <w:t>s</w:t>
      </w:r>
      <w:r w:rsidR="005B3C73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>postupmi účtovania  na zabezpečenie nezávislosti jednotlivých účtovných období.</w:t>
      </w:r>
      <w:r>
        <w:rPr>
          <w:rFonts w:ascii="Arial Narrow" w:hAnsi="Arial Narrow" w:cs="Arial Narrow"/>
          <w:sz w:val="22"/>
          <w:szCs w:val="22"/>
        </w:rPr>
        <w:t>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241698" w:rsidRDefault="00CD74B5" w:rsidP="0024169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–</w:t>
      </w:r>
      <w:r w:rsidR="00241698" w:rsidRPr="00241698">
        <w:rPr>
          <w:rFonts w:ascii="Arial Narrow" w:hAnsi="Arial Narrow" w:cs="Arial Narrow"/>
          <w:sz w:val="22"/>
          <w:szCs w:val="22"/>
        </w:rPr>
        <w:t xml:space="preserve"> </w:t>
      </w:r>
      <w:r w:rsidR="00241698">
        <w:rPr>
          <w:rFonts w:ascii="Arial Narrow" w:hAnsi="Arial Narrow" w:cs="Arial Narrow"/>
          <w:sz w:val="22"/>
          <w:szCs w:val="22"/>
        </w:rPr>
        <w:t>spoločnosť o nich účtovala v súlade s postupmi účtovania  na zabezpečenie nezávislosti jednotlivých účtovných období.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Záväzky  pri ich vzniku boli ocenené ich  menovitou hodnotou. 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– spoločnosť o nich neúčtovala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CD74B5" w:rsidRDefault="00CD74B5" w:rsidP="00CD74B5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derivátmi – spoločnosť nemá.</w:t>
      </w:r>
    </w:p>
    <w:p w:rsidR="00CD74B5" w:rsidRDefault="00CD74B5" w:rsidP="00CD74B5">
      <w:pPr>
        <w:pStyle w:val="Styl4"/>
        <w:numPr>
          <w:ilvl w:val="2"/>
          <w:numId w:val="2"/>
        </w:numPr>
        <w:tabs>
          <w:tab w:val="left" w:pos="284"/>
          <w:tab w:val="num" w:pos="567"/>
        </w:tabs>
        <w:ind w:left="284" w:firstLine="0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CD74B5" w:rsidRDefault="00CD74B5" w:rsidP="00CD74B5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boli prepočítavané na slovenskú menu EUR kurzom ECB  ku dňu, ktorý predchádza deň uskutočnenia účtovného prípadu a v účtovnej závierke k 31.12.201</w:t>
      </w:r>
      <w:r w:rsidR="00241698">
        <w:rPr>
          <w:sz w:val="22"/>
          <w:szCs w:val="22"/>
        </w:rPr>
        <w:t>6</w:t>
      </w:r>
      <w:r>
        <w:rPr>
          <w:sz w:val="22"/>
          <w:szCs w:val="22"/>
        </w:rPr>
        <w:t xml:space="preserve"> kurzom platným ku dňu, ku ktorému sa zostavuje. Účtujú sa s vplyvom na výsledok hospodárenia.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CD74B5" w:rsidRDefault="00CD74B5" w:rsidP="00CD74B5">
      <w:pPr>
        <w:ind w:left="1080"/>
        <w:rPr>
          <w:rFonts w:ascii="Arial Narrow" w:hAnsi="Arial Narrow" w:cs="Arial Narrow"/>
          <w:sz w:val="22"/>
          <w:szCs w:val="22"/>
        </w:rPr>
      </w:pP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:rsidR="00CD74B5" w:rsidRDefault="00CD74B5" w:rsidP="00CD74B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03"/>
        <w:gridCol w:w="2303"/>
        <w:gridCol w:w="2303"/>
        <w:gridCol w:w="2303"/>
      </w:tblGrid>
      <w:tr w:rsidR="00CD74B5" w:rsidTr="00CD74B5">
        <w:tc>
          <w:tcPr>
            <w:tcW w:w="2303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MB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Sprinter</w:t>
            </w:r>
            <w:proofErr w:type="spellEnd"/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Príves GAPA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CD74B5" w:rsidTr="00CD74B5">
        <w:tc>
          <w:tcPr>
            <w:tcW w:w="2303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AUDI A4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</w:tbl>
    <w:p w:rsidR="00CD74B5" w:rsidRDefault="00CD74B5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CD74B5" w:rsidRDefault="00CD74B5" w:rsidP="00CD74B5">
      <w:pPr>
        <w:pStyle w:val="Styl2"/>
        <w:numPr>
          <w:ilvl w:val="1"/>
          <w:numId w:val="2"/>
        </w:numPr>
        <w:tabs>
          <w:tab w:val="clear" w:pos="360"/>
          <w:tab w:val="num" w:pos="284"/>
        </w:tabs>
        <w:ind w:left="0" w:firstLine="0"/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>Oprava významných chýb minulých účtovných období účtovanej v bežnom účtovnom období sa nevyskytla.</w:t>
      </w:r>
    </w:p>
    <w:p w:rsidR="00CD74B5" w:rsidRDefault="00CD74B5" w:rsidP="00CD74B5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sz w:val="22"/>
          <w:szCs w:val="22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E. INFORMÁCIE O ÚDAJOCH NA STRANE AKTÍV SÚVAHY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E. písm. a) o dlhodobom nehmotnom majetku</w:t>
      </w:r>
    </w:p>
    <w:p w:rsidR="00CD74B5" w:rsidRDefault="005B3C73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Účtovná jednotka dlhodobý nehmotný majetok  nevlastní.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a) o dlhodobom hmotnom majetku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33.402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33.402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2.967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2.967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36.369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36.369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5.684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5.684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 w:rsidP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2.717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 w:rsidP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2.717</w:t>
            </w:r>
          </w:p>
        </w:tc>
      </w:tr>
    </w:tbl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 xml:space="preserve"> </w:t>
      </w:r>
    </w:p>
    <w:p w:rsidR="00CD74B5" w:rsidRDefault="00CD74B5" w:rsidP="00CD74B5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CD74B5" w:rsidRDefault="00CD74B5" w:rsidP="00CD74B5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CD74B5" w:rsidTr="00CD74B5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D74B5" w:rsidTr="00CD74B5">
        <w:trPr>
          <w:cantSplit/>
          <w:trHeight w:val="174"/>
        </w:trPr>
        <w:tc>
          <w:tcPr>
            <w:tcW w:w="1832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CD74B5" w:rsidTr="00CD74B5">
        <w:trPr>
          <w:cantSplit/>
          <w:trHeight w:val="2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24169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39.086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26.603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 w:rsidP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26.603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6.799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6.799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33.402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33.402</w:t>
            </w:r>
          </w:p>
        </w:tc>
      </w:tr>
      <w:tr w:rsidR="00CD74B5" w:rsidTr="00CD74B5">
        <w:trPr>
          <w:cantSplit/>
          <w:trHeight w:val="341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12.483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12.483</w:t>
            </w:r>
          </w:p>
        </w:tc>
      </w:tr>
      <w:tr w:rsidR="00CD74B5" w:rsidTr="00CD74B5">
        <w:trPr>
          <w:cantSplit/>
          <w:trHeight w:val="454"/>
        </w:trPr>
        <w:tc>
          <w:tcPr>
            <w:tcW w:w="183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5.684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5B3C73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5.6847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E. písm. a) spôsob a výška poistenia dlhodobého  hmotného majetku: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PZP </w:t>
      </w:r>
      <w:r w:rsidR="001727EA">
        <w:rPr>
          <w:rFonts w:ascii="Arial" w:hAnsi="Arial" w:cs="Arial"/>
          <w:bCs/>
          <w:sz w:val="20"/>
          <w:szCs w:val="20"/>
        </w:rPr>
        <w:t xml:space="preserve">MBN </w:t>
      </w:r>
      <w:proofErr w:type="spellStart"/>
      <w:r>
        <w:rPr>
          <w:rFonts w:ascii="Arial" w:hAnsi="Arial" w:cs="Arial"/>
          <w:bCs/>
          <w:sz w:val="20"/>
          <w:szCs w:val="20"/>
        </w:rPr>
        <w:t>Sprinter</w:t>
      </w:r>
      <w:proofErr w:type="spellEnd"/>
      <w:r w:rsidR="001727EA">
        <w:rPr>
          <w:rFonts w:ascii="Arial" w:hAnsi="Arial" w:cs="Arial"/>
          <w:bCs/>
          <w:sz w:val="20"/>
          <w:szCs w:val="20"/>
        </w:rPr>
        <w:t xml:space="preserve"> - </w:t>
      </w:r>
      <w:r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Cs/>
          <w:sz w:val="20"/>
          <w:szCs w:val="20"/>
        </w:rPr>
        <w:t>Ko</w:t>
      </w:r>
      <w:r w:rsidR="00A42239">
        <w:rPr>
          <w:rFonts w:ascii="Arial" w:hAnsi="Arial" w:cs="Arial"/>
          <w:bCs/>
          <w:sz w:val="20"/>
          <w:szCs w:val="20"/>
        </w:rPr>
        <w:t>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</w:t>
      </w:r>
      <w:r w:rsidR="001727EA">
        <w:rPr>
          <w:rFonts w:ascii="Arial" w:hAnsi="Arial" w:cs="Arial"/>
          <w:bCs/>
          <w:sz w:val="20"/>
          <w:szCs w:val="20"/>
        </w:rPr>
        <w:t>7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PZP</w:t>
      </w:r>
      <w:r w:rsidR="00A42239">
        <w:rPr>
          <w:rFonts w:ascii="Arial" w:hAnsi="Arial" w:cs="Arial"/>
          <w:bCs/>
          <w:sz w:val="20"/>
          <w:szCs w:val="20"/>
        </w:rPr>
        <w:t xml:space="preserve"> Audi </w:t>
      </w:r>
      <w:r w:rsidR="001727EA">
        <w:rPr>
          <w:rFonts w:ascii="Arial" w:hAnsi="Arial" w:cs="Arial"/>
          <w:bCs/>
          <w:sz w:val="20"/>
          <w:szCs w:val="20"/>
        </w:rPr>
        <w:t>-</w:t>
      </w:r>
      <w:r w:rsidR="00A42239">
        <w:rPr>
          <w:rFonts w:ascii="Arial" w:hAnsi="Arial" w:cs="Arial"/>
          <w:bCs/>
          <w:sz w:val="20"/>
          <w:szCs w:val="20"/>
        </w:rPr>
        <w:t xml:space="preserve">  </w:t>
      </w:r>
      <w:proofErr w:type="spellStart"/>
      <w:r w:rsidR="00A42239">
        <w:rPr>
          <w:rFonts w:ascii="Arial" w:hAnsi="Arial" w:cs="Arial"/>
          <w:bCs/>
          <w:sz w:val="20"/>
          <w:szCs w:val="20"/>
        </w:rPr>
        <w:t>Kooperatíva</w:t>
      </w:r>
      <w:proofErr w:type="spellEnd"/>
      <w:r w:rsidR="00A42239">
        <w:rPr>
          <w:rFonts w:ascii="Arial" w:hAnsi="Arial" w:cs="Arial"/>
          <w:bCs/>
          <w:sz w:val="20"/>
          <w:szCs w:val="20"/>
        </w:rPr>
        <w:t xml:space="preserve">  PZP 201</w:t>
      </w:r>
      <w:r w:rsidR="001727EA">
        <w:rPr>
          <w:rFonts w:ascii="Arial" w:hAnsi="Arial" w:cs="Arial"/>
          <w:bCs/>
          <w:sz w:val="20"/>
          <w:szCs w:val="20"/>
        </w:rPr>
        <w:t>7</w:t>
      </w:r>
    </w:p>
    <w:p w:rsidR="00CD74B5" w:rsidRDefault="00CD74B5" w:rsidP="00CD74B5">
      <w:pPr>
        <w:rPr>
          <w:rFonts w:ascii="Arial" w:hAnsi="Arial" w:cs="Arial"/>
          <w:b/>
          <w:bCs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b) o štruktúre dlhodobého finančného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r>
        <w:rPr>
          <w:b w:val="0"/>
        </w:rPr>
        <w:t xml:space="preserve">Spoločnosť nevlastní dlhodobý finančný majetok.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c) o vekovej štruktúre pohľadávok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2127"/>
        <w:gridCol w:w="1984"/>
        <w:gridCol w:w="2268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71.97</w:t>
            </w:r>
            <w:r w:rsidR="001727EA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71.97</w:t>
            </w:r>
            <w:r w:rsidR="001727EA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71.97</w:t>
            </w:r>
            <w:r w:rsidR="001727EA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71.97</w:t>
            </w:r>
            <w:r w:rsidR="001727EA">
              <w:rPr>
                <w:rFonts w:ascii="Arial Narrow" w:hAnsi="Arial Narrow" w:cs="Arial Narrow"/>
                <w:sz w:val="18"/>
                <w:szCs w:val="18"/>
              </w:rPr>
              <w:t>6</w:t>
            </w:r>
          </w:p>
        </w:tc>
      </w:tr>
      <w:tr w:rsidR="00CD74B5" w:rsidTr="00CD74B5"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1727E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893.587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727E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893.587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 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1727E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43.310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1727E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43.310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37.500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A42239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37.500</w:t>
            </w:r>
          </w:p>
        </w:tc>
      </w:tr>
      <w:tr w:rsidR="00CD74B5" w:rsidTr="00CD74B5"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1727E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974.397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 w:rsidP="001727EA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1727EA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974.397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rPr>
          <w:bCs w:val="0"/>
        </w:rPr>
        <w:br w:type="page"/>
      </w:r>
      <w:r>
        <w:lastRenderedPageBreak/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d) o krátkodobom finančnom majetku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3.678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115.411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28.525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3.016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32.203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118.427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E. písm. e) o významných položkách časového rozlíšenia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na strane aktív</w:t>
      </w:r>
      <w:r w:rsidR="00B52AF1">
        <w:t xml:space="preserve">  - nie sú významné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2977"/>
        <w:gridCol w:w="2835"/>
      </w:tblGrid>
      <w:tr w:rsidR="00CD74B5" w:rsidTr="00CD74B5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B52AF1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74B5" w:rsidTr="00CD74B5"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 w:val="0"/>
          <w:bCs w:val="0"/>
          <w:sz w:val="18"/>
          <w:szCs w:val="18"/>
        </w:rPr>
        <w:br w:type="page"/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G. INFORMÁCIE O ÚDAJOCH NA STRANE PASÍV SÚVAHY</w:t>
      </w: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k časti G. písm. a)</w:t>
      </w:r>
      <w:r w:rsidR="00076E21">
        <w:t xml:space="preserve"> o  </w:t>
      </w:r>
      <w:proofErr w:type="spellStart"/>
      <w:r w:rsidR="00076E21">
        <w:t>vysporiadaní</w:t>
      </w:r>
      <w:proofErr w:type="spellEnd"/>
      <w:r w:rsidR="00076E21">
        <w:t xml:space="preserve"> účtovného zisku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90"/>
        <w:gridCol w:w="4961"/>
      </w:tblGrid>
      <w:tr w:rsidR="00CD74B5" w:rsidTr="00CD74B5">
        <w:trPr>
          <w:trHeight w:val="411"/>
        </w:trPr>
        <w:tc>
          <w:tcPr>
            <w:tcW w:w="489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ý zisk</w:t>
            </w:r>
            <w:r w:rsidR="00826F5F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201</w:t>
            </w:r>
            <w:r w:rsidR="00320E80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4.956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</w:t>
            </w:r>
            <w:r w:rsidR="00076E2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z hospodárenia účtovnej jednotky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fondov zo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Úhrada straty z nerozdeleného </w:t>
            </w:r>
            <w:r w:rsidR="00CD74B5">
              <w:rPr>
                <w:rFonts w:ascii="Arial Narrow" w:hAnsi="Arial Narrow" w:cs="Arial Narrow"/>
                <w:sz w:val="18"/>
                <w:szCs w:val="18"/>
              </w:rPr>
              <w:t xml:space="preserve">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076E21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Prevod </w:t>
            </w:r>
            <w:r w:rsidR="00076E21">
              <w:rPr>
                <w:rFonts w:ascii="Arial Narrow" w:hAnsi="Arial Narrow" w:cs="Arial Narrow"/>
                <w:sz w:val="18"/>
                <w:szCs w:val="18"/>
              </w:rPr>
              <w:t>na nerozdelený zisk mi</w:t>
            </w:r>
            <w:r>
              <w:rPr>
                <w:rFonts w:ascii="Arial Narrow" w:hAnsi="Arial Narrow" w:cs="Arial Narrow"/>
                <w:sz w:val="18"/>
                <w:szCs w:val="18"/>
              </w:rPr>
              <w:t>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35.219</w:t>
            </w: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40.175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k časti F. písm. b) o rezervách</w:t>
      </w:r>
    </w:p>
    <w:p w:rsidR="00CD74B5" w:rsidRDefault="00CD74B5" w:rsidP="00CD74B5">
      <w:pPr>
        <w:rPr>
          <w:rFonts w:ascii="Arial Narrow" w:hAnsi="Arial Narrow" w:cs="Arial Narrow"/>
          <w:b/>
          <w:sz w:val="20"/>
          <w:szCs w:val="20"/>
        </w:rPr>
      </w:pPr>
      <w:r>
        <w:rPr>
          <w:rFonts w:ascii="Arial Narrow" w:hAnsi="Arial Narrow" w:cs="Arial Narrow"/>
          <w:b/>
          <w:sz w:val="20"/>
          <w:szCs w:val="20"/>
        </w:rPr>
        <w:t>Spoločnosť v roku 201</w:t>
      </w:r>
      <w:r w:rsidR="00320E80">
        <w:rPr>
          <w:rFonts w:ascii="Arial Narrow" w:hAnsi="Arial Narrow" w:cs="Arial Narrow"/>
          <w:b/>
          <w:sz w:val="20"/>
          <w:szCs w:val="20"/>
        </w:rPr>
        <w:t>7</w:t>
      </w:r>
      <w:r>
        <w:rPr>
          <w:rFonts w:ascii="Arial Narrow" w:hAnsi="Arial Narrow" w:cs="Arial Narrow"/>
          <w:b/>
          <w:sz w:val="20"/>
          <w:szCs w:val="20"/>
        </w:rPr>
        <w:t xml:space="preserve"> </w:t>
      </w:r>
      <w:r w:rsidR="00826F5F">
        <w:rPr>
          <w:rFonts w:ascii="Arial Narrow" w:hAnsi="Arial Narrow" w:cs="Arial Narrow"/>
          <w:b/>
          <w:sz w:val="20"/>
          <w:szCs w:val="20"/>
        </w:rPr>
        <w:t>ne</w:t>
      </w:r>
      <w:r>
        <w:rPr>
          <w:rFonts w:ascii="Arial Narrow" w:hAnsi="Arial Narrow" w:cs="Arial Narrow"/>
          <w:b/>
          <w:sz w:val="20"/>
          <w:szCs w:val="20"/>
        </w:rPr>
        <w:t>tvorila zákonné rezervy na mzdy a odvody za nevyčerpané dovolenky.</w:t>
      </w:r>
    </w:p>
    <w:p w:rsidR="00CD74B5" w:rsidRDefault="00CD74B5" w:rsidP="00CD74B5">
      <w:pPr>
        <w:rPr>
          <w:rFonts w:ascii="Arial" w:hAnsi="Arial" w:cs="Arial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F. písm. c) a d) o záväzkoch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  <w:proofErr w:type="spellStart"/>
      <w:r>
        <w:rPr>
          <w:b w:val="0"/>
        </w:rPr>
        <w:t>Tabulka</w:t>
      </w:r>
      <w:proofErr w:type="spellEnd"/>
      <w:r>
        <w:rPr>
          <w:b w:val="0"/>
        </w:rPr>
        <w:t xml:space="preserve"> č.1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1.452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75.349</w:t>
            </w: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1.452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75.349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3CB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1.044.198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813.853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3CB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1.044.198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635.133</w:t>
            </w:r>
          </w:p>
        </w:tc>
      </w:tr>
      <w:tr w:rsidR="00CD74B5" w:rsidTr="00CD74B5"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3CB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306.613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20E80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178.720</w:t>
            </w: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CD74B5" w:rsidRDefault="00CD74B5" w:rsidP="00CD74B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>Tabuľka č.2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Look w:val="01E0"/>
      </w:tblPr>
      <w:tblGrid>
        <w:gridCol w:w="2491"/>
        <w:gridCol w:w="1729"/>
        <w:gridCol w:w="1736"/>
        <w:gridCol w:w="1737"/>
        <w:gridCol w:w="1595"/>
      </w:tblGrid>
      <w:tr w:rsidR="00CD74B5" w:rsidTr="00CD3CBB">
        <w:trPr>
          <w:trHeight w:val="938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Súvahová položka záväzku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 v tom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do 1 roka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od 1 do 5rokov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doba splatnosti viac ako 5 rokov</w:t>
            </w: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SF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3C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1.716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 w:rsidP="00CD3CB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CD3C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1.716</w:t>
            </w: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 obchodného styku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3CBB" w:rsidRDefault="00CD3C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744.253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3C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237.605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3C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69.008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spoločníkom a združeniu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349.439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349.439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voči zamestnancom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4.181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4.181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zo sociálneho poistenia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2.705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2.705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41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záväzky a dotácie</w:t>
            </w: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4.052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4.052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záväzky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-60.432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-60.432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76"/>
        </w:trPr>
        <w:tc>
          <w:tcPr>
            <w:tcW w:w="2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CD74B5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1.045.914</w:t>
            </w:r>
          </w:p>
        </w:tc>
        <w:tc>
          <w:tcPr>
            <w:tcW w:w="1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537.550</w:t>
            </w:r>
          </w:p>
        </w:tc>
        <w:tc>
          <w:tcPr>
            <w:tcW w:w="1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  <w:p w:rsidR="00D2575B" w:rsidRDefault="00D2575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69.008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F. písm. e) o záväzkoch zo sociálneho fondu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72"/>
        <w:gridCol w:w="3119"/>
        <w:gridCol w:w="3260"/>
      </w:tblGrid>
      <w:tr w:rsidR="00CD74B5" w:rsidTr="00CD74B5"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575B" w:rsidRDefault="006C24C8" w:rsidP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D2575B">
              <w:rPr>
                <w:rFonts w:ascii="Arial Narrow" w:hAnsi="Arial Narrow" w:cs="Arial Narrow"/>
                <w:sz w:val="18"/>
                <w:szCs w:val="18"/>
              </w:rPr>
              <w:t>452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1.193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D2575B">
              <w:rPr>
                <w:rFonts w:ascii="Arial Narrow" w:hAnsi="Arial Narrow" w:cs="Arial Narrow"/>
                <w:sz w:val="18"/>
                <w:szCs w:val="18"/>
              </w:rPr>
              <w:t>64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D2575B">
              <w:rPr>
                <w:rFonts w:ascii="Arial Narrow" w:hAnsi="Arial Narrow" w:cs="Arial Narrow"/>
                <w:sz w:val="18"/>
                <w:szCs w:val="18"/>
              </w:rPr>
              <w:t>64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2575B" w:rsidP="006C24C8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</w:t>
            </w: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</w:t>
            </w:r>
            <w:r w:rsidR="00D2575B">
              <w:rPr>
                <w:rFonts w:ascii="Arial Narrow" w:hAnsi="Arial Narrow" w:cs="Arial Narrow"/>
                <w:sz w:val="18"/>
                <w:szCs w:val="18"/>
              </w:rPr>
              <w:t>716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1.452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/>
      </w:pPr>
    </w:p>
    <w:p w:rsidR="0031718B" w:rsidRDefault="0031718B" w:rsidP="00CD74B5">
      <w:pPr>
        <w:pStyle w:val="TaxEdit"/>
        <w:numPr>
          <w:ilvl w:val="0"/>
          <w:numId w:val="0"/>
        </w:numPr>
        <w:ind w:left="284"/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>Informácie k časti F. písm. f) o bankových úveroch, pôžičkách a krátkodobých finančných výpomociach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bankové úvery ani pôžičky.</w:t>
      </w:r>
    </w:p>
    <w:p w:rsidR="0031718B" w:rsidRDefault="0031718B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rFonts w:ascii="Arial Narrow" w:hAnsi="Arial Narrow"/>
        </w:rPr>
      </w:pPr>
      <w:r>
        <w:t>Informácie k časti F. písm. g) o majetku prenajatom formou finančného prenájmu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nemá prenajatý majetok formou finančného prenájmu.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</w:p>
    <w:p w:rsidR="006C24C8" w:rsidRDefault="006C24C8" w:rsidP="00CD74B5">
      <w:pPr>
        <w:rPr>
          <w:rFonts w:ascii="Arial Narrow" w:hAnsi="Arial Narrow" w:cs="Arial Narrow"/>
          <w:sz w:val="20"/>
          <w:szCs w:val="20"/>
        </w:rPr>
      </w:pP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  <w:r>
        <w:rPr>
          <w:rFonts w:ascii="Arial Narrow" w:hAnsi="Arial Narrow" w:cs="Arial Narrow"/>
          <w:b/>
          <w:sz w:val="28"/>
          <w:szCs w:val="28"/>
        </w:rPr>
        <w:lastRenderedPageBreak/>
        <w:t>G. INFORMÁCIE O VÝNOSOCH</w:t>
      </w:r>
    </w:p>
    <w:p w:rsidR="00CD74B5" w:rsidRDefault="00CD74B5" w:rsidP="00CD74B5">
      <w:pPr>
        <w:rPr>
          <w:rFonts w:ascii="Arial Narrow" w:hAnsi="Arial Narrow" w:cs="Arial Narrow"/>
          <w:b/>
          <w:sz w:val="28"/>
          <w:szCs w:val="2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G. písm. a) o sume tržieb za vlastné výkony 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Look w:val="01E0"/>
      </w:tblPr>
      <w:tblGrid>
        <w:gridCol w:w="3043"/>
        <w:gridCol w:w="3101"/>
        <w:gridCol w:w="3144"/>
      </w:tblGrid>
      <w:tr w:rsidR="00CD74B5" w:rsidTr="00CD74B5">
        <w:trPr>
          <w:trHeight w:val="47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Oblasť odbytu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 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Typ služieb -podlahárske práce</w:t>
            </w:r>
          </w:p>
          <w:p w:rsidR="00CD74B5" w:rsidRDefault="00D2575B" w:rsidP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Predchádzajúce obdobie</w:t>
            </w:r>
          </w:p>
        </w:tc>
      </w:tr>
      <w:tr w:rsidR="00CD74B5" w:rsidTr="00CD74B5">
        <w:trPr>
          <w:trHeight w:val="27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575B" w:rsidRDefault="00D2575B">
            <w:pPr>
              <w:rPr>
                <w:rFonts w:ascii="Arial" w:hAnsi="Arial" w:cs="Arial"/>
                <w:sz w:val="22"/>
                <w:szCs w:val="22"/>
              </w:rPr>
            </w:pPr>
          </w:p>
          <w:p w:rsidR="00D2575B" w:rsidRDefault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2.049.560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 w:rsidP="006C24C8">
            <w:pPr>
              <w:rPr>
                <w:rFonts w:ascii="Arial" w:hAnsi="Arial" w:cs="Arial"/>
                <w:sz w:val="22"/>
                <w:szCs w:val="22"/>
              </w:rPr>
            </w:pPr>
          </w:p>
          <w:p w:rsidR="00D2575B" w:rsidRDefault="00D2575B" w:rsidP="006C24C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1.544.690</w:t>
            </w:r>
          </w:p>
        </w:tc>
      </w:tr>
      <w:tr w:rsidR="00CD74B5" w:rsidTr="00CD74B5">
        <w:trPr>
          <w:trHeight w:val="257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ČR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24C8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</w:tr>
      <w:tr w:rsidR="00CD74B5" w:rsidTr="00CD74B5">
        <w:trPr>
          <w:trHeight w:val="290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AU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0 </w:t>
            </w:r>
          </w:p>
          <w:p w:rsidR="00D2575B" w:rsidRDefault="00D2575B">
            <w:pPr>
              <w:rPr>
                <w:rFonts w:ascii="Arial" w:hAnsi="Arial" w:cs="Arial"/>
              </w:rPr>
            </w:pP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0 </w:t>
            </w:r>
          </w:p>
        </w:tc>
      </w:tr>
      <w:tr w:rsidR="00CD74B5" w:rsidTr="00CD74B5">
        <w:trPr>
          <w:trHeight w:val="4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CD74B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Spolu:</w:t>
            </w:r>
          </w:p>
        </w:tc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2.049.560</w:t>
            </w:r>
          </w:p>
        </w:tc>
        <w:tc>
          <w:tcPr>
            <w:tcW w:w="3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4B5" w:rsidRDefault="00CD74B5">
            <w:pPr>
              <w:rPr>
                <w:rFonts w:ascii="Arial" w:hAnsi="Arial" w:cs="Arial"/>
              </w:rPr>
            </w:pPr>
          </w:p>
          <w:p w:rsidR="00CD74B5" w:rsidRDefault="00D2575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1.544.690</w:t>
            </w: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</w:pPr>
      <w:r>
        <w:t xml:space="preserve">Informácie k časti G. písm. d) o sume položiek výnosov, ktoré majú výnimočný rozsah alebo výskyt </w:t>
      </w:r>
    </w:p>
    <w:p w:rsidR="00CD74B5" w:rsidRDefault="00D2575B" w:rsidP="00CD74B5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  <w:sz w:val="20"/>
          <w:szCs w:val="20"/>
        </w:rPr>
        <w:t>Položky výnosov ktoré majú výnimočný rozsah v roku 2017 neboli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CD74B5" w:rsidRDefault="00CD74B5" w:rsidP="006C24C8">
      <w:pPr>
        <w:pStyle w:val="TaxEdit"/>
        <w:numPr>
          <w:ilvl w:val="0"/>
          <w:numId w:val="0"/>
        </w:numPr>
        <w:ind w:left="284" w:hanging="284"/>
      </w:pPr>
      <w:r>
        <w:t>Informácie k časti G. písm. e) o čistom obrate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98"/>
        <w:gridCol w:w="2835"/>
        <w:gridCol w:w="3118"/>
      </w:tblGrid>
      <w:tr w:rsidR="00CD74B5" w:rsidTr="00CD74B5"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2.018.380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1.544.690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31.180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2.637</w:t>
            </w:r>
          </w:p>
        </w:tc>
      </w:tr>
      <w:tr w:rsidR="00CD74B5" w:rsidTr="00CD74B5"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2.049.560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D2575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1.547.327</w:t>
            </w:r>
          </w:p>
        </w:tc>
      </w:tr>
    </w:tbl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31718B" w:rsidRDefault="0031718B" w:rsidP="00CD74B5">
      <w:pPr>
        <w:rPr>
          <w:rFonts w:ascii="Arial" w:hAnsi="Arial" w:cs="Arial"/>
          <w:b/>
          <w:bCs/>
        </w:rPr>
      </w:pPr>
    </w:p>
    <w:p w:rsidR="006C24C8" w:rsidRDefault="006C24C8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H. INFORMÁCIE O NÁKLADOCH </w:t>
      </w:r>
    </w:p>
    <w:p w:rsidR="00CD74B5" w:rsidRDefault="00CD74B5" w:rsidP="00CD74B5">
      <w:pPr>
        <w:rPr>
          <w:rFonts w:ascii="Arial" w:hAnsi="Arial" w:cs="Arial"/>
          <w:b/>
          <w:bCs/>
          <w:lang w:val="en-US"/>
        </w:rPr>
      </w:pPr>
      <w:r>
        <w:rPr>
          <w:rFonts w:ascii="Arial" w:hAnsi="Arial" w:cs="Arial"/>
          <w:b/>
          <w:bCs/>
        </w:rPr>
        <w:t xml:space="preserve">Informácia k časti H </w:t>
      </w:r>
      <w:proofErr w:type="spellStart"/>
      <w:r>
        <w:rPr>
          <w:rFonts w:ascii="Arial" w:hAnsi="Arial" w:cs="Arial"/>
          <w:b/>
          <w:bCs/>
        </w:rPr>
        <w:t>písm.a</w:t>
      </w:r>
      <w:proofErr w:type="spellEnd"/>
      <w:r>
        <w:rPr>
          <w:rFonts w:ascii="Arial" w:hAnsi="Arial" w:cs="Arial"/>
          <w:b/>
          <w:bCs/>
        </w:rPr>
        <w:t>) významné položky nákladov z hospodárskej činnosti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340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Služby nakúpené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977.178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571.314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materiálu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1718B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932.879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886.112</w:t>
            </w:r>
          </w:p>
        </w:tc>
      </w:tr>
      <w:tr w:rsidR="00CD74B5" w:rsidTr="00CD74B5">
        <w:trPr>
          <w:trHeight w:val="451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 náklady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62.507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47.863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2.967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6.799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Poistné +SF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1.432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31718B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12.152</w:t>
            </w:r>
          </w:p>
        </w:tc>
      </w:tr>
      <w:tr w:rsidR="00CD74B5" w:rsidTr="00CD74B5"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31718B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13.088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1718B" w:rsidRDefault="0031718B" w:rsidP="0031718B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1.661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Informácia k časti H písm. b) významné položky finančných nákladov a celková suma kurzových strát</w:t>
      </w:r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Kurzové straty zaúčtované do nákladov v roku 2017 - 5.495,- eur</w:t>
      </w:r>
    </w:p>
    <w:p w:rsidR="00CD74B5" w:rsidRDefault="00CD74B5" w:rsidP="00CD74B5">
      <w:pPr>
        <w:rPr>
          <w:rFonts w:ascii="Arial" w:hAnsi="Arial" w:cs="Arial"/>
          <w:bCs/>
          <w:sz w:val="20"/>
          <w:szCs w:val="20"/>
          <w:lang w:val="en-US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bCs w:val="0"/>
          <w:sz w:val="24"/>
          <w:szCs w:val="24"/>
        </w:rPr>
        <w:t xml:space="preserve">Informácia k časti H písm. c) významné položky mimoriadnych nákladov </w:t>
      </w:r>
      <w:proofErr w:type="spellStart"/>
      <w:r>
        <w:rPr>
          <w:bCs w:val="0"/>
          <w:sz w:val="24"/>
          <w:szCs w:val="24"/>
        </w:rPr>
        <w:t>nákladov</w:t>
      </w:r>
      <w:proofErr w:type="spellEnd"/>
    </w:p>
    <w:p w:rsidR="00CD74B5" w:rsidRDefault="0031718B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jednotka v roku 2017 neúčtovala o mimoriadnych nákladoch.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b w:val="0"/>
          <w:sz w:val="20"/>
          <w:szCs w:val="20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I. INFORMÁCIE O DANIACH Z PRÍJMOV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I.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694"/>
        <w:gridCol w:w="2551"/>
      </w:tblGrid>
      <w:tr w:rsidR="00CD74B5" w:rsidTr="00CD74B5">
        <w:trPr>
          <w:trHeight w:val="411"/>
        </w:trPr>
        <w:tc>
          <w:tcPr>
            <w:tcW w:w="4606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D74B5" w:rsidTr="00CD74B5"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odloženého daňového záväzku, ktorý vznikol z dôvodu neúčtovania tej časti odloženej daňovej pohľadávky v bežnom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. období, o ktorej sa účtovalo v predchádzajúcich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. obdobiach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 výnosov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  <w:r>
        <w:t>Informácie k časti I.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CD74B5" w:rsidTr="00CD74B5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CD74B5" w:rsidRDefault="00CD74B5">
            <w:pPr>
              <w:spacing w:line="276" w:lineRule="auto"/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CD74B5" w:rsidTr="00CD74B5">
        <w:trPr>
          <w:cantSplit/>
          <w:trHeight w:val="345"/>
        </w:trPr>
        <w:tc>
          <w:tcPr>
            <w:tcW w:w="2055" w:type="dxa"/>
            <w:vMerge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autoSpaceDE/>
              <w:autoSpaceDN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pStyle w:val="Nadpis1"/>
              <w:spacing w:line="276" w:lineRule="auto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53.215,34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15.483,18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26.679,35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38.835,97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Odpočitateĺné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položky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29.475,80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6.471,28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50.418,89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10.587,96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47.847,87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10.526,53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10.587,96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 w:rsidP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10.526,53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10.587,96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6B3E3F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10.526,53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</w:tbl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J. INFORMÁCIE O ÚDAJOCH NA PODSÚVAHOVÝCH  ÚČTOCH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0"/>
          <w:szCs w:val="20"/>
        </w:rPr>
      </w:pPr>
      <w:r>
        <w:t>Informácie k časti J. o podsúvahových položkách</w:t>
      </w:r>
      <w:r>
        <w:rPr>
          <w:sz w:val="20"/>
          <w:szCs w:val="20"/>
        </w:rPr>
        <w:t xml:space="preserve"> </w:t>
      </w:r>
    </w:p>
    <w:p w:rsidR="00CD74B5" w:rsidRDefault="00CD74B5" w:rsidP="00CD74B5">
      <w:pPr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Spoločnosť v roku 201</w:t>
      </w:r>
      <w:r w:rsidR="006B3E3F">
        <w:rPr>
          <w:rFonts w:ascii="Arial Narrow" w:hAnsi="Arial Narrow" w:cs="Arial Narrow"/>
          <w:sz w:val="20"/>
          <w:szCs w:val="20"/>
        </w:rPr>
        <w:t>7</w:t>
      </w:r>
      <w:r>
        <w:rPr>
          <w:rFonts w:ascii="Arial Narrow" w:hAnsi="Arial Narrow" w:cs="Arial Narrow"/>
          <w:sz w:val="20"/>
          <w:szCs w:val="20"/>
        </w:rPr>
        <w:t xml:space="preserve"> neúčtovala na podsúvahových účtoch.</w:t>
      </w: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K. INFORMÁCIE O INÝCH AKTÍVACH A INÝCH PASÍVACH</w:t>
      </w:r>
    </w:p>
    <w:p w:rsidR="00CD74B5" w:rsidRDefault="00CD74B5" w:rsidP="00CD74B5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Spoločnosť nemá žiadne iné aktíva ani pasíva ktoré by neboli uvedené v súvahe.</w:t>
      </w:r>
    </w:p>
    <w:p w:rsidR="00CD74B5" w:rsidRDefault="00CD74B5" w:rsidP="00CD74B5">
      <w:pPr>
        <w:rPr>
          <w:rFonts w:ascii="Arial" w:hAnsi="Arial" w:cs="Arial"/>
          <w:b/>
          <w:bCs/>
        </w:rPr>
      </w:pPr>
    </w:p>
    <w:p w:rsidR="00CD74B5" w:rsidRDefault="00CD74B5" w:rsidP="00CD74B5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D74B5" w:rsidRDefault="00CD74B5" w:rsidP="00CD74B5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L. INFORMÁCIE O SKUTOČNOSTIACH, KTORÉ NASTALI PO DNI, KU KTORÉMU SA ZOSTAVUJE  ÚČTOVNÁ ZÁVIERKA, DO DŇA ZOSTAVENIA ÚČTOVNEJ ZÁVIERKY</w:t>
      </w:r>
    </w:p>
    <w:p w:rsidR="00CD74B5" w:rsidRDefault="00CD74B5" w:rsidP="00CD74B5"/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</w:t>
      </w:r>
      <w:r w:rsidR="0009340F">
        <w:rPr>
          <w:rFonts w:ascii="Arial" w:hAnsi="Arial" w:cs="Arial"/>
          <w:sz w:val="22"/>
          <w:szCs w:val="22"/>
        </w:rPr>
        <w:t>embri 201</w:t>
      </w:r>
      <w:r w:rsidR="006B3E3F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nenastali žiadne udalosti majúce významný vplyv na verné zobrazenie skutočností, ktoré sú predmetom účtovníctva.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pPr>
        <w:rPr>
          <w:rFonts w:ascii="Arial" w:hAnsi="Arial" w:cs="Arial"/>
        </w:rPr>
      </w:pPr>
    </w:p>
    <w:p w:rsidR="00CD74B5" w:rsidRDefault="00CD74B5" w:rsidP="00CD74B5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 ZMENÁCH VLASTNÉHO IMANIA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CD74B5" w:rsidRDefault="00CD74B5" w:rsidP="00CD74B5">
      <w:pPr>
        <w:rPr>
          <w:rFonts w:ascii="Arial Narrow" w:hAnsi="Arial Narrow" w:cs="Arial Narrow"/>
          <w:sz w:val="18"/>
          <w:szCs w:val="18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45.676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88.302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40.175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42.627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tbl>
      <w:tblPr>
        <w:tblW w:w="9780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87"/>
        <w:gridCol w:w="2693"/>
      </w:tblGrid>
      <w:tr w:rsidR="00CD74B5" w:rsidTr="00CD74B5"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40.719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after="120" w:line="276" w:lineRule="auto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45.676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5.000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35.219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D74B5" w:rsidRDefault="006B3E3F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4.956</w:t>
            </w: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D74B5" w:rsidTr="00CD74B5"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D74B5" w:rsidRDefault="00CD74B5">
            <w:pPr>
              <w:spacing w:line="276" w:lineRule="auto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D74B5" w:rsidRDefault="00CD74B5">
            <w:pPr>
              <w:spacing w:line="276" w:lineRule="auto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D74B5" w:rsidRDefault="00CD74B5" w:rsidP="00CD74B5">
      <w:pPr>
        <w:rPr>
          <w:rFonts w:ascii="Arial" w:hAnsi="Arial" w:cs="Arial"/>
          <w:sz w:val="22"/>
          <w:szCs w:val="22"/>
        </w:rPr>
      </w:pPr>
    </w:p>
    <w:p w:rsidR="00CD74B5" w:rsidRDefault="00CD74B5" w:rsidP="00CD74B5">
      <w:r>
        <w:t xml:space="preserve"> </w:t>
      </w:r>
    </w:p>
    <w:p w:rsidR="00CD4685" w:rsidRDefault="00CD4685"/>
    <w:sectPr w:rsidR="00CD4685" w:rsidSect="00CD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5364C1"/>
    <w:multiLevelType w:val="multilevel"/>
    <w:tmpl w:val="7852818E"/>
    <w:lvl w:ilvl="0">
      <w:start w:val="1"/>
      <w:numFmt w:val="upperLetter"/>
      <w:pStyle w:val="Styl3"/>
      <w:lvlText w:val="%1."/>
      <w:lvlJc w:val="left"/>
      <w:pPr>
        <w:tabs>
          <w:tab w:val="num" w:pos="1713"/>
        </w:tabs>
        <w:ind w:left="1713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74B5"/>
    <w:rsid w:val="00076E21"/>
    <w:rsid w:val="0009340F"/>
    <w:rsid w:val="001727EA"/>
    <w:rsid w:val="00241698"/>
    <w:rsid w:val="0031718B"/>
    <w:rsid w:val="00320E80"/>
    <w:rsid w:val="005B3C73"/>
    <w:rsid w:val="006B3E3F"/>
    <w:rsid w:val="006C24C8"/>
    <w:rsid w:val="00826F5F"/>
    <w:rsid w:val="00A40144"/>
    <w:rsid w:val="00A42239"/>
    <w:rsid w:val="00B52AF1"/>
    <w:rsid w:val="00CD3CBB"/>
    <w:rsid w:val="00CD4685"/>
    <w:rsid w:val="00CD74B5"/>
    <w:rsid w:val="00D2575B"/>
    <w:rsid w:val="00F00A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4B5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D74B5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D74B5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CD74B5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D74B5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D74B5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CD74B5"/>
    <w:rPr>
      <w:rFonts w:ascii="Arial Narrow" w:eastAsia="Times New Roman" w:hAnsi="Arial Narrow" w:cs="Arial Narrow"/>
      <w:b/>
      <w:bCs/>
      <w:sz w:val="18"/>
      <w:szCs w:val="18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D74B5"/>
    <w:rPr>
      <w:rFonts w:ascii="Arial Narrow" w:eastAsia="Times New Roman" w:hAnsi="Arial Narrow" w:cs="Arial Narrow"/>
      <w:b/>
      <w:bCs/>
      <w:sz w:val="36"/>
      <w:szCs w:val="3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D74B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CD74B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CD74B5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D74B5"/>
    <w:rPr>
      <w:rFonts w:ascii="Arial Narrow" w:eastAsia="Times New Roman" w:hAnsi="Arial Narrow" w:cs="Arial Narrow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74B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74B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D74B5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Styl1">
    <w:name w:val="Styl1"/>
    <w:basedOn w:val="Nadpis1"/>
    <w:uiPriority w:val="99"/>
    <w:rsid w:val="00CD74B5"/>
    <w:pPr>
      <w:tabs>
        <w:tab w:val="num" w:pos="720"/>
        <w:tab w:val="num" w:pos="1429"/>
        <w:tab w:val="num" w:pos="1713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CD74B5"/>
    <w:pPr>
      <w:numPr>
        <w:ilvl w:val="1"/>
        <w:numId w:val="1"/>
      </w:numPr>
      <w:tabs>
        <w:tab w:val="clear" w:pos="360"/>
        <w:tab w:val="num" w:pos="1440"/>
        <w:tab w:val="num" w:pos="2149"/>
        <w:tab w:val="num" w:pos="2433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CD74B5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customStyle="1" w:styleId="TaxEdit">
    <w:name w:val="TaxEdit"/>
    <w:basedOn w:val="Normlny"/>
    <w:uiPriority w:val="99"/>
    <w:rsid w:val="00CD74B5"/>
    <w:pPr>
      <w:numPr>
        <w:numId w:val="3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CD74B5"/>
    <w:pPr>
      <w:autoSpaceDE w:val="0"/>
      <w:autoSpaceDN w:val="0"/>
      <w:spacing w:after="0" w:line="240" w:lineRule="auto"/>
    </w:pPr>
    <w:rPr>
      <w:rFonts w:ascii="Courier" w:eastAsia="Times New Roman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CD74B5"/>
    <w:pPr>
      <w:numPr>
        <w:numId w:val="0"/>
      </w:numPr>
      <w:tabs>
        <w:tab w:val="num" w:pos="0"/>
      </w:tabs>
    </w:pPr>
  </w:style>
  <w:style w:type="paragraph" w:customStyle="1" w:styleId="Styl4">
    <w:name w:val="Styl4"/>
    <w:basedOn w:val="Styl3"/>
    <w:uiPriority w:val="99"/>
    <w:rsid w:val="00CD74B5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paragraph" w:customStyle="1" w:styleId="Default">
    <w:name w:val="Default"/>
    <w:uiPriority w:val="99"/>
    <w:rsid w:val="00CD74B5"/>
    <w:pPr>
      <w:autoSpaceDE w:val="0"/>
      <w:autoSpaceDN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customStyle="1" w:styleId="TaxEditChar">
    <w:name w:val="TaxEdit Char"/>
    <w:basedOn w:val="Predvolenpsmoodseku"/>
    <w:uiPriority w:val="99"/>
    <w:rsid w:val="00CD74B5"/>
    <w:rPr>
      <w:rFonts w:ascii="Arial" w:hAnsi="Arial" w:cs="Arial" w:hint="default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sid w:val="00CD74B5"/>
    <w:rPr>
      <w:rFonts w:ascii="Arial" w:hAnsi="Arial" w:cs="Arial" w:hint="default"/>
      <w:b/>
      <w:bCs/>
    </w:rPr>
  </w:style>
  <w:style w:type="character" w:customStyle="1" w:styleId="TaxEdit2Char">
    <w:name w:val="TaxEdit2 Char"/>
    <w:basedOn w:val="TaxEditChar1"/>
    <w:uiPriority w:val="99"/>
    <w:rsid w:val="00CD74B5"/>
  </w:style>
  <w:style w:type="character" w:customStyle="1" w:styleId="Styl3Char">
    <w:name w:val="Styl3 Char"/>
    <w:basedOn w:val="Nadpis3Char"/>
    <w:uiPriority w:val="99"/>
    <w:rsid w:val="00CD74B5"/>
    <w:rPr>
      <w:rFonts w:ascii="Arial Narrow" w:eastAsia="Times New Roman" w:hAnsi="Arial Narrow" w:cs="Arial Narrow" w:hint="default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CD74B5"/>
  </w:style>
  <w:style w:type="table" w:styleId="Mriekatabuky">
    <w:name w:val="Table Grid"/>
    <w:basedOn w:val="Normlnatabuka"/>
    <w:uiPriority w:val="99"/>
    <w:rsid w:val="00CD74B5"/>
    <w:pPr>
      <w:autoSpaceDE w:val="0"/>
      <w:autoSpaceDN w:val="0"/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738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13</Pages>
  <Words>2435</Words>
  <Characters>13880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2018-06-27T15:54:00Z</cp:lastPrinted>
  <dcterms:created xsi:type="dcterms:W3CDTF">2017-06-27T14:06:00Z</dcterms:created>
  <dcterms:modified xsi:type="dcterms:W3CDTF">2018-06-27T15:57:00Z</dcterms:modified>
</cp:coreProperties>
</file>