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jpeg" ContentType="image/jpeg"/>
  <Default Extension="wmf" ContentType="image/x-wmf"/>
  <Default Extension="rels" ContentType="application/vnd.openxmlformats-package.relationships+xml"/>
  <Default Extension="xml" ContentType="application/xml"/>
  <Default Extension="doc" ContentType="application/msword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header4.xml" ContentType="application/vnd.openxmlformats-officedocument.wordprocessingml.header+xml"/>
  <Override PartName="/word/charts/chart3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footer4.xml" ContentType="application/vnd.openxmlformats-officedocument.wordprocessingml.footer+xml"/>
  <Override PartName="/word/charts/chart4.xml" ContentType="application/vnd.openxmlformats-officedocument.drawingml.chart+xml"/>
  <Override PartName="/word/footer5.xml" ContentType="application/vnd.openxmlformats-officedocument.wordprocessingml.footer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14B18" w:rsidRDefault="00C47995">
      <w:pPr>
        <w:pStyle w:val="TableParagraph"/>
        <w:ind w:left="1"/>
        <w:rPr>
          <w:rFonts w:ascii="Times New Roman"/>
          <w:sz w:val="20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03031304" behindDoc="0" locked="0" layoutInCell="1" allowOverlap="1" wp14:anchorId="7BB3731F" wp14:editId="2E5475C2">
                <wp:simplePos x="0" y="0"/>
                <wp:positionH relativeFrom="column">
                  <wp:posOffset>461065</wp:posOffset>
                </wp:positionH>
                <wp:positionV relativeFrom="paragraph">
                  <wp:posOffset>3911462</wp:posOffset>
                </wp:positionV>
                <wp:extent cx="6559826" cy="1176793"/>
                <wp:effectExtent l="0" t="0" r="0" b="4445"/>
                <wp:wrapNone/>
                <wp:docPr id="1" name="Textové po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559826" cy="117679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247416" w:rsidRPr="00C47995" w:rsidRDefault="00247416" w:rsidP="00C47995">
                            <w:pPr>
                              <w:pStyle w:val="TableParagraph"/>
                              <w:ind w:left="1"/>
                              <w:jc w:val="center"/>
                              <w:rPr>
                                <w:b/>
                                <w:noProof/>
                                <w:color w:val="4F81BD" w:themeColor="accent1"/>
                                <w:sz w:val="72"/>
                                <w:szCs w:val="72"/>
                                <w:lang w:val="sk-S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C47995">
                              <w:rPr>
                                <w:b/>
                                <w:noProof/>
                                <w:color w:val="4F81BD" w:themeColor="accent1"/>
                                <w:sz w:val="72"/>
                                <w:szCs w:val="72"/>
                                <w:lang w:val="sk-S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Výročná správa za rok 201</w:t>
                            </w:r>
                            <w:r>
                              <w:rPr>
                                <w:b/>
                                <w:noProof/>
                                <w:color w:val="4F81BD" w:themeColor="accent1"/>
                                <w:sz w:val="72"/>
                                <w:szCs w:val="72"/>
                                <w:lang w:val="sk-S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7</w:t>
                            </w:r>
                          </w:p>
                          <w:p w:rsidR="00247416" w:rsidRPr="00C47995" w:rsidRDefault="00247416" w:rsidP="00C47995">
                            <w:pPr>
                              <w:pStyle w:val="TableParagraph"/>
                              <w:ind w:left="1"/>
                              <w:jc w:val="center"/>
                              <w:rPr>
                                <w:b/>
                                <w:noProof/>
                                <w:color w:val="4F81BD" w:themeColor="accent1"/>
                                <w:sz w:val="72"/>
                                <w:szCs w:val="72"/>
                                <w:lang w:val="sk-S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BB3731F"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36.3pt;margin-top:308pt;width:516.5pt;height:92.65pt;z-index:503031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qEOINwIAAGMEAAAOAAAAZHJzL2Uyb0RvYy54bWysVM2O2jAQvlfqO1i+lxAK7BIRVnRXVJXQ&#10;7kpQ7dk4Dolke1zbkNA36nP0xTp2Aku3PVW9mPnLeL75PjO/a5UkR2FdDTqn6WBIidAcilrvc/p1&#10;u/pwS4nzTBdMghY5PQlH7xbv380bk4kRVCALYQk20S5rTE4r702WJI5XQjE3ACM0Jkuwinl07T4p&#10;LGuwu5LJaDicJg3YwljgwjmMPnRJuoj9y1Jw/1SWTngic4qz+XjaeO7CmSzmLNtbZqqa92Owf5hC&#10;sVrjpZdWD8wzcrD1H61UzS04KP2Ag0qgLGsuIgZEkw7foNlUzIiIBZfjzGVN7v+15Y/HZ0vqArmj&#10;RDOFFG1F6+H48wcxIAVJw4oa4zKs3Bis9e0naEN5H3cYDMjb0qrwi5gI5nHZp8uCsSPhGJxOJrPb&#10;0ZQSjrk0vZnezD6GPsnr58Y6/1mAIsHIqUUG42LZce18V3ouCbdpWNVSYpxlUv8WwJ5dREQZ9F8H&#10;JN3EwfLtru3B92h2UJwQpIVOKc7wVY2DrJnzz8yiNBAXyt0/4VFKaHIKvUVJBfb73+KhHhnDLCUN&#10;Si2n7tuBWUGJ/KKRy1k6HgdtRmc8uRmhY68zu+uMPqh7QDUjXzhdNEO9l2eztKBe8FUsw62YYprj&#10;3Tn1Z/Pedw8AXxUXy2UsQjUa5td6Y3hoHTYZ1rxtX5g1PRceaXyEsyhZ9oaSrrbjYHnwUNaRr7Dn&#10;bqvIc3BQyZHx/tWFp3Ltx6rX/4bFLwAAAP//AwBQSwMEFAAGAAgAAAAhALQ7Kz3eAAAACwEAAA8A&#10;AABkcnMvZG93bnJldi54bWxMj8FOwzAMhu9IvENkJG4s6WBllLoTAnEFbbBJ3LLWaysap2qytbw9&#10;3gmOtj/9/v58NblOnWgIrWeEZGZAEZe+arlG+Px4vVmCCtFyZTvPhPBDAVbF5UVus8qPvKbTJtZK&#10;QjhkFqGJsc+0DmVDzoaZ74nldvCDs1HGodbVYEcJd52eG5NqZ1uWD43t6bmh8ntzdAjbt8PX7s68&#10;1y9u0Y9+Mprdg0a8vpqeHkFFmuIfDGd9UYdCnPb+yFVQHcL9PBUSIU1S6XQGErOQ1R5haZJb0EWu&#10;/3cofgEAAP//AwBQSwECLQAUAAYACAAAACEAtoM4kv4AAADhAQAAEwAAAAAAAAAAAAAAAAAAAAAA&#10;W0NvbnRlbnRfVHlwZXNdLnhtbFBLAQItABQABgAIAAAAIQA4/SH/1gAAAJQBAAALAAAAAAAAAAAA&#10;AAAAAC8BAABfcmVscy8ucmVsc1BLAQItABQABgAIAAAAIQCdqEOINwIAAGMEAAAOAAAAAAAAAAAA&#10;AAAAAC4CAABkcnMvZTJvRG9jLnhtbFBLAQItABQABgAIAAAAIQC0Oys93gAAAAsBAAAPAAAAAAAA&#10;AAAAAAAAAJEEAABkcnMvZG93bnJldi54bWxQSwUGAAAAAAQABADzAAAAnAUAAAAA&#10;" filled="f" stroked="f">
                <v:textbox>
                  <w:txbxContent>
                    <w:p w:rsidR="00247416" w:rsidRPr="00C47995" w:rsidRDefault="00247416" w:rsidP="00C47995">
                      <w:pPr>
                        <w:pStyle w:val="TableParagraph"/>
                        <w:ind w:left="1"/>
                        <w:jc w:val="center"/>
                        <w:rPr>
                          <w:b/>
                          <w:noProof/>
                          <w:color w:val="4F81BD" w:themeColor="accent1"/>
                          <w:sz w:val="72"/>
                          <w:szCs w:val="72"/>
                          <w:lang w:val="sk-S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C47995">
                        <w:rPr>
                          <w:b/>
                          <w:noProof/>
                          <w:color w:val="4F81BD" w:themeColor="accent1"/>
                          <w:sz w:val="72"/>
                          <w:szCs w:val="72"/>
                          <w:lang w:val="sk-S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Výročná správa za rok 201</w:t>
                      </w:r>
                      <w:r>
                        <w:rPr>
                          <w:b/>
                          <w:noProof/>
                          <w:color w:val="4F81BD" w:themeColor="accent1"/>
                          <w:sz w:val="72"/>
                          <w:szCs w:val="72"/>
                          <w:lang w:val="sk-S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7</w:t>
                      </w:r>
                    </w:p>
                    <w:p w:rsidR="00247416" w:rsidRPr="00C47995" w:rsidRDefault="00247416" w:rsidP="00C47995">
                      <w:pPr>
                        <w:pStyle w:val="TableParagraph"/>
                        <w:ind w:left="1"/>
                        <w:jc w:val="center"/>
                        <w:rPr>
                          <w:b/>
                          <w:noProof/>
                          <w:color w:val="4F81BD" w:themeColor="accent1"/>
                          <w:sz w:val="72"/>
                          <w:szCs w:val="72"/>
                          <w:lang w:val="sk-S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8E51B6"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03027792" behindDoc="1" locked="0" layoutInCell="1" allowOverlap="1" wp14:anchorId="793652F0" wp14:editId="3418BB9F">
                <wp:simplePos x="0" y="0"/>
                <wp:positionH relativeFrom="page">
                  <wp:posOffset>635</wp:posOffset>
                </wp:positionH>
                <wp:positionV relativeFrom="page">
                  <wp:posOffset>0</wp:posOffset>
                </wp:positionV>
                <wp:extent cx="7200900" cy="10694035"/>
                <wp:effectExtent l="0" t="0" r="0" b="12065"/>
                <wp:wrapNone/>
                <wp:docPr id="225" name="Text Box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200900" cy="106940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Pr="00C47995" w:rsidRDefault="00247416" w:rsidP="00C47995">
                            <w:pPr>
                              <w:pStyle w:val="TableParagraph"/>
                              <w:ind w:left="1276"/>
                              <w:rPr>
                                <w:rFonts w:ascii="Times New Roman"/>
                                <w:sz w:val="40"/>
                                <w:szCs w:val="40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  <w:r w:rsidRPr="00C47995">
                              <w:rPr>
                                <w:rFonts w:ascii="Times New Roman"/>
                                <w:noProof/>
                                <w:sz w:val="24"/>
                                <w:lang w:val="sk-SK" w:eastAsia="sk-SK"/>
                              </w:rPr>
                              <w:drawing>
                                <wp:inline distT="0" distB="0" distL="0" distR="0" wp14:anchorId="047FC988" wp14:editId="35630B1F">
                                  <wp:extent cx="1598295" cy="445135"/>
                                  <wp:effectExtent l="0" t="0" r="0" b="0"/>
                                  <wp:docPr id="228" name="Obrázok 22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598295" cy="44513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noProof/>
                                <w:sz w:val="24"/>
                                <w:lang w:val="sk-SK" w:eastAsia="sk-SK"/>
                              </w:rPr>
                            </w:pPr>
                            <w:r>
                              <w:rPr>
                                <w:rFonts w:ascii="Times New Roman"/>
                                <w:noProof/>
                                <w:sz w:val="24"/>
                                <w:lang w:val="sk-SK" w:eastAsia="sk-SK"/>
                              </w:rPr>
                              <w:t xml:space="preserve">                                                                                                                              </w:t>
                            </w: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noProof/>
                                <w:sz w:val="24"/>
                                <w:lang w:val="sk-SK" w:eastAsia="sk-SK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noProof/>
                                <w:sz w:val="24"/>
                                <w:lang w:val="sk-SK" w:eastAsia="sk-SK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noProof/>
                                <w:sz w:val="24"/>
                                <w:lang w:val="sk-SK" w:eastAsia="sk-SK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noProof/>
                                <w:sz w:val="24"/>
                                <w:lang w:val="sk-SK" w:eastAsia="sk-SK"/>
                              </w:rPr>
                            </w:pPr>
                            <w:r>
                              <w:rPr>
                                <w:rFonts w:ascii="Times New Roman"/>
                                <w:noProof/>
                                <w:sz w:val="24"/>
                                <w:lang w:val="sk-SK" w:eastAsia="sk-SK"/>
                              </w:rPr>
                              <w:t xml:space="preserve">   </w:t>
                            </w:r>
                            <w:r>
                              <w:rPr>
                                <w:rFonts w:ascii="Times New Roman"/>
                                <w:noProof/>
                                <w:sz w:val="24"/>
                                <w:lang w:val="sk-SK" w:eastAsia="sk-SK"/>
                              </w:rPr>
                              <w:tab/>
                            </w:r>
                            <w:r>
                              <w:rPr>
                                <w:rFonts w:ascii="Times New Roman"/>
                                <w:noProof/>
                                <w:sz w:val="24"/>
                                <w:lang w:val="sk-SK" w:eastAsia="sk-SK"/>
                              </w:rPr>
                              <w:tab/>
                            </w:r>
                            <w:r>
                              <w:rPr>
                                <w:rFonts w:ascii="Times New Roman"/>
                                <w:noProof/>
                                <w:sz w:val="24"/>
                                <w:lang w:val="sk-SK" w:eastAsia="sk-SK"/>
                              </w:rPr>
                              <w:tab/>
                            </w:r>
                            <w:r>
                              <w:rPr>
                                <w:rFonts w:ascii="Times New Roman"/>
                                <w:noProof/>
                                <w:sz w:val="24"/>
                                <w:lang w:val="sk-SK" w:eastAsia="sk-SK"/>
                              </w:rPr>
                              <w:tab/>
                            </w:r>
                            <w:r>
                              <w:rPr>
                                <w:rFonts w:ascii="Times New Roman"/>
                                <w:noProof/>
                                <w:sz w:val="24"/>
                                <w:lang w:val="sk-SK" w:eastAsia="sk-SK"/>
                              </w:rPr>
                              <w:tab/>
                            </w:r>
                            <w:r>
                              <w:rPr>
                                <w:rFonts w:ascii="Times New Roman"/>
                                <w:noProof/>
                                <w:sz w:val="24"/>
                                <w:lang w:val="sk-SK" w:eastAsia="sk-SK"/>
                              </w:rPr>
                              <w:tab/>
                            </w:r>
                            <w:r>
                              <w:rPr>
                                <w:rFonts w:ascii="Times New Roman"/>
                                <w:noProof/>
                                <w:sz w:val="24"/>
                                <w:lang w:val="sk-SK" w:eastAsia="sk-SK"/>
                              </w:rPr>
                              <w:tab/>
                            </w:r>
                            <w:r>
                              <w:rPr>
                                <w:rFonts w:ascii="Times New Roman"/>
                                <w:noProof/>
                                <w:sz w:val="24"/>
                                <w:lang w:val="sk-SK" w:eastAsia="sk-SK"/>
                              </w:rPr>
                              <w:tab/>
                            </w:r>
                            <w:r>
                              <w:rPr>
                                <w:rFonts w:ascii="Times New Roman"/>
                                <w:noProof/>
                                <w:sz w:val="24"/>
                                <w:lang w:val="sk-SK" w:eastAsia="sk-SK"/>
                              </w:rPr>
                              <w:tab/>
                            </w:r>
                            <w:r>
                              <w:rPr>
                                <w:rFonts w:ascii="Times New Roman"/>
                                <w:noProof/>
                                <w:sz w:val="24"/>
                                <w:lang w:val="sk-SK" w:eastAsia="sk-SK"/>
                              </w:rPr>
                              <w:tab/>
                            </w:r>
                            <w:r w:rsidRPr="00C47995">
                              <w:rPr>
                                <w:rFonts w:ascii="Times New Roman"/>
                                <w:noProof/>
                                <w:sz w:val="24"/>
                                <w:lang w:val="sk-SK" w:eastAsia="sk-SK"/>
                              </w:rPr>
                              <w:drawing>
                                <wp:inline distT="0" distB="0" distL="0" distR="0" wp14:anchorId="33AE7E40" wp14:editId="482E3CDC">
                                  <wp:extent cx="2464904" cy="686490"/>
                                  <wp:effectExtent l="0" t="0" r="0" b="0"/>
                                  <wp:docPr id="230" name="Obrázok 23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6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524938" cy="70321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noProof/>
                                <w:sz w:val="24"/>
                                <w:lang w:val="sk-SK" w:eastAsia="sk-SK"/>
                              </w:rPr>
                            </w:pPr>
                          </w:p>
                          <w:p w:rsidR="00247416" w:rsidRDefault="00247416" w:rsidP="00C47995">
                            <w:pPr>
                              <w:pStyle w:val="TableParagraph"/>
                              <w:ind w:left="7200" w:firstLine="720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noProof/>
                                <w:sz w:val="24"/>
                                <w:lang w:val="sk-SK" w:eastAsia="sk-SK"/>
                              </w:rPr>
                              <w:t xml:space="preserve">    </w:t>
                            </w: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  <w:r w:rsidRPr="00C47995">
                              <w:rPr>
                                <w:noProof/>
                                <w:lang w:val="sk-SK" w:eastAsia="sk-SK"/>
                              </w:rPr>
                              <w:drawing>
                                <wp:inline distT="0" distB="0" distL="0" distR="0" wp14:anchorId="30E19512" wp14:editId="5920A283">
                                  <wp:extent cx="1598295" cy="445135"/>
                                  <wp:effectExtent l="0" t="0" r="0" b="0"/>
                                  <wp:docPr id="227" name="Obrázok 22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598295" cy="44513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  <w:r w:rsidRPr="00C47995">
                              <w:rPr>
                                <w:noProof/>
                                <w:lang w:val="sk-SK" w:eastAsia="sk-SK"/>
                              </w:rPr>
                              <w:drawing>
                                <wp:inline distT="0" distB="0" distL="0" distR="0" wp14:anchorId="540766A9" wp14:editId="3AFA50E3">
                                  <wp:extent cx="1598295" cy="445135"/>
                                  <wp:effectExtent l="0" t="0" r="0" b="0"/>
                                  <wp:docPr id="226" name="Obrázok 22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598295" cy="44513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247416" w:rsidRDefault="00247416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3652F0" id="Text Box 139" o:spid="_x0000_s1027" type="#_x0000_t202" style="position:absolute;left:0;text-align:left;margin-left:.05pt;margin-top:0;width:567pt;height:842.05pt;z-index:-288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Rg0swIAALYFAAAOAAAAZHJzL2Uyb0RvYy54bWysVNtunDAQfa/Uf7D8TjCEvYDCRsmyVJXS&#10;i5T0A7xgFqtgU9u7kFb9947NstkkqlS15cEa7PGZOTPHc3U9tA06MKW5FCkOLghGTBSy5GKX4i8P&#10;ubfESBsqStpIwVL8yDS+Xr19c9V3CQtlLZuSKQQgQid9l+LamC7xfV3UrKX6QnZMwGElVUsN/Kqd&#10;XyraA3rb+CEhc7+XquyULJjWsJuNh3jl8KuKFeZTVWlmUJNiyM24Vbl1a1d/dUWTnaJdzYtjGvQv&#10;smgpFxD0BJVRQ9Fe8VdQLS+U1LIyF4VsfVlVvGCOA7AJyAs29zXtmOMCxdHdqUz6/8EWHw+fFeJl&#10;isNwhpGgLTTpgQ0G3coBBZexrVDf6QQc7ztwNQMcQKcdW93dyeKrRkKuayp27EYp2deMlpBhYG/6&#10;Z1dHHG1Btv0HWUIgujfSAQ2Vam35oCAI0KFTj6fu2GQK2FxAv2MCRwWcBWQeR+Ry5oLQZLrfKW3e&#10;Mdkia6RYQf8dPj3caWPzocnkYsMJmfOmcRpoxLMNcBx3IDpctWc2D9fSHzGJN8vNMvKicL7xIpJl&#10;3k2+jrx5Hixm2WW2XmfBTxs3iJKalyUTNswkryD6s/YdhT4K4yQwLRteWjibkla77bpR6EBB3rn7&#10;jgU5c/Ofp+GKAFxeUArCiNyGsZfPlwsvyqOZFy/I0iNBfBvPSRRHWf6c0h0X7N8poT7F8Qyk5+j8&#10;lhtx32tuNGm5gQHS8DbFy5MTTawIN6J0rTWUN6N9Vgqb/lMpoN1To51krUpHvZphO4zvw0a3ct7K&#10;8hE0rCQIDNQIww+MWqrvGPUwSFKsv+2pYhg17wW8Azt1JkNNxnYyqCjgaooNRqO5NuN02neK72pA&#10;Hl+akDfwViruRPyUxfGFwXBwXI6DzE6f83/n9TRuV78AAAD//wMAUEsDBBQABgAIAAAAIQDR7/eL&#10;2gAAAAcBAAAPAAAAZHJzL2Rvd25yZXYueG1sTI/BTsMwEETvSPyDtUjcqFNAUQlxqgrBCakiDQeO&#10;TrxNrMbrELtt+vdsTvQ2o1nNvsnXk+vFCcdgPSlYLhIQSI03lloF39XHwwpEiJqM7j2hggsGWBe3&#10;N7nOjD9TiaddbAWXUMi0gi7GIZMyNB06HRZ+QOJs70enI9uxlWbUZy53vXxMklQ6bYk/dHrAtw6b&#10;w+7oFGx+qHy3v9v6q9yXtqpeEvpMD0rd302bVxARp/h/DDM+o0PBTLU/kgmin72ICnjOnC2fntnX&#10;rNIVK1nk8pq/+AMAAP//AwBQSwECLQAUAAYACAAAACEAtoM4kv4AAADhAQAAEwAAAAAAAAAAAAAA&#10;AAAAAAAAW0NvbnRlbnRfVHlwZXNdLnhtbFBLAQItABQABgAIAAAAIQA4/SH/1gAAAJQBAAALAAAA&#10;AAAAAAAAAAAAAC8BAABfcmVscy8ucmVsc1BLAQItABQABgAIAAAAIQBpDRg0swIAALYFAAAOAAAA&#10;AAAAAAAAAAAAAC4CAABkcnMvZTJvRG9jLnhtbFBLAQItABQABgAIAAAAIQDR7/eL2gAAAAcBAAAP&#10;AAAAAAAAAAAAAAAAAA0FAABkcnMvZG93bnJldi54bWxQSwUGAAAAAAQABADzAAAAFAYAAAAA&#10;" filled="f" stroked="f">
                <v:textbox inset="0,0,0,0">
                  <w:txbxContent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Pr="00C47995" w:rsidRDefault="00247416" w:rsidP="00C47995">
                      <w:pPr>
                        <w:pStyle w:val="TableParagraph"/>
                        <w:ind w:left="1276"/>
                        <w:rPr>
                          <w:rFonts w:ascii="Times New Roman"/>
                          <w:sz w:val="40"/>
                          <w:szCs w:val="40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  <w:r w:rsidRPr="00C47995">
                        <w:rPr>
                          <w:rFonts w:ascii="Times New Roman"/>
                          <w:noProof/>
                          <w:sz w:val="24"/>
                          <w:lang w:val="sk-SK" w:eastAsia="sk-SK"/>
                        </w:rPr>
                        <w:drawing>
                          <wp:inline distT="0" distB="0" distL="0" distR="0" wp14:anchorId="047FC988" wp14:editId="35630B1F">
                            <wp:extent cx="1598295" cy="445135"/>
                            <wp:effectExtent l="0" t="0" r="0" b="0"/>
                            <wp:docPr id="228" name="Obrázok 22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598295" cy="44513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noProof/>
                          <w:sz w:val="24"/>
                          <w:lang w:val="sk-SK" w:eastAsia="sk-SK"/>
                        </w:rPr>
                      </w:pPr>
                      <w:r>
                        <w:rPr>
                          <w:rFonts w:ascii="Times New Roman"/>
                          <w:noProof/>
                          <w:sz w:val="24"/>
                          <w:lang w:val="sk-SK" w:eastAsia="sk-SK"/>
                        </w:rPr>
                        <w:t xml:space="preserve">                                                                                                                              </w:t>
                      </w: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noProof/>
                          <w:sz w:val="24"/>
                          <w:lang w:val="sk-SK" w:eastAsia="sk-SK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noProof/>
                          <w:sz w:val="24"/>
                          <w:lang w:val="sk-SK" w:eastAsia="sk-SK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noProof/>
                          <w:sz w:val="24"/>
                          <w:lang w:val="sk-SK" w:eastAsia="sk-SK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noProof/>
                          <w:sz w:val="24"/>
                          <w:lang w:val="sk-SK" w:eastAsia="sk-SK"/>
                        </w:rPr>
                      </w:pPr>
                      <w:r>
                        <w:rPr>
                          <w:rFonts w:ascii="Times New Roman"/>
                          <w:noProof/>
                          <w:sz w:val="24"/>
                          <w:lang w:val="sk-SK" w:eastAsia="sk-SK"/>
                        </w:rPr>
                        <w:t xml:space="preserve">   </w:t>
                      </w:r>
                      <w:r>
                        <w:rPr>
                          <w:rFonts w:ascii="Times New Roman"/>
                          <w:noProof/>
                          <w:sz w:val="24"/>
                          <w:lang w:val="sk-SK" w:eastAsia="sk-SK"/>
                        </w:rPr>
                        <w:tab/>
                      </w:r>
                      <w:r>
                        <w:rPr>
                          <w:rFonts w:ascii="Times New Roman"/>
                          <w:noProof/>
                          <w:sz w:val="24"/>
                          <w:lang w:val="sk-SK" w:eastAsia="sk-SK"/>
                        </w:rPr>
                        <w:tab/>
                      </w:r>
                      <w:r>
                        <w:rPr>
                          <w:rFonts w:ascii="Times New Roman"/>
                          <w:noProof/>
                          <w:sz w:val="24"/>
                          <w:lang w:val="sk-SK" w:eastAsia="sk-SK"/>
                        </w:rPr>
                        <w:tab/>
                      </w:r>
                      <w:r>
                        <w:rPr>
                          <w:rFonts w:ascii="Times New Roman"/>
                          <w:noProof/>
                          <w:sz w:val="24"/>
                          <w:lang w:val="sk-SK" w:eastAsia="sk-SK"/>
                        </w:rPr>
                        <w:tab/>
                      </w:r>
                      <w:r>
                        <w:rPr>
                          <w:rFonts w:ascii="Times New Roman"/>
                          <w:noProof/>
                          <w:sz w:val="24"/>
                          <w:lang w:val="sk-SK" w:eastAsia="sk-SK"/>
                        </w:rPr>
                        <w:tab/>
                      </w:r>
                      <w:r>
                        <w:rPr>
                          <w:rFonts w:ascii="Times New Roman"/>
                          <w:noProof/>
                          <w:sz w:val="24"/>
                          <w:lang w:val="sk-SK" w:eastAsia="sk-SK"/>
                        </w:rPr>
                        <w:tab/>
                      </w:r>
                      <w:r>
                        <w:rPr>
                          <w:rFonts w:ascii="Times New Roman"/>
                          <w:noProof/>
                          <w:sz w:val="24"/>
                          <w:lang w:val="sk-SK" w:eastAsia="sk-SK"/>
                        </w:rPr>
                        <w:tab/>
                      </w:r>
                      <w:r>
                        <w:rPr>
                          <w:rFonts w:ascii="Times New Roman"/>
                          <w:noProof/>
                          <w:sz w:val="24"/>
                          <w:lang w:val="sk-SK" w:eastAsia="sk-SK"/>
                        </w:rPr>
                        <w:tab/>
                      </w:r>
                      <w:r>
                        <w:rPr>
                          <w:rFonts w:ascii="Times New Roman"/>
                          <w:noProof/>
                          <w:sz w:val="24"/>
                          <w:lang w:val="sk-SK" w:eastAsia="sk-SK"/>
                        </w:rPr>
                        <w:tab/>
                      </w:r>
                      <w:r>
                        <w:rPr>
                          <w:rFonts w:ascii="Times New Roman"/>
                          <w:noProof/>
                          <w:sz w:val="24"/>
                          <w:lang w:val="sk-SK" w:eastAsia="sk-SK"/>
                        </w:rPr>
                        <w:tab/>
                      </w:r>
                      <w:r w:rsidRPr="00C47995">
                        <w:rPr>
                          <w:rFonts w:ascii="Times New Roman"/>
                          <w:noProof/>
                          <w:sz w:val="24"/>
                          <w:lang w:val="sk-SK" w:eastAsia="sk-SK"/>
                        </w:rPr>
                        <w:drawing>
                          <wp:inline distT="0" distB="0" distL="0" distR="0" wp14:anchorId="33AE7E40" wp14:editId="482E3CDC">
                            <wp:extent cx="2464904" cy="686490"/>
                            <wp:effectExtent l="0" t="0" r="0" b="0"/>
                            <wp:docPr id="230" name="Obrázok 23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524938" cy="70321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noProof/>
                          <w:sz w:val="24"/>
                          <w:lang w:val="sk-SK" w:eastAsia="sk-SK"/>
                        </w:rPr>
                      </w:pPr>
                    </w:p>
                    <w:p w:rsidR="00247416" w:rsidRDefault="00247416" w:rsidP="00C47995">
                      <w:pPr>
                        <w:pStyle w:val="TableParagraph"/>
                        <w:ind w:left="7200" w:firstLine="720"/>
                        <w:rPr>
                          <w:rFonts w:ascii="Times New Roman"/>
                          <w:sz w:val="24"/>
                        </w:rPr>
                      </w:pPr>
                      <w:r>
                        <w:rPr>
                          <w:rFonts w:ascii="Times New Roman"/>
                          <w:noProof/>
                          <w:sz w:val="24"/>
                          <w:lang w:val="sk-SK" w:eastAsia="sk-SK"/>
                        </w:rPr>
                        <w:t xml:space="preserve">    </w:t>
                      </w: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  <w:r w:rsidRPr="00C47995">
                        <w:rPr>
                          <w:noProof/>
                          <w:lang w:val="sk-SK" w:eastAsia="sk-SK"/>
                        </w:rPr>
                        <w:drawing>
                          <wp:inline distT="0" distB="0" distL="0" distR="0" wp14:anchorId="30E19512" wp14:editId="5920A283">
                            <wp:extent cx="1598295" cy="445135"/>
                            <wp:effectExtent l="0" t="0" r="0" b="0"/>
                            <wp:docPr id="227" name="Obrázok 22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598295" cy="44513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  <w:r w:rsidRPr="00C47995">
                        <w:rPr>
                          <w:noProof/>
                          <w:lang w:val="sk-SK" w:eastAsia="sk-SK"/>
                        </w:rPr>
                        <w:drawing>
                          <wp:inline distT="0" distB="0" distL="0" distR="0" wp14:anchorId="540766A9" wp14:editId="3AFA50E3">
                            <wp:extent cx="1598295" cy="445135"/>
                            <wp:effectExtent l="0" t="0" r="0" b="0"/>
                            <wp:docPr id="226" name="Obrázok 22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598295" cy="44513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247416" w:rsidRDefault="00247416">
                      <w:pPr>
                        <w:pStyle w:val="TableParagraph"/>
                        <w:rPr>
                          <w:rFonts w:ascii="Times New Roman"/>
                          <w:sz w:val="24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714B18" w:rsidRDefault="00714B18">
      <w:pPr>
        <w:rPr>
          <w:rFonts w:ascii="Times New Roman"/>
          <w:sz w:val="20"/>
        </w:rPr>
        <w:sectPr w:rsidR="00714B18">
          <w:type w:val="continuous"/>
          <w:pgSz w:w="11910" w:h="16850"/>
          <w:pgMar w:top="0" w:right="0" w:bottom="0" w:left="0" w:header="708" w:footer="708" w:gutter="0"/>
          <w:cols w:space="708"/>
        </w:sectPr>
      </w:pPr>
    </w:p>
    <w:p w:rsidR="00714B18" w:rsidRDefault="00714B18">
      <w:pPr>
        <w:pStyle w:val="TableParagraph"/>
        <w:rPr>
          <w:rFonts w:ascii="Times New Roman"/>
          <w:sz w:val="20"/>
        </w:rPr>
      </w:pPr>
    </w:p>
    <w:p w:rsidR="00714B18" w:rsidRDefault="008E51B6">
      <w:pPr>
        <w:pStyle w:val="Nadpis4"/>
        <w:spacing w:before="206" w:line="240" w:lineRule="auto"/>
        <w:ind w:left="110"/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1096" behindDoc="0" locked="0" layoutInCell="1" allowOverlap="1" wp14:anchorId="33E2951C" wp14:editId="167F1E8D">
                <wp:simplePos x="0" y="0"/>
                <wp:positionH relativeFrom="page">
                  <wp:posOffset>5039995</wp:posOffset>
                </wp:positionH>
                <wp:positionV relativeFrom="paragraph">
                  <wp:posOffset>-141605</wp:posOffset>
                </wp:positionV>
                <wp:extent cx="1595755" cy="444500"/>
                <wp:effectExtent l="1270" t="1270" r="3175" b="1905"/>
                <wp:wrapNone/>
                <wp:docPr id="222" name="Group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95755" cy="444500"/>
                          <a:chOff x="7937" y="-223"/>
                          <a:chExt cx="2513" cy="700"/>
                        </a:xfrm>
                      </wpg:grpSpPr>
                      <pic:pic xmlns:pic="http://schemas.openxmlformats.org/drawingml/2006/picture">
                        <pic:nvPicPr>
                          <pic:cNvPr id="223" name="Picture 13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937" y="-223"/>
                            <a:ext cx="2513" cy="65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24" name="Text Box 137"/>
                        <wps:cNvSpPr txBox="1">
                          <a:spLocks noChangeArrowheads="1"/>
                        </wps:cNvSpPr>
                        <wps:spPr bwMode="auto">
                          <a:xfrm>
                            <a:off x="7937" y="-223"/>
                            <a:ext cx="2513" cy="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47416" w:rsidRDefault="00247416">
                              <w:pPr>
                                <w:rPr>
                                  <w:rFonts w:ascii="Times New Roman"/>
                                  <w:b/>
                                  <w:sz w:val="24"/>
                                </w:rPr>
                              </w:pPr>
                            </w:p>
                            <w:p w:rsidR="00247416" w:rsidRDefault="00247416">
                              <w:pPr>
                                <w:spacing w:before="152" w:line="271" w:lineRule="exact"/>
                                <w:ind w:left="-6240"/>
                                <w:rPr>
                                  <w:rFonts w:ascii="Times New Roman"/>
                                  <w:i/>
                                  <w:sz w:val="24"/>
                                </w:rPr>
                              </w:pPr>
                              <w:r>
                                <w:rPr>
                                  <w:rFonts w:ascii="Times New Roman"/>
                                  <w:i/>
                                  <w:sz w:val="24"/>
                                  <w:u w:val="single"/>
                                </w:rPr>
                                <w:t xml:space="preserve">h                                                                                                                                               </w:t>
                              </w:r>
                              <w:r>
                                <w:rPr>
                                  <w:rFonts w:ascii="Times New Roman"/>
                                  <w:i/>
                                  <w:spacing w:val="-6"/>
                                  <w:sz w:val="24"/>
                                  <w:u w:val="single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3E2951C" id="Group 136" o:spid="_x0000_s1028" style="position:absolute;left:0;text-align:left;margin-left:396.85pt;margin-top:-11.15pt;width:125.65pt;height:35pt;z-index:1096;mso-position-horizontal-relative:page" coordorigin="7937,-223" coordsize="2513,70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DgZCuZBBAAAXwwAAA4AAABkcnMvZTJvRG9jLnhtbOxX227jNhB9L9B/&#10;IPiuWFIkyxLiLBJfggXSNuhuP4CWKItYiVRJOna26L93hpRs59LuYrePa8DO8DacmXNmOLl6d+ha&#10;8si1EUrOaXQRUsJlqSoht3P6x8d1MKPEWCYr1irJ5/SJG/ru+uefrvZ9wWPVqLbimoASaYp9P6eN&#10;tX0xmZiy4R0zF6rnEhZrpTtmYai3k0qzPWjv2kkchtPJXumq16rkxsDs0i/Sa6e/rnlpf6trwy1p&#10;5xRss+5Xu98N/k6ur1ix1axvRDmYwb7Bio4JCZceVS2ZZWSnxStVnSi1Mqq2F6XqJqquRcmdD+BN&#10;FL7w5k6rXe982Rb7bX8ME4T2RZy+WW356+ODJqKa0ziOKZGsA5DcvSS6nGJ49v22gF13uv/QP2jv&#10;I4j3qvxkYHnych3HW7+ZbPa/qAoUsp1VLjyHWneoAhwnB4fC0xEFfrCkhMkozdMsTSkpYS1JkjQc&#10;YCobwBKPZfllRgmsBnF86SEsm9VwPE6jS3828wcnrPDXOlMH066velEW8B2CCtKroH6ZfHDK7jSn&#10;g5Luq3R0TH/a9QHg3zMrNqIV9slxGSKERsnHB1FipHFwjg+45fGBdbwWEJqh9+M+f4qhVw4dItWi&#10;YXLLb0wPiQCRBQXjlNZq33BWGZxGHJ9rccNnlmxa0a9F2yJ8KA8+Qy694OIbYfM8X6py13FpfeJq&#10;3oL7SppG9IYSXfBuw4GH+n0VOa4AH+6NxeuQGS6Z/opnN2GYx7fBIg0XQRJmq+AmT7IgC1dZEiaz&#10;aBEt/sbTUVLsDIcwsHbZi8FWmH1l7ZuZM9QYn5Mut8kjcxUEI+UMGv86E2EKQ4K2Gl3+DsGGfSBb&#10;zW3ZoFhD5IZ52HxccGE+RRYxMJBlX0ycNzJgTJ8T/6epS44j/4EZ2tg7rjqCAoQaDHWhZo/ghndt&#10;3IJGS4WAO1da+WwCdPqZt0DKw3w1W82SIImnKwBpuQxu1oskmK6jLF1eLheLZTSC1Iiq4hKv+X6M&#10;XMhVK6qRpkZvN4tWe+zW7uOoDgCctk2QKyczRlxR2Yl3eRQn4W2cB+vpLAuSdZIGeRbOgjDKb/Np&#10;mOTJcv3cpXsh+fe7RPZzmqdx6lA6Mxp5duZb6D6vfWNFJyy8r63o5nR23MQKzPyVrBy0lonWy2eh&#10;QPNPoQC4R6AdY5GjsIp0hS++EfB6m7EkwOjr0gzf7rfevQ8N6zm4jGrPC2AyFsCPiMytOkAFzNDr&#10;YSM+UMQeYAGLmqODf6f+o+ydHfV6/r/8e/n+/Mi/9fo1R89I5/PWk+1H/v1L/iFhff6hZA+bg2vf&#10;XKnHmY2qniANtIICDx0v9OYgNEp/pmQPfe6cmj93DHuW9r2EPMWmeBT0KGxGgckSjs6ppcSLC+ub&#10;512vxbYBzT7PpLqBFq8W7hE5WQE1AgdQGpzkulhXVYaOG9vk87Hbdfq/4PofAAAA//8DAFBLAwQU&#10;AAYACAAAACEAWGCzG7oAAAAiAQAAGQAAAGRycy9fcmVscy9lMm9Eb2MueG1sLnJlbHOEj8sKwjAQ&#10;RfeC/xBmb9O6EJGmbkRwK/UDhmSaRpsHSRT79wbcKAgu517uOUy7f9qJPSgm452ApqqBkZNeGacF&#10;XPrjagssZXQKJ+9IwEwJ9t1y0Z5pwlxGaTQhsUJxScCYc9hxnuRIFlPlA7nSDD5azOWMmgeUN9TE&#10;13W94fGTAd0Xk52UgHhSDbB+DsX8n+2HwUg6eHm35PIPBTe2uAsQo6YswJIy+A6b6hpIA+9a/vVZ&#10;9wIAAP//AwBQSwMEFAAGAAgAAAAhAGc6opfiAAAACwEAAA8AAABkcnMvZG93bnJldi54bWxMj01L&#10;w0AQhu+C/2EZwVu7+WiNxkxKKeqpFGwF8TZNpklodjdkt0n6792e9DjMw/s+b7aaVCsG7m1jNEI4&#10;D0CwLkzZ6Arh6/A+ewZhHemSWqMZ4coWVvn9XUZpaUb9ycPeVcKHaJsSQu1cl0ppi5oV2bnpWPvf&#10;yfSKnD/7SpY9jT5ctTIKgiepqNG+oaaONzUX5/1FIXyMNK7j8G3Ynk+b689hufvehoz4+DCtX0E4&#10;ntwfDDd9rw65dzqaiy6taBGSlzjxKMIsimIQNyJYLP28I8IiSUDmmfy/If8FAAD//wMAUEsDBAoA&#10;AAAAAAAAIQCDaf+zGREAABkRAAAVAAAAZHJzL21lZGlhL2ltYWdlMS5qcGVn/9j/4AAQSkZJRgAB&#10;AQEAYABgAAD/2wBDAAMCAgMCAgMDAwMEAwMEBQgFBQQEBQoHBwYIDAoMDAsKCwsNDhIQDQ4RDgsL&#10;EBYQERMUFRUVDA8XGBYUGBIUFRT/2wBDAQMEBAUEBQkFBQkUDQsNFBQUFBQUFBQUFBQUFBQUFBQU&#10;FBQUFBQUFBQUFBQUFBQUFBQUFBQUFBQUFBQUFBQUFBT/wAARCAArAKcDASIAAhEBAxEB/8QAHwAA&#10;AQUBAQEBAQEAAAAAAAAAAAECAwQFBgcICQoL/8QAtRAAAgEDAwIEAwUFBAQAAAF9AQIDAAQRBRIh&#10;MUEGE1FhByJxFDKBkaEII0KxwRVS0fAkM2JyggkKFhcYGRolJicoKSo0NTY3ODk6Q0RFRkdISUpT&#10;VFVWV1hZWmNkZWZnaGlqc3R1dnd4eXqDhIWGh4iJipKTlJWWl5iZmqKjpKWmp6ipqrKztLW2t7i5&#10;usLDxMXGx8jJytLT1NXW19jZ2uHi4+Tl5ufo6erx8vP09fb3+Pn6/8QAHwEAAwEBAQEBAQEBAQAA&#10;AAAAAAECAwQFBgcICQoL/8QAtREAAgECBAQDBAcFBAQAAQJ3AAECAxEEBSExBhJBUQdhcRMiMoEI&#10;FEKRobHBCSMzUvAVYnLRChYkNOEl8RcYGRomJygpKjU2Nzg5OkNERUZHSElKU1RVVldYWVpjZGVm&#10;Z2hpanN0dXZ3eHl6goOEhYaHiImKkpOUlZaXmJmaoqOkpaanqKmqsrO0tba3uLm6wsPExcbHyMnK&#10;0tPU1dbX2Nna4uPk5ebn6Onq8vP09fb3+Pn6/9oADAMBAAIRAxEAPwD9Dfip8VrD4YaRBJJbz6vr&#10;GoTmz0nRbFh9pv7jtHH7f35OiDrXD23wa8YfEyI3/wAT/FV/bRyjI8K+GLuSzs4UP/LOSePElx+Y&#10;o+Dtv/wsj4k+K/idfbrm2t7yfw74cQjKQ2lu/l3FwnvLcCQZ/uRivecBh6Cumc/YPkj8Rz29ofE8&#10;fwG8Lr8fJPCw+EcCeFfs/mf8JIkt2JCemPv+Z1/d+Z5mzP7yvXbz4U+O/hRH/aPw38SX/iDToBmT&#10;wf4rvPtEcsf9y2vJP3lu/T/WeYntXkEPif4r/wDDQCfE5tZ/4tnP4q/4Q4aIJ5DGLf7R9j+0+V/q&#10;/wDj5/5af6z/ALZ19uD5q68VWnHkT10M6FOHQ4j4Y/E7Svip4dOo6fFPZT28r2d/p17H5dzYXCYE&#10;kEkfYj/Ptxn7Ufg34k+NfA+n2vwx1v8AsDXI9QSWe5+0mDfbiOTKZ95DHVH4jWY+GHxp8K+OLDFv&#10;p/iq4j8Na/CnHmyP/wAeVx/vpJmP6S17upyK5P4M4VoGn8T3Jn44fEf43/HH4WeONV8K6z8R9VOr&#10;aZJsnNtfySR/6rzKk+Fnxl+Ovxe8eaV4S0P4jarHq2p+abc3t9JHH+7jkk/9p1R/bX/5Oj+IH/X5&#10;H/6Tx1Z/YS/5Ov8AAf8A10vP/SK4r9G9jS+p/WPZq/J+J89ep9Y9mfYnxCf4s/A79jLxXd+J/Fz3&#10;Xja2v7eS31axu3kkjgkubePy/Mkj68ydu9fD/wDw118ZP+ih6z/33X6Sft9x+Z+yZ44HqLL/ANLb&#10;evx9rhySlSxOGnUq0/tnTjn7OfJA+2PgFYftJ/Hzw5/wk2hfE1ItKg1D7HLFqV9JHJ+78t5P9XF/&#10;00xX2v8AtLfGyD9n/wCFGoeJ3hju78yR2lhbPwktw54H4AO//ADXwf8AsjftFePfhT8PJdD8NfDD&#10;UPGOl3OpvcSanaxTmOOR4408v5Iv+mdfW37fHwsv/id8AL06Wjz3+iXkesJboeZURJI5Bn2SUv8A&#10;9s68bG0rZhCnXSUL9Ox1UJ/7P+7Pz08SftkfGPxHfSXNx481GxEn/LLTR9nij/7916p8GtA/ab+O&#10;nhp/EXhv4h332BLiS2Et5rUiHzI/+mf/AAMflXyDX0b+xP8AtHP8C/iNHaatP/xSOtyR29//ANO8&#10;n/LO4/z/AMs6+qx2FVPDXw1NfceRh6ntKn7w+xv27fiF4u+FnwB8KXmheIbrS9cOq21leXtk/wC8&#10;k/0acyf+Pxivgn/hrT4x/wDRQ9c/7/19y/8ABUYgfAPw83/UyW5/8l7ivy9rzclw1KrhHUqQudOO&#10;qVKdRWP3U+DWo3Ou/CHwTqd9M91f3uh2VxcXEnDySPbxl3/M149+3x8YtW+EXwYWTw/qMmm67ql/&#10;FZW9xbn95En+skkH/fvy/wDtpXrXwEP/ABY34d/9i5p//pNHXw5/wUZ1W9+I/wAdvA3w50crPdxW&#10;8exM9J7uTyzn6Rxp/wB/K+VwFBVccufY9avP2dA+cv8AhrP4xf8ARQtc/wC/9fpd+xH8UNQ+LP7P&#10;2j6jrV7JqetWlxcWd7cy/fkkSTfHn/tm8dfjrLFJFJJHInlSR1+h/wDwSt8WmTR/HXheR+Le5g1G&#10;CP08wGOT/wBFx19ZneCpRwiqU4WPIwFSo6mp9/UUgor89PpTxT9jrH/DN3gnGPN+zSef/wBdftEn&#10;m/8Aj++vYL28isLSa5nfZFChdz6AV4b8F9Qi+GXxG8X/AAy1BzbQSXk/iHw60h+Sa0uH8y4jQf8A&#10;TO4Mn/fwViftHfHnS9U05vhj4H1OHXvH/ij/AIlUVvpsvmfYY5ARLcSyR58sRx+YfWuyVGdateBz&#10;QnyQIItOuYv2G4r94wbxNJTxTs/6aef/AGh/OvpS1u47q2SaFxJFIm9H9axv+ENsB4D/AOEU2f8A&#10;Es/s/wDszH/TLy/L/lXiX7PHxx0u10xfhp401G30X4g+Fv8AiVT217J5X2+OP5Irm3MmDIJE8s+v&#10;NKUXXjOcO/5j/hnUftbbv+FOXHlf8fn9r6R9l/66f2lbYr2cH5a8E+IV8nxX+NvhLwPpzfaLDwzc&#10;ReKNfuox+7ieP/jyt8/35JP3n+5EfWvW9G8YaHrlpqN1puqWt9BpdxJaXklvMHEEsZ/eRv6FKiat&#10;CMP6/rQuGsz8hP21v+ToviB/1+R/+k8dWv2Ev+Tr/AX/AF0vP/SO4r9NI/hN8IfjAE8Yp4X8O+JR&#10;qw83+1/skcpuBjy87+9afh/4G/DPwR4gtNV0bwdoOka1Hv8As1za2aRSjKYfZj/Yr6j+3IfVPq3s&#10;/s2PJ+oz9r7Q4j9vGLf+yj46Hqlp/wCltvX461+93inwpo3jTw/eaJrdhBqulXY2z2dyMxyc7+fx&#10;rz4fskfB0/8ANOtC/wDAauXKc2jltFwmm7s3xWEnXnzo+R/2Hv2qPhv8GfhBLoPivWprHVZNWnuP&#10;KSyklIR448f6uP8A2DX2p8XvjR4Y+CPhu117xRPNa6bcXSWSSwQmQ+Y6O449MRn9K4TXvgB8AfCe&#10;p6PYal4N8O2N7q1x9msYpLf/AI+Jf7gr0D4t6B4I1fwfPL8QbPT7nw3YSC7kOoJmKN+UEh/7+Efj&#10;Xn4yrQr4hVYwlaf9aG9OnOnT9mfjr+0Hf+B9Y+KusX3w986Pw3eP9oSOe38sRySf6yOOP/nnXI+E&#10;/CereNvEenaFo1o97qt/J9nt7aOv161z9nf4BeHNIh1TVvB/hrStPkkjjS5v4RBH5jn5B8+ACa67&#10;wN4G+GHwy8UyaH4Z0jw/oXie4tPtklpZRRx3kltv2eYf4/L38ZzjNfRLPYU6XJTp/eeYsD+8vUPn&#10;T/gpLpjaN+zJ4R09n+0SWet2cBk/56bLO5/wr8zK/dD4t6N4G1XwfPJ8Q7TTbvw5Zyxzyf2mnmRR&#10;yZ8tD/5Ex/wOuO1j9m74K6Hod7qt/wDD7w9b2FlBJd3Ej2A/dxIu9z+AGa4sszeGDounUp3udNfC&#10;e0n7Q5D9ln9qPwD428N+Cfh9pWo3U3iWz0O3tpLeS0kjTfBbx+Z85GK+L9QX4jfHX9rHxv4v+F8I&#10;uNZ0fUJHt7l3t/LSCP8A0eOQC4/d/wCrr9Fvhh8Ivhdpi6b4u8F+GNGsftlsJLXUbC3EbvBInr75&#10;p3w28M/DD4deMta8N+DtO0rRfEJt47vULKxTEhh6RvJ/38rip42jh6lSpQhuuprOjOpyc5+OXxT8&#10;IeI/A/j7WdL8W2os/EKP9pu0Hl4Mkn7z/ln+7/5aV7x/wTg8W/8ACO/tIQaZI+Y9c0+4sv8AtpH/&#10;AKR/7Tr9K/FvwN+H3j/VhqniTwdo2t6l5flfab6zSWTZ6ZIqtoH7PPw08Kavbapo/gfQtN1G0bfB&#10;c2lkkckZ9QQK9LE57HFYb2NSGpzU8DOnU9oekUUZor489s8l+P8A+z34e+P/AIJk0PWR9nuIT5lj&#10;qMQ/e2smOo9U6ZTpxXz78BfAGk/seT3ieM/BOr/2hN+7PjvSEk1Sykg9DHFH5lp9PLx/00NfbOMp&#10;SADBrqhi5wh9X+yc06K5+c8YH7YHwb8nzv8AhPtO6Y8nZJ5v/fvZv/SvDvjn8MrL9sy/04+FvBWp&#10;6ZLAI0k8ea3BJYRCDqY4reQCW46/9M/+ulfaS20Qk83y18zH3sc1aA4q6df6vP2lJahKCq/EebfB&#10;H4IeHPgL4It/Dvh+D92P3l1eSD97dyd5JD6184fs+fGnwn4Tl+LfhS81+Oy8XX/jPXZ7CwMb+ZIP&#10;+WeONmf3b9+1fa5pjAVEMQ5KfPrzDlDl+E/N7RPi5fJpXwrsvFPxJ1zwT4evfB95c3V9p8uyR7iO&#10;7cRkfu+OEQf+Q+9anhXU/EGr/EX9nPxV8QNd1nR9V1fTLi2jk83y/tFxHcf6PH/q/wDl4j8vzP8A&#10;np5lfTmvabazftdeGLp4Va4XwrcxiQ9Qvng4r29oI5QA6BvrXoyxkElaG/8Awf6+RzU6R+f/AMK/&#10;ih428T+LvBFifGviG+8a61f6nZ+LvDEp2QaRB+88uSOMx/6P5f7r65qx4I+IfxI8U2XinT9X8Zze&#10;Gbn4d6Dd6XqmrXzg20+qPcyJFLJ/z0xBH+Zr73MSeZv2jd61LispYyL2po2+rS/nZ+aOofEbxV4m&#10;8I/DG60FL/W/GGn+Lru0tJ9V1T+0ILu4SzT97BceXH5kXX939a6vxD8YNa8N/BPwB8QtJ8Qa14s0&#10;57e80bXtN1V/tEiavJHJJbySR/8ALPy7j/yH5dff0MKRR7EUKo7CvAPjdo9p4l/aJ+Cej6nG15pJ&#10;bVNQaxkkbyXuLdYTBIyA4YoXbGQetbRxsJyS5LJGMqFSP2zgv2mdB8QaD+yD4a07V9UmvfEqX2lC&#10;9v7z95Ibh5Bv/wDIhrhPGx8eeAfjT4+u9f8AGCaz4ls/hPeXlnqun2AsDb4vP3XyAn/lp5nevvw9&#10;KjPWuKnjFD7NzSdG/U/Pb4u+Mtd8PfDPwDZX/jDxBPr+u6JL4nGr6jqRtrf7R9niljt4kS2k8yRJ&#10;Ix5cY8vmTqfMqn8Q/i/4g8X6LaweMfGOs+G7LUPh1HfaTb6Unlx63qMkX72N/wB3+8/65e5r9F2i&#10;RjyoNNeJCVyo46V0Qx0EtaY/q0v5j85bv4m67oXg7wvp2oeNdY8C6VYfDWy1Dw1/ZR8uPU9U8r/V&#10;v+7/AHnaPyqq+N/H3jvSPibJr+oC+0V7jwv4fk8X6jp8fl3un28kkfm+XH/yzk8zP/XOv0jkiSUY&#10;dQ31p461f16F7+zQfVZfzny7+1Z8T00Lwx4Fs9H1u+0231+eT7P4gtdXls7WNI7ffH59zHHJI/mb&#10;hsA++ayfhL+0Y+s/s2eH4Ne8VDTviHq+haxcWuqXdnJIkZtJJ4zcyfJ0j8sEjv75r62liV/vKD9a&#10;BGvPyiuP28HTUOQdpe05rnx1+z9+0xong34cX9z4+8QavchNZ/s59emvZdXtrq4+z+YTbyRR/u48&#10;Rk7Oxf3or7CS3iWNUCKFHQYooqVKNSTlyWM4xkluf//ZUEsBAi0AFAAGAAgAAAAhAIoVP5gMAQAA&#10;FQIAABMAAAAAAAAAAAAAAAAAAAAAAFtDb250ZW50X1R5cGVzXS54bWxQSwECLQAUAAYACAAAACEA&#10;OP0h/9YAAACUAQAACwAAAAAAAAAAAAAAAAA9AQAAX3JlbHMvLnJlbHNQSwECLQAUAAYACAAAACEA&#10;OBkK5kEEAABfDAAADgAAAAAAAAAAAAAAAAA8AgAAZHJzL2Uyb0RvYy54bWxQSwECLQAUAAYACAAA&#10;ACEAWGCzG7oAAAAiAQAAGQAAAAAAAAAAAAAAAACpBgAAZHJzL19yZWxzL2Uyb0RvYy54bWwucmVs&#10;c1BLAQItABQABgAIAAAAIQBnOqKX4gAAAAsBAAAPAAAAAAAAAAAAAAAAAJoHAABkcnMvZG93bnJl&#10;di54bWxQSwECLQAKAAAAAAAAACEAg2n/sxkRAAAZEQAAFQAAAAAAAAAAAAAAAACpCAAAZHJzL21l&#10;ZGlhL2ltYWdlMS5qcGVnUEsFBgAAAAAGAAYAfQEAAPUZ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38" o:spid="_x0000_s1029" type="#_x0000_t75" style="position:absolute;left:7937;top:-223;width:2513;height:65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9039xgAAANwAAAAPAAAAZHJzL2Rvd25yZXYueG1sRI9Pa8JA&#10;FMTvhX6H5RV6qxtTiCW6ipT679CDUfH6yD6TaPZtmt3G+O3dgtDjMDO/YSaz3tSio9ZVlhUMBxEI&#10;4tzqigsF+93i7QOE88gaa8uk4EYOZtPnpwmm2l55S13mCxEg7FJUUHrfpFK6vCSDbmAb4uCdbGvQ&#10;B9kWUrd4DXBTyziKEmmw4rBQYkOfJeWX7NcoGC2+N8vkuIz26y4718nP14FXF6VeX/r5GISn3v+H&#10;H+21VhDH7/B3JhwBOb0DAAD//wMAUEsBAi0AFAAGAAgAAAAhANvh9svuAAAAhQEAABMAAAAAAAAA&#10;AAAAAAAAAAAAAFtDb250ZW50X1R5cGVzXS54bWxQSwECLQAUAAYACAAAACEAWvQsW78AAAAVAQAA&#10;CwAAAAAAAAAAAAAAAAAfAQAAX3JlbHMvLnJlbHNQSwECLQAUAAYACAAAACEAkfdN/cYAAADcAAAA&#10;DwAAAAAAAAAAAAAAAAAHAgAAZHJzL2Rvd25yZXYueG1sUEsFBgAAAAADAAMAtwAAAPoCAAAAAA==&#10;">
                  <v:imagedata r:id="rId13" o:title=""/>
                </v:shape>
                <v:shape id="Text Box 137" o:spid="_x0000_s1030" type="#_x0000_t202" style="position:absolute;left:7937;top:-223;width:2513;height:7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dWrwxQAAANwAAAAPAAAAZHJzL2Rvd25yZXYueG1sRI9Ba8JA&#10;FITvBf/D8oTe6sZQpEZXEWlBKBRjPHh8Zp/JYvZtzK6a/vuuUPA4zMw3zHzZ20bcqPPGsYLxKAFB&#10;XDptuFKwL77ePkD4gKyxcUwKfsnDcjF4mWOm3Z1zuu1CJSKEfYYK6hDaTEpf1mTRj1xLHL2T6yyG&#10;KLtK6g7vEW4bmSbJRFo0HBdqbGldU3neXa2C1YHzT3P5OW7zU26KYprw9+Ss1OuwX81ABOrDM/zf&#10;3mgFafoOjzPxCMjFHwAAAP//AwBQSwECLQAUAAYACAAAACEA2+H2y+4AAACFAQAAEwAAAAAAAAAA&#10;AAAAAAAAAAAAW0NvbnRlbnRfVHlwZXNdLnhtbFBLAQItABQABgAIAAAAIQBa9CxbvwAAABUBAAAL&#10;AAAAAAAAAAAAAAAAAB8BAABfcmVscy8ucmVsc1BLAQItABQABgAIAAAAIQCOdWrwxQAAANwAAAAP&#10;AAAAAAAAAAAAAAAAAAcCAABkcnMvZG93bnJldi54bWxQSwUGAAAAAAMAAwC3AAAA+QIAAAAA&#10;" filled="f" stroked="f">
                  <v:textbox inset="0,0,0,0">
                    <w:txbxContent>
                      <w:p w:rsidR="00247416" w:rsidRDefault="00247416">
                        <w:pPr>
                          <w:rPr>
                            <w:rFonts w:ascii="Times New Roman"/>
                            <w:b/>
                            <w:sz w:val="24"/>
                          </w:rPr>
                        </w:pPr>
                      </w:p>
                      <w:p w:rsidR="00247416" w:rsidRDefault="00247416">
                        <w:pPr>
                          <w:spacing w:before="152" w:line="271" w:lineRule="exact"/>
                          <w:ind w:left="-6240"/>
                          <w:rPr>
                            <w:rFonts w:ascii="Times New Roman"/>
                            <w:i/>
                            <w:sz w:val="24"/>
                          </w:rPr>
                        </w:pPr>
                        <w:r>
                          <w:rPr>
                            <w:rFonts w:ascii="Times New Roman"/>
                            <w:i/>
                            <w:sz w:val="24"/>
                            <w:u w:val="single"/>
                          </w:rPr>
                          <w:t xml:space="preserve">h                                                                                                                                               </w:t>
                        </w:r>
                        <w:r>
                          <w:rPr>
                            <w:rFonts w:ascii="Times New Roman"/>
                            <w:i/>
                            <w:spacing w:val="-6"/>
                            <w:sz w:val="24"/>
                            <w:u w:val="single"/>
                          </w:rPr>
                          <w:t xml:space="preserve"> 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A157A6">
        <w:rPr>
          <w:u w:val="single"/>
        </w:rPr>
        <w:t>Obsa</w:t>
      </w:r>
      <w:r w:rsidR="00C47995">
        <w:rPr>
          <w:u w:val="single"/>
        </w:rPr>
        <w:t>h</w:t>
      </w:r>
    </w:p>
    <w:p w:rsidR="00714B18" w:rsidRDefault="00714B18">
      <w:pPr>
        <w:pStyle w:val="TableParagraph"/>
        <w:spacing w:before="4"/>
        <w:rPr>
          <w:rFonts w:ascii="Times New Roman"/>
          <w:i/>
          <w:sz w:val="24"/>
        </w:rPr>
      </w:pPr>
    </w:p>
    <w:p w:rsidR="00714B18" w:rsidRDefault="00A157A6">
      <w:pPr>
        <w:spacing w:before="64"/>
        <w:ind w:left="706" w:right="624"/>
        <w:jc w:val="center"/>
        <w:rPr>
          <w:rFonts w:ascii="Times New Roman"/>
          <w:b/>
          <w:sz w:val="28"/>
        </w:rPr>
      </w:pPr>
      <w:r>
        <w:rPr>
          <w:rFonts w:ascii="Times New Roman"/>
          <w:b/>
          <w:color w:val="003886"/>
          <w:sz w:val="28"/>
        </w:rPr>
        <w:t>OBSAH</w:t>
      </w:r>
    </w:p>
    <w:sdt>
      <w:sdtPr>
        <w:id w:val="-744108806"/>
        <w:docPartObj>
          <w:docPartGallery w:val="Table of Contents"/>
          <w:docPartUnique/>
        </w:docPartObj>
      </w:sdtPr>
      <w:sdtEndPr/>
      <w:sdtContent>
        <w:p w:rsidR="00714B18" w:rsidRDefault="003C4EB5" w:rsidP="00C47995">
          <w:pPr>
            <w:pStyle w:val="Zkladntext"/>
            <w:tabs>
              <w:tab w:val="left" w:leader="dot" w:pos="9213"/>
            </w:tabs>
            <w:spacing w:before="291"/>
          </w:pPr>
          <w:hyperlink w:anchor="_TOC_250012" w:history="1">
            <w:r w:rsidR="00A157A6">
              <w:t>PREHĽAD</w:t>
            </w:r>
            <w:r w:rsidR="00A157A6">
              <w:rPr>
                <w:spacing w:val="-3"/>
              </w:rPr>
              <w:t xml:space="preserve"> </w:t>
            </w:r>
            <w:r w:rsidR="00A157A6">
              <w:t>ROKA</w:t>
            </w:r>
            <w:proofErr w:type="gramStart"/>
            <w:r w:rsidR="00C47995">
              <w:t>…..</w:t>
            </w:r>
            <w:proofErr w:type="gramEnd"/>
            <w:r w:rsidR="00A157A6">
              <w:tab/>
            </w:r>
            <w:r w:rsidR="00EE54A2">
              <w:t>..</w:t>
            </w:r>
            <w:r w:rsidR="00E06F0D">
              <w:t>.</w:t>
            </w:r>
            <w:r w:rsidR="00A157A6">
              <w:t>3</w:t>
            </w:r>
          </w:hyperlink>
        </w:p>
        <w:p w:rsidR="00714B18" w:rsidRDefault="00A157A6" w:rsidP="00C47995">
          <w:pPr>
            <w:pStyle w:val="Odsekzoznamu"/>
            <w:tabs>
              <w:tab w:val="left" w:leader="dot" w:pos="9388"/>
            </w:tabs>
            <w:spacing w:before="62"/>
          </w:pPr>
          <w:r>
            <w:t>Správa predstavenstva spoločnosti o</w:t>
          </w:r>
          <w:r>
            <w:rPr>
              <w:spacing w:val="-12"/>
            </w:rPr>
            <w:t xml:space="preserve"> </w:t>
          </w:r>
          <w:r>
            <w:t>výsledkoch</w:t>
          </w:r>
          <w:r>
            <w:rPr>
              <w:spacing w:val="-3"/>
            </w:rPr>
            <w:t xml:space="preserve"> </w:t>
          </w:r>
          <w:r w:rsidR="00E06F0D">
            <w:t>hospodárenia………………………………</w:t>
          </w:r>
          <w:r w:rsidR="00EE54A2">
            <w:t>..</w:t>
          </w:r>
          <w:r w:rsidR="00E06F0D">
            <w:t>.</w:t>
          </w:r>
          <w:r>
            <w:t>3</w:t>
          </w:r>
        </w:p>
        <w:p w:rsidR="00714B18" w:rsidRDefault="003C4EB5" w:rsidP="00C47995">
          <w:pPr>
            <w:pStyle w:val="Odsekzoznamu"/>
            <w:tabs>
              <w:tab w:val="left" w:leader="dot" w:pos="9285"/>
            </w:tabs>
          </w:pPr>
          <w:hyperlink w:anchor="_TOC_250011" w:history="1">
            <w:r w:rsidR="00A157A6">
              <w:t>Predstavenie</w:t>
            </w:r>
            <w:r w:rsidR="00A157A6">
              <w:rPr>
                <w:spacing w:val="-3"/>
              </w:rPr>
              <w:t xml:space="preserve"> </w:t>
            </w:r>
            <w:r w:rsidR="00A157A6">
              <w:t>orgánov</w:t>
            </w:r>
            <w:r w:rsidR="00A157A6">
              <w:rPr>
                <w:spacing w:val="-3"/>
              </w:rPr>
              <w:t xml:space="preserve"> </w:t>
            </w:r>
            <w:r w:rsidR="00A157A6">
              <w:t>spoločnosti</w:t>
            </w:r>
            <w:r w:rsidR="00A157A6">
              <w:tab/>
            </w:r>
          </w:hyperlink>
          <w:r w:rsidR="00EE54A2">
            <w:t>..</w:t>
          </w:r>
          <w:r w:rsidR="00E06F0D">
            <w:t>4</w:t>
          </w:r>
        </w:p>
        <w:p w:rsidR="00714B18" w:rsidRDefault="00A157A6" w:rsidP="00C47995">
          <w:pPr>
            <w:pStyle w:val="Odsekzoznamu"/>
            <w:tabs>
              <w:tab w:val="left" w:leader="dot" w:pos="9277"/>
            </w:tabs>
          </w:pPr>
          <w:r>
            <w:t>Organizačná</w:t>
          </w:r>
          <w:r>
            <w:rPr>
              <w:spacing w:val="-3"/>
            </w:rPr>
            <w:t xml:space="preserve"> </w:t>
          </w:r>
          <w:r>
            <w:t>štruktúra</w:t>
          </w:r>
          <w:r>
            <w:rPr>
              <w:spacing w:val="-4"/>
            </w:rPr>
            <w:t xml:space="preserve"> </w:t>
          </w:r>
          <w:r w:rsidR="00E06F0D">
            <w:t>spoločnosti</w:t>
          </w:r>
          <w:proofErr w:type="gramStart"/>
          <w:r w:rsidR="00E06F0D">
            <w:tab/>
          </w:r>
          <w:r w:rsidR="00EE54A2">
            <w:t>..</w:t>
          </w:r>
          <w:proofErr w:type="gramEnd"/>
          <w:r w:rsidR="00E06F0D">
            <w:t>4</w:t>
          </w:r>
        </w:p>
        <w:p w:rsidR="00714B18" w:rsidRDefault="00A157A6" w:rsidP="00C47995">
          <w:pPr>
            <w:pStyle w:val="Zkladntext"/>
            <w:tabs>
              <w:tab w:val="left" w:leader="dot" w:pos="9210"/>
            </w:tabs>
            <w:spacing w:before="72"/>
          </w:pPr>
          <w:r>
            <w:t>VÝROBNÁ</w:t>
          </w:r>
          <w:r>
            <w:rPr>
              <w:spacing w:val="-2"/>
            </w:rPr>
            <w:t xml:space="preserve"> </w:t>
          </w:r>
          <w:r w:rsidR="00742F16">
            <w:t>ČINNOSŤ</w:t>
          </w:r>
          <w:r w:rsidR="00742F16">
            <w:tab/>
          </w:r>
          <w:r w:rsidR="00EE54A2">
            <w:t>..</w:t>
          </w:r>
          <w:r w:rsidR="00742F16">
            <w:t>.</w:t>
          </w:r>
          <w:r w:rsidR="00EC0DA9">
            <w:t>5</w:t>
          </w:r>
        </w:p>
        <w:p w:rsidR="00714B18" w:rsidRDefault="003C4EB5" w:rsidP="00C47995">
          <w:pPr>
            <w:pStyle w:val="Odsekzoznamu"/>
            <w:tabs>
              <w:tab w:val="left" w:leader="dot" w:pos="9275"/>
            </w:tabs>
            <w:spacing w:before="62"/>
          </w:pPr>
          <w:hyperlink w:anchor="_TOC_250010" w:history="1">
            <w:r w:rsidR="00A157A6">
              <w:t>Systém</w:t>
            </w:r>
            <w:r w:rsidR="00A157A6">
              <w:rPr>
                <w:spacing w:val="-3"/>
              </w:rPr>
              <w:t xml:space="preserve"> </w:t>
            </w:r>
            <w:r w:rsidR="00A157A6">
              <w:t>riadenia</w:t>
            </w:r>
            <w:r w:rsidR="00A157A6">
              <w:rPr>
                <w:spacing w:val="-3"/>
              </w:rPr>
              <w:t xml:space="preserve"> </w:t>
            </w:r>
            <w:r w:rsidR="00A157A6">
              <w:t>kvality</w:t>
            </w:r>
            <w:r w:rsidR="00A157A6">
              <w:tab/>
            </w:r>
          </w:hyperlink>
          <w:r w:rsidR="00B3078F">
            <w:t xml:space="preserve">  </w:t>
          </w:r>
          <w:r w:rsidR="00EC0DA9">
            <w:t>5</w:t>
          </w:r>
        </w:p>
        <w:p w:rsidR="00714B18" w:rsidRDefault="003C4EB5" w:rsidP="00C47995">
          <w:pPr>
            <w:pStyle w:val="Odsekzoznamu"/>
            <w:tabs>
              <w:tab w:val="left" w:leader="dot" w:pos="9114"/>
            </w:tabs>
          </w:pPr>
          <w:hyperlink w:anchor="_TOC_250009" w:history="1">
            <w:r w:rsidR="00A157A6">
              <w:t>Výrobný</w:t>
            </w:r>
            <w:r w:rsidR="00A157A6">
              <w:rPr>
                <w:spacing w:val="-11"/>
              </w:rPr>
              <w:t xml:space="preserve"> </w:t>
            </w:r>
            <w:r w:rsidR="00A157A6">
              <w:t>profil</w:t>
            </w:r>
            <w:r w:rsidR="00A157A6">
              <w:tab/>
            </w:r>
            <w:r w:rsidR="00EE54A2">
              <w:t>...</w:t>
            </w:r>
          </w:hyperlink>
          <w:r w:rsidR="00B87F30">
            <w:t>..</w:t>
          </w:r>
          <w:r w:rsidR="00EC0DA9">
            <w:t>7</w:t>
          </w:r>
        </w:p>
        <w:p w:rsidR="00714B18" w:rsidRDefault="003C4EB5" w:rsidP="00C47995">
          <w:pPr>
            <w:pStyle w:val="Zkladntext"/>
            <w:tabs>
              <w:tab w:val="left" w:leader="dot" w:pos="9153"/>
            </w:tabs>
            <w:spacing w:before="72"/>
          </w:pPr>
          <w:hyperlink w:anchor="_TOC_250008" w:history="1">
            <w:r w:rsidR="00A157A6">
              <w:t>PERSONÁLNA</w:t>
            </w:r>
            <w:r w:rsidR="00A157A6">
              <w:rPr>
                <w:spacing w:val="-4"/>
              </w:rPr>
              <w:t xml:space="preserve"> </w:t>
            </w:r>
            <w:r w:rsidR="00A157A6">
              <w:t>POLITIKA.</w:t>
            </w:r>
            <w:r w:rsidR="00A157A6">
              <w:tab/>
            </w:r>
            <w:r w:rsidR="00EE54A2">
              <w:t>.</w:t>
            </w:r>
            <w:r w:rsidR="00B3078F">
              <w:t xml:space="preserve">  </w:t>
            </w:r>
            <w:r w:rsidR="00EE54A2">
              <w:t>.</w:t>
            </w:r>
            <w:r w:rsidR="00EC0DA9">
              <w:t>9</w:t>
            </w:r>
          </w:hyperlink>
        </w:p>
        <w:p w:rsidR="00714B18" w:rsidRDefault="003C4EB5" w:rsidP="00C47995">
          <w:pPr>
            <w:pStyle w:val="Zkladntext"/>
            <w:tabs>
              <w:tab w:val="left" w:leader="dot" w:pos="9126"/>
            </w:tabs>
            <w:spacing w:before="68"/>
          </w:pPr>
          <w:hyperlink w:anchor="_TOC_250007" w:history="1">
            <w:r w:rsidR="00A157A6">
              <w:t>EKONOMICKÉ</w:t>
            </w:r>
            <w:r w:rsidR="00A157A6">
              <w:rPr>
                <w:spacing w:val="-3"/>
              </w:rPr>
              <w:t xml:space="preserve"> </w:t>
            </w:r>
            <w:r w:rsidR="00A157A6">
              <w:t>VÝSLEDKY.</w:t>
            </w:r>
            <w:r w:rsidR="00A157A6">
              <w:tab/>
            </w:r>
            <w:r w:rsidR="00EE54A2">
              <w:t>...</w:t>
            </w:r>
            <w:r w:rsidR="00A157A6">
              <w:t>1</w:t>
            </w:r>
          </w:hyperlink>
          <w:r w:rsidR="00EC0DA9">
            <w:t>1</w:t>
          </w:r>
        </w:p>
        <w:p w:rsidR="00714B18" w:rsidRDefault="003C4EB5" w:rsidP="00C47995">
          <w:pPr>
            <w:pStyle w:val="Odsekzoznamu"/>
            <w:tabs>
              <w:tab w:val="left" w:leader="dot" w:pos="9126"/>
            </w:tabs>
            <w:spacing w:before="62"/>
          </w:pPr>
          <w:hyperlink w:anchor="_TOC_250006" w:history="1">
            <w:r w:rsidR="00A157A6">
              <w:t>Správa</w:t>
            </w:r>
            <w:r w:rsidR="00A157A6">
              <w:rPr>
                <w:spacing w:val="-3"/>
              </w:rPr>
              <w:t xml:space="preserve"> </w:t>
            </w:r>
            <w:r w:rsidR="00A157A6">
              <w:t>nezávislého</w:t>
            </w:r>
            <w:r w:rsidR="00A157A6">
              <w:rPr>
                <w:spacing w:val="-2"/>
              </w:rPr>
              <w:t xml:space="preserve"> </w:t>
            </w:r>
            <w:r w:rsidR="00A157A6">
              <w:t>audítora</w:t>
            </w:r>
            <w:r w:rsidR="00A157A6">
              <w:tab/>
            </w:r>
            <w:r w:rsidR="00EE54A2">
              <w:t>...</w:t>
            </w:r>
          </w:hyperlink>
          <w:r w:rsidR="00EC0DA9">
            <w:t>1</w:t>
          </w:r>
          <w:r w:rsidR="00E64329">
            <w:t>8</w:t>
          </w:r>
        </w:p>
        <w:p w:rsidR="00714B18" w:rsidRDefault="003C4EB5" w:rsidP="00C47995">
          <w:pPr>
            <w:pStyle w:val="Odsekzoznamu"/>
            <w:tabs>
              <w:tab w:val="left" w:leader="dot" w:pos="9126"/>
            </w:tabs>
          </w:pPr>
          <w:hyperlink w:anchor="_TOC_250005" w:history="1">
            <w:r w:rsidR="00A157A6">
              <w:t>Účtovná závierka</w:t>
            </w:r>
            <w:r w:rsidR="00A157A6">
              <w:rPr>
                <w:spacing w:val="-3"/>
              </w:rPr>
              <w:t xml:space="preserve"> </w:t>
            </w:r>
            <w:r w:rsidR="00A157A6">
              <w:t>k</w:t>
            </w:r>
            <w:r w:rsidR="00A157A6">
              <w:rPr>
                <w:spacing w:val="-1"/>
              </w:rPr>
              <w:t xml:space="preserve"> </w:t>
            </w:r>
            <w:r w:rsidR="00A157A6">
              <w:t>31.12.201</w:t>
            </w:r>
            <w:r w:rsidR="0012264C">
              <w:t>7</w:t>
            </w:r>
            <w:r w:rsidR="00A157A6">
              <w:tab/>
            </w:r>
            <w:r w:rsidR="00EE54A2">
              <w:t>...</w:t>
            </w:r>
            <w:r w:rsidR="00A157A6">
              <w:t>2</w:t>
            </w:r>
          </w:hyperlink>
          <w:r w:rsidR="00713DD6">
            <w:t>1</w:t>
          </w:r>
        </w:p>
        <w:p w:rsidR="00714B18" w:rsidRDefault="003C4EB5" w:rsidP="00C47995">
          <w:pPr>
            <w:pStyle w:val="Odsekzoznamu"/>
            <w:tabs>
              <w:tab w:val="left" w:leader="dot" w:pos="9169"/>
            </w:tabs>
          </w:pPr>
          <w:hyperlink w:anchor="_TOC_250004" w:history="1">
            <w:r w:rsidR="00A157A6">
              <w:t>Poznámky k účtovnej závierke</w:t>
            </w:r>
            <w:r w:rsidR="00A157A6">
              <w:rPr>
                <w:spacing w:val="-10"/>
              </w:rPr>
              <w:t xml:space="preserve"> </w:t>
            </w:r>
            <w:r w:rsidR="00A157A6">
              <w:t>k</w:t>
            </w:r>
            <w:r w:rsidR="00A157A6">
              <w:rPr>
                <w:spacing w:val="-1"/>
              </w:rPr>
              <w:t xml:space="preserve"> </w:t>
            </w:r>
            <w:r w:rsidR="00C47995">
              <w:t>31.12.201</w:t>
            </w:r>
            <w:r w:rsidR="0012264C">
              <w:t>7</w:t>
            </w:r>
            <w:proofErr w:type="gramStart"/>
            <w:r w:rsidR="00A157A6">
              <w:tab/>
            </w:r>
            <w:r w:rsidR="00EE54A2">
              <w:t>..</w:t>
            </w:r>
            <w:proofErr w:type="gramEnd"/>
            <w:r w:rsidR="00A157A6">
              <w:t>3</w:t>
            </w:r>
          </w:hyperlink>
          <w:r w:rsidR="00713DD6">
            <w:t>3</w:t>
          </w:r>
        </w:p>
        <w:p w:rsidR="00714B18" w:rsidRDefault="003C4EB5" w:rsidP="00C47995">
          <w:pPr>
            <w:pStyle w:val="Zkladntext"/>
            <w:tabs>
              <w:tab w:val="left" w:leader="dot" w:pos="9316"/>
            </w:tabs>
          </w:pPr>
          <w:hyperlink w:anchor="_TOC_250002" w:history="1">
            <w:r w:rsidR="00A157A6">
              <w:t>NÁVRH NA VYSPORIADANIE</w:t>
            </w:r>
            <w:r w:rsidR="00A157A6">
              <w:rPr>
                <w:spacing w:val="-9"/>
              </w:rPr>
              <w:t xml:space="preserve"> </w:t>
            </w:r>
            <w:r w:rsidR="00A157A6">
              <w:t>HOSPODÁRSKEHO</w:t>
            </w:r>
            <w:r w:rsidR="00A157A6">
              <w:rPr>
                <w:spacing w:val="-3"/>
              </w:rPr>
              <w:t xml:space="preserve"> </w:t>
            </w:r>
            <w:r w:rsidR="00A157A6">
              <w:t>VÝSLEDKU</w:t>
            </w:r>
            <w:r w:rsidR="00A157A6">
              <w:tab/>
              <w:t>6</w:t>
            </w:r>
          </w:hyperlink>
          <w:r w:rsidR="001F7134">
            <w:t>4</w:t>
          </w:r>
        </w:p>
        <w:p w:rsidR="00714B18" w:rsidRDefault="003C4EB5" w:rsidP="00C47995">
          <w:pPr>
            <w:pStyle w:val="Zkladntext"/>
            <w:tabs>
              <w:tab w:val="left" w:leader="dot" w:pos="9311"/>
            </w:tabs>
          </w:pPr>
          <w:hyperlink w:anchor="_TOC_250001" w:history="1">
            <w:r w:rsidR="00A157A6">
              <w:t>DOPLŇUJÚCE INFORMÁCIE K</w:t>
            </w:r>
            <w:r w:rsidR="00A157A6">
              <w:rPr>
                <w:spacing w:val="-10"/>
              </w:rPr>
              <w:t xml:space="preserve"> </w:t>
            </w:r>
            <w:r w:rsidR="00A157A6">
              <w:t>VÝROČNEJ</w:t>
            </w:r>
            <w:r w:rsidR="00A157A6">
              <w:rPr>
                <w:spacing w:val="-3"/>
              </w:rPr>
              <w:t xml:space="preserve"> </w:t>
            </w:r>
            <w:r w:rsidR="00A157A6">
              <w:t>SPRÁVE</w:t>
            </w:r>
            <w:r w:rsidR="00A157A6">
              <w:tab/>
              <w:t>6</w:t>
            </w:r>
          </w:hyperlink>
          <w:r w:rsidR="001F7134">
            <w:t>4</w:t>
          </w:r>
        </w:p>
        <w:p w:rsidR="00714B18" w:rsidRDefault="003C4EB5" w:rsidP="00C47995">
          <w:pPr>
            <w:pStyle w:val="Zkladntext"/>
            <w:tabs>
              <w:tab w:val="left" w:leader="dot" w:pos="9289"/>
            </w:tabs>
          </w:pPr>
        </w:p>
      </w:sdtContent>
    </w:sdt>
    <w:p w:rsidR="00714B18" w:rsidRDefault="00714B18">
      <w:pPr>
        <w:pStyle w:val="TableParagraph"/>
        <w:rPr>
          <w:rFonts w:ascii="Times New Roman"/>
          <w:b/>
          <w:sz w:val="20"/>
        </w:rPr>
      </w:pPr>
    </w:p>
    <w:p w:rsidR="00714B18" w:rsidRDefault="00714B18">
      <w:pPr>
        <w:pStyle w:val="TableParagraph"/>
        <w:rPr>
          <w:rFonts w:ascii="Times New Roman"/>
          <w:b/>
          <w:sz w:val="20"/>
        </w:rPr>
      </w:pPr>
    </w:p>
    <w:p w:rsidR="00714B18" w:rsidRDefault="00714B18">
      <w:pPr>
        <w:pStyle w:val="TableParagraph"/>
        <w:rPr>
          <w:rFonts w:ascii="Times New Roman"/>
          <w:b/>
          <w:sz w:val="20"/>
        </w:rPr>
      </w:pPr>
    </w:p>
    <w:p w:rsidR="00714B18" w:rsidRDefault="00714B18">
      <w:pPr>
        <w:pStyle w:val="TableParagraph"/>
        <w:rPr>
          <w:rFonts w:ascii="Times New Roman"/>
          <w:b/>
          <w:sz w:val="20"/>
        </w:rPr>
      </w:pPr>
    </w:p>
    <w:p w:rsidR="00714B18" w:rsidRDefault="00714B18">
      <w:pPr>
        <w:pStyle w:val="TableParagraph"/>
        <w:rPr>
          <w:rFonts w:ascii="Times New Roman"/>
          <w:b/>
          <w:sz w:val="20"/>
        </w:rPr>
      </w:pPr>
    </w:p>
    <w:p w:rsidR="00714B18" w:rsidRDefault="00714B18">
      <w:pPr>
        <w:pStyle w:val="TableParagraph"/>
        <w:rPr>
          <w:rFonts w:ascii="Times New Roman"/>
          <w:b/>
          <w:sz w:val="20"/>
        </w:rPr>
      </w:pPr>
    </w:p>
    <w:p w:rsidR="00714B18" w:rsidRDefault="00714B18">
      <w:pPr>
        <w:pStyle w:val="TableParagraph"/>
        <w:rPr>
          <w:rFonts w:ascii="Times New Roman"/>
          <w:b/>
          <w:sz w:val="20"/>
        </w:rPr>
      </w:pPr>
    </w:p>
    <w:p w:rsidR="00714B18" w:rsidRDefault="00714B18">
      <w:pPr>
        <w:pStyle w:val="TableParagraph"/>
        <w:rPr>
          <w:rFonts w:ascii="Times New Roman"/>
          <w:b/>
          <w:sz w:val="20"/>
        </w:rPr>
      </w:pPr>
    </w:p>
    <w:p w:rsidR="00714B18" w:rsidRDefault="009D133F">
      <w:pPr>
        <w:pStyle w:val="TableParagraph"/>
        <w:spacing w:before="1"/>
        <w:rPr>
          <w:rFonts w:ascii="Times New Roman"/>
          <w:b/>
        </w:rPr>
      </w:pPr>
      <w:r>
        <w:rPr>
          <w:noProof/>
          <w:lang w:val="sk-SK" w:eastAsia="sk-SK"/>
        </w:rPr>
        <w:drawing>
          <wp:anchor distT="0" distB="0" distL="0" distR="0" simplePos="0" relativeHeight="1048" behindDoc="0" locked="0" layoutInCell="1" allowOverlap="1" wp14:anchorId="25C3D6B9" wp14:editId="180D7EF2">
            <wp:simplePos x="0" y="0"/>
            <wp:positionH relativeFrom="margin">
              <wp:align>center</wp:align>
            </wp:positionH>
            <wp:positionV relativeFrom="paragraph">
              <wp:posOffset>514985</wp:posOffset>
            </wp:positionV>
            <wp:extent cx="5829300" cy="3028950"/>
            <wp:effectExtent l="0" t="0" r="0" b="0"/>
            <wp:wrapTopAndBottom/>
            <wp:docPr id="3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3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29300" cy="30289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14B18" w:rsidRDefault="00714B18">
      <w:pPr>
        <w:rPr>
          <w:rFonts w:ascii="Times New Roman"/>
        </w:rPr>
        <w:sectPr w:rsidR="00714B18">
          <w:footerReference w:type="default" r:id="rId15"/>
          <w:pgSz w:w="11910" w:h="16850"/>
          <w:pgMar w:top="700" w:right="1160" w:bottom="1240" w:left="1080" w:header="0" w:footer="1042" w:gutter="0"/>
          <w:pgNumType w:start="2"/>
          <w:cols w:space="708"/>
        </w:sectPr>
      </w:pPr>
    </w:p>
    <w:p w:rsidR="00714B18" w:rsidRDefault="00714B18">
      <w:pPr>
        <w:pStyle w:val="TableParagraph"/>
        <w:spacing w:before="7"/>
        <w:rPr>
          <w:rFonts w:ascii="Times New Roman"/>
          <w:b/>
          <w:sz w:val="20"/>
        </w:rPr>
      </w:pPr>
    </w:p>
    <w:p w:rsidR="00714B18" w:rsidRDefault="00A157A6">
      <w:pPr>
        <w:spacing w:before="64" w:line="247" w:lineRule="auto"/>
        <w:ind w:left="2821" w:right="710" w:hanging="2094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color w:val="003886"/>
          <w:sz w:val="28"/>
        </w:rPr>
        <w:t>SPRÁVA PREDSTAVENSTVA SPOLOČNOSTI O VÝS</w:t>
      </w:r>
      <w:r w:rsidR="00C47995">
        <w:rPr>
          <w:rFonts w:ascii="Times New Roman" w:hAnsi="Times New Roman"/>
          <w:b/>
          <w:color w:val="003886"/>
          <w:sz w:val="28"/>
        </w:rPr>
        <w:t>LEDKOCH HOSPODÁRENIA V ROKU 201</w:t>
      </w:r>
      <w:r w:rsidR="0012264C">
        <w:rPr>
          <w:rFonts w:ascii="Times New Roman" w:hAnsi="Times New Roman"/>
          <w:b/>
          <w:color w:val="003886"/>
          <w:sz w:val="28"/>
        </w:rPr>
        <w:t>7</w:t>
      </w:r>
    </w:p>
    <w:p w:rsidR="00714B18" w:rsidRDefault="00714B18">
      <w:pPr>
        <w:pStyle w:val="TableParagraph"/>
        <w:rPr>
          <w:rFonts w:ascii="Times New Roman"/>
          <w:b/>
          <w:sz w:val="28"/>
        </w:rPr>
      </w:pPr>
    </w:p>
    <w:p w:rsidR="00714B18" w:rsidRPr="00525A47" w:rsidRDefault="00A157A6">
      <w:pPr>
        <w:ind w:left="110"/>
        <w:jc w:val="both"/>
        <w:rPr>
          <w:rFonts w:ascii="Times New Roman" w:hAnsi="Times New Roman"/>
          <w:sz w:val="24"/>
        </w:rPr>
      </w:pPr>
      <w:r w:rsidRPr="00525A47">
        <w:rPr>
          <w:rFonts w:ascii="Times New Roman" w:hAnsi="Times New Roman"/>
          <w:sz w:val="24"/>
        </w:rPr>
        <w:t>Vážení akcionári,</w:t>
      </w:r>
    </w:p>
    <w:p w:rsidR="00714B18" w:rsidRPr="00525A47" w:rsidRDefault="00A157A6">
      <w:pPr>
        <w:spacing w:before="149" w:line="369" w:lineRule="auto"/>
        <w:ind w:left="110" w:right="101"/>
        <w:jc w:val="both"/>
        <w:rPr>
          <w:rFonts w:ascii="Times New Roman" w:hAnsi="Times New Roman"/>
          <w:sz w:val="24"/>
        </w:rPr>
      </w:pPr>
      <w:r w:rsidRPr="00525A47">
        <w:rPr>
          <w:rFonts w:ascii="Times New Roman" w:hAnsi="Times New Roman"/>
          <w:sz w:val="24"/>
        </w:rPr>
        <w:t xml:space="preserve">TESLA Liptovsky Hrádok a.s. </w:t>
      </w:r>
      <w:r w:rsidR="007E3520">
        <w:rPr>
          <w:rFonts w:ascii="Times New Roman" w:hAnsi="Times New Roman"/>
          <w:sz w:val="24"/>
        </w:rPr>
        <w:t xml:space="preserve">ako </w:t>
      </w:r>
      <w:r w:rsidRPr="00525A47">
        <w:rPr>
          <w:rFonts w:ascii="Times New Roman" w:hAnsi="Times New Roman"/>
          <w:sz w:val="24"/>
        </w:rPr>
        <w:t>výrobc</w:t>
      </w:r>
      <w:r w:rsidR="007E3520">
        <w:rPr>
          <w:rFonts w:ascii="Times New Roman" w:hAnsi="Times New Roman"/>
          <w:sz w:val="24"/>
        </w:rPr>
        <w:t>a</w:t>
      </w:r>
      <w:r w:rsidRPr="00525A47">
        <w:rPr>
          <w:rFonts w:ascii="Times New Roman" w:hAnsi="Times New Roman"/>
          <w:sz w:val="24"/>
        </w:rPr>
        <w:t xml:space="preserve"> širokého sorti</w:t>
      </w:r>
      <w:r w:rsidR="007E3520">
        <w:rPr>
          <w:rFonts w:ascii="Times New Roman" w:hAnsi="Times New Roman"/>
          <w:sz w:val="24"/>
        </w:rPr>
        <w:t>mentu produktov a poskytovateľ</w:t>
      </w:r>
      <w:r w:rsidRPr="00525A47">
        <w:rPr>
          <w:rFonts w:ascii="Times New Roman" w:hAnsi="Times New Roman"/>
          <w:sz w:val="24"/>
        </w:rPr>
        <w:t xml:space="preserve"> služieb v oblasti telekomunikačnej techniky</w:t>
      </w:r>
      <w:r w:rsidR="007E3520">
        <w:rPr>
          <w:rFonts w:ascii="Times New Roman" w:hAnsi="Times New Roman"/>
          <w:sz w:val="24"/>
        </w:rPr>
        <w:t xml:space="preserve"> </w:t>
      </w:r>
      <w:r w:rsidRPr="00525A47">
        <w:rPr>
          <w:rFonts w:ascii="Times New Roman" w:hAnsi="Times New Roman"/>
          <w:sz w:val="24"/>
        </w:rPr>
        <w:t>je dlhodobo stabilným a zodpovedným podnikateľským subjektom, ktorý sa podieľa</w:t>
      </w:r>
      <w:r w:rsidRPr="00525A47">
        <w:rPr>
          <w:rFonts w:ascii="Times New Roman" w:hAnsi="Times New Roman"/>
          <w:spacing w:val="-31"/>
          <w:sz w:val="24"/>
        </w:rPr>
        <w:t xml:space="preserve"> </w:t>
      </w:r>
      <w:r w:rsidRPr="00525A47">
        <w:rPr>
          <w:rFonts w:ascii="Times New Roman" w:hAnsi="Times New Roman"/>
          <w:sz w:val="24"/>
        </w:rPr>
        <w:t>na podpore spoločensky prospešných aktivít v regióne. Kľúčovým zdrojom v TESLA Lipt</w:t>
      </w:r>
      <w:r w:rsidR="007E3520">
        <w:rPr>
          <w:rFonts w:ascii="Times New Roman" w:hAnsi="Times New Roman"/>
          <w:sz w:val="24"/>
        </w:rPr>
        <w:t>ovský Hrádok a.s. na dosiahnutia</w:t>
      </w:r>
      <w:r w:rsidRPr="00525A47">
        <w:rPr>
          <w:rFonts w:ascii="Times New Roman" w:hAnsi="Times New Roman"/>
          <w:sz w:val="24"/>
        </w:rPr>
        <w:t xml:space="preserve"> svojich </w:t>
      </w:r>
      <w:proofErr w:type="gramStart"/>
      <w:r w:rsidRPr="00525A47">
        <w:rPr>
          <w:rFonts w:ascii="Times New Roman" w:hAnsi="Times New Roman"/>
          <w:sz w:val="24"/>
        </w:rPr>
        <w:t>strategických  cieľov</w:t>
      </w:r>
      <w:proofErr w:type="gramEnd"/>
      <w:r w:rsidRPr="00525A47">
        <w:rPr>
          <w:rFonts w:ascii="Times New Roman" w:hAnsi="Times New Roman"/>
          <w:sz w:val="24"/>
        </w:rPr>
        <w:t xml:space="preserve">  sú  zamestna</w:t>
      </w:r>
      <w:r w:rsidR="007E3520">
        <w:rPr>
          <w:rFonts w:ascii="Times New Roman" w:hAnsi="Times New Roman"/>
          <w:sz w:val="24"/>
        </w:rPr>
        <w:t>n</w:t>
      </w:r>
      <w:r w:rsidRPr="00525A47">
        <w:rPr>
          <w:rFonts w:ascii="Times New Roman" w:hAnsi="Times New Roman"/>
          <w:sz w:val="24"/>
        </w:rPr>
        <w:t>ci,  ktorí  sa  usilujú  o dosiahnute  dobrých  výsledkov  v oblasti  kvality,  flexibility  a produktivity  pri  rešpektovaní  enviromentálnych  spoločenských   a zákonných noriem a</w:t>
      </w:r>
      <w:r w:rsidRPr="00525A47">
        <w:rPr>
          <w:rFonts w:ascii="Times New Roman" w:hAnsi="Times New Roman"/>
          <w:spacing w:val="-12"/>
          <w:sz w:val="24"/>
        </w:rPr>
        <w:t xml:space="preserve"> </w:t>
      </w:r>
      <w:r w:rsidRPr="00525A47">
        <w:rPr>
          <w:rFonts w:ascii="Times New Roman" w:hAnsi="Times New Roman"/>
          <w:sz w:val="24"/>
        </w:rPr>
        <w:t>povinností.</w:t>
      </w:r>
    </w:p>
    <w:p w:rsidR="00714B18" w:rsidRPr="00525A47" w:rsidRDefault="00525A47">
      <w:pPr>
        <w:spacing w:before="125"/>
        <w:ind w:left="818" w:right="710"/>
        <w:rPr>
          <w:rFonts w:ascii="Times New Roman" w:hAnsi="Times New Roman"/>
          <w:sz w:val="24"/>
        </w:rPr>
      </w:pPr>
      <w:r w:rsidRPr="00525A47">
        <w:rPr>
          <w:rFonts w:ascii="Times New Roman" w:hAnsi="Times New Roman"/>
          <w:sz w:val="24"/>
        </w:rPr>
        <w:t>Obchodná činnosť</w:t>
      </w:r>
      <w:r w:rsidR="00A157A6" w:rsidRPr="00525A47">
        <w:rPr>
          <w:rFonts w:ascii="Times New Roman" w:hAnsi="Times New Roman"/>
          <w:sz w:val="24"/>
        </w:rPr>
        <w:t xml:space="preserve"> spoločnosti je orientovaná na nasledovné hlavn</w:t>
      </w:r>
      <w:r w:rsidR="007E3520">
        <w:rPr>
          <w:rFonts w:ascii="Times New Roman" w:hAnsi="Times New Roman"/>
          <w:sz w:val="24"/>
        </w:rPr>
        <w:t>é</w:t>
      </w:r>
      <w:r w:rsidR="00A157A6" w:rsidRPr="00525A47">
        <w:rPr>
          <w:rFonts w:ascii="Times New Roman" w:hAnsi="Times New Roman"/>
          <w:sz w:val="24"/>
        </w:rPr>
        <w:t xml:space="preserve"> oblasti:</w:t>
      </w:r>
    </w:p>
    <w:p w:rsidR="00714B18" w:rsidRPr="00525A47" w:rsidRDefault="00A157A6" w:rsidP="00AA600B">
      <w:pPr>
        <w:numPr>
          <w:ilvl w:val="0"/>
          <w:numId w:val="5"/>
        </w:numPr>
        <w:tabs>
          <w:tab w:val="left" w:pos="539"/>
        </w:tabs>
        <w:spacing w:before="146"/>
        <w:jc w:val="both"/>
        <w:rPr>
          <w:rFonts w:ascii="Times New Roman" w:hAnsi="Times New Roman"/>
          <w:sz w:val="24"/>
        </w:rPr>
      </w:pPr>
      <w:r w:rsidRPr="00525A47">
        <w:rPr>
          <w:rFonts w:ascii="Times New Roman" w:hAnsi="Times New Roman"/>
          <w:sz w:val="24"/>
        </w:rPr>
        <w:t>Subdodávateľská činnosť - presné spracovanie</w:t>
      </w:r>
      <w:r w:rsidRPr="00525A47">
        <w:rPr>
          <w:rFonts w:ascii="Times New Roman" w:hAnsi="Times New Roman"/>
          <w:spacing w:val="-13"/>
          <w:sz w:val="24"/>
        </w:rPr>
        <w:t xml:space="preserve"> </w:t>
      </w:r>
      <w:r w:rsidRPr="00525A47">
        <w:rPr>
          <w:rFonts w:ascii="Times New Roman" w:hAnsi="Times New Roman"/>
          <w:sz w:val="24"/>
        </w:rPr>
        <w:t>plechov</w:t>
      </w:r>
    </w:p>
    <w:p w:rsidR="00714B18" w:rsidRPr="00525A47" w:rsidRDefault="00A157A6" w:rsidP="00AA600B">
      <w:pPr>
        <w:numPr>
          <w:ilvl w:val="0"/>
          <w:numId w:val="5"/>
        </w:numPr>
        <w:tabs>
          <w:tab w:val="left" w:pos="539"/>
        </w:tabs>
        <w:spacing w:before="145"/>
        <w:jc w:val="both"/>
        <w:rPr>
          <w:rFonts w:ascii="Times New Roman" w:hAnsi="Times New Roman"/>
          <w:sz w:val="24"/>
        </w:rPr>
      </w:pPr>
      <w:r w:rsidRPr="00525A47">
        <w:rPr>
          <w:rFonts w:ascii="Times New Roman" w:hAnsi="Times New Roman"/>
          <w:sz w:val="24"/>
        </w:rPr>
        <w:t>Subdodávateľská činnosť - elektrotechnické výrobné služby</w:t>
      </w:r>
      <w:r w:rsidRPr="00525A47">
        <w:rPr>
          <w:rFonts w:ascii="Times New Roman" w:hAnsi="Times New Roman"/>
          <w:spacing w:val="-28"/>
          <w:sz w:val="24"/>
        </w:rPr>
        <w:t xml:space="preserve"> </w:t>
      </w:r>
      <w:r w:rsidRPr="00525A47">
        <w:rPr>
          <w:rFonts w:ascii="Times New Roman" w:hAnsi="Times New Roman"/>
          <w:sz w:val="24"/>
        </w:rPr>
        <w:t>(EMS)</w:t>
      </w:r>
    </w:p>
    <w:p w:rsidR="00714B18" w:rsidRPr="00525A47" w:rsidRDefault="00A157A6" w:rsidP="00AA600B">
      <w:pPr>
        <w:numPr>
          <w:ilvl w:val="0"/>
          <w:numId w:val="5"/>
        </w:numPr>
        <w:tabs>
          <w:tab w:val="left" w:pos="539"/>
        </w:tabs>
        <w:spacing w:before="145"/>
        <w:jc w:val="both"/>
        <w:rPr>
          <w:rFonts w:ascii="Times New Roman" w:hAnsi="Times New Roman"/>
          <w:sz w:val="24"/>
        </w:rPr>
      </w:pPr>
      <w:r w:rsidRPr="00525A47">
        <w:rPr>
          <w:rFonts w:ascii="Times New Roman" w:hAnsi="Times New Roman"/>
          <w:sz w:val="24"/>
        </w:rPr>
        <w:t>Dodávky telekomunikačných</w:t>
      </w:r>
      <w:r w:rsidRPr="00525A47">
        <w:rPr>
          <w:rFonts w:ascii="Times New Roman" w:hAnsi="Times New Roman"/>
          <w:spacing w:val="-24"/>
          <w:sz w:val="24"/>
        </w:rPr>
        <w:t xml:space="preserve"> </w:t>
      </w:r>
      <w:r w:rsidRPr="00525A47">
        <w:rPr>
          <w:rFonts w:ascii="Times New Roman" w:hAnsi="Times New Roman"/>
          <w:sz w:val="24"/>
        </w:rPr>
        <w:t>riešení</w:t>
      </w:r>
    </w:p>
    <w:p w:rsidR="00714B18" w:rsidRPr="00525A47" w:rsidRDefault="00714B18">
      <w:pPr>
        <w:pStyle w:val="TableParagraph"/>
        <w:spacing w:before="9"/>
        <w:rPr>
          <w:rFonts w:ascii="Times New Roman"/>
          <w:sz w:val="25"/>
        </w:rPr>
      </w:pPr>
    </w:p>
    <w:p w:rsidR="00714B18" w:rsidRPr="006754D0" w:rsidRDefault="00A157A6">
      <w:pPr>
        <w:spacing w:line="369" w:lineRule="auto"/>
        <w:ind w:left="110" w:right="107" w:firstLine="566"/>
        <w:jc w:val="both"/>
        <w:rPr>
          <w:rFonts w:ascii="Times New Roman" w:hAnsi="Times New Roman"/>
          <w:sz w:val="24"/>
        </w:rPr>
      </w:pPr>
      <w:r w:rsidRPr="006754D0">
        <w:rPr>
          <w:rFonts w:ascii="Times New Roman" w:hAnsi="Times New Roman"/>
          <w:sz w:val="24"/>
        </w:rPr>
        <w:t>Rok 201</w:t>
      </w:r>
      <w:r w:rsidR="0012264C">
        <w:rPr>
          <w:rFonts w:ascii="Times New Roman" w:hAnsi="Times New Roman"/>
          <w:sz w:val="24"/>
        </w:rPr>
        <w:t>7</w:t>
      </w:r>
      <w:r w:rsidR="00525A47" w:rsidRPr="006754D0">
        <w:rPr>
          <w:rFonts w:ascii="Times New Roman" w:hAnsi="Times New Roman"/>
          <w:sz w:val="24"/>
        </w:rPr>
        <w:t xml:space="preserve"> bol charakteristický najmä realizáciou zmien súvisiacou s majoritnou akcionárskou štruktúrou, TOP manažmentom a systémom riadenia</w:t>
      </w:r>
      <w:r w:rsidRPr="006754D0">
        <w:rPr>
          <w:rFonts w:ascii="Times New Roman" w:hAnsi="Times New Roman"/>
          <w:sz w:val="24"/>
        </w:rPr>
        <w:t xml:space="preserve">. </w:t>
      </w:r>
      <w:r w:rsidR="00525A47" w:rsidRPr="006754D0">
        <w:rPr>
          <w:rFonts w:ascii="Times New Roman" w:hAnsi="Times New Roman"/>
          <w:sz w:val="24"/>
        </w:rPr>
        <w:t>Spoločným menovateľom</w:t>
      </w:r>
      <w:r w:rsidR="007E3520">
        <w:rPr>
          <w:rFonts w:ascii="Times New Roman" w:hAnsi="Times New Roman"/>
          <w:sz w:val="24"/>
        </w:rPr>
        <w:t xml:space="preserve"> novo definovanej</w:t>
      </w:r>
      <w:r w:rsidR="00525A47" w:rsidRPr="006754D0">
        <w:rPr>
          <w:rFonts w:ascii="Times New Roman" w:hAnsi="Times New Roman"/>
          <w:sz w:val="24"/>
        </w:rPr>
        <w:t xml:space="preserve"> stratégie</w:t>
      </w:r>
      <w:r w:rsidR="007E3520">
        <w:rPr>
          <w:rFonts w:ascii="Times New Roman" w:hAnsi="Times New Roman"/>
          <w:sz w:val="24"/>
        </w:rPr>
        <w:t xml:space="preserve"> je</w:t>
      </w:r>
      <w:r w:rsidR="00525A47" w:rsidRPr="006754D0">
        <w:rPr>
          <w:rFonts w:ascii="Times New Roman" w:hAnsi="Times New Roman"/>
          <w:sz w:val="24"/>
        </w:rPr>
        <w:t xml:space="preserve"> </w:t>
      </w:r>
      <w:proofErr w:type="gramStart"/>
      <w:r w:rsidR="00525A47" w:rsidRPr="006754D0">
        <w:rPr>
          <w:rFonts w:ascii="Times New Roman" w:hAnsi="Times New Roman"/>
          <w:sz w:val="24"/>
        </w:rPr>
        <w:t>efektívn</w:t>
      </w:r>
      <w:r w:rsidR="007E3520">
        <w:rPr>
          <w:rFonts w:ascii="Times New Roman" w:hAnsi="Times New Roman"/>
          <w:sz w:val="24"/>
        </w:rPr>
        <w:t>osť  investícií</w:t>
      </w:r>
      <w:proofErr w:type="gramEnd"/>
      <w:r w:rsidRPr="006754D0">
        <w:rPr>
          <w:rFonts w:ascii="Times New Roman" w:hAnsi="Times New Roman"/>
          <w:sz w:val="24"/>
        </w:rPr>
        <w:t>,</w:t>
      </w:r>
      <w:r w:rsidR="00525A47" w:rsidRPr="006754D0">
        <w:rPr>
          <w:rFonts w:ascii="Times New Roman" w:hAnsi="Times New Roman"/>
          <w:sz w:val="24"/>
        </w:rPr>
        <w:t xml:space="preserve">  </w:t>
      </w:r>
      <w:r w:rsidR="007E3520">
        <w:rPr>
          <w:rFonts w:ascii="Times New Roman" w:hAnsi="Times New Roman"/>
          <w:sz w:val="24"/>
        </w:rPr>
        <w:t xml:space="preserve"> zvýšenie produ</w:t>
      </w:r>
      <w:r w:rsidR="0012264C">
        <w:rPr>
          <w:rFonts w:ascii="Times New Roman" w:hAnsi="Times New Roman"/>
          <w:sz w:val="24"/>
        </w:rPr>
        <w:t>k</w:t>
      </w:r>
      <w:r w:rsidR="007E3520">
        <w:rPr>
          <w:rFonts w:ascii="Times New Roman" w:hAnsi="Times New Roman"/>
          <w:sz w:val="24"/>
        </w:rPr>
        <w:t>tivity a</w:t>
      </w:r>
      <w:r w:rsidRPr="006754D0">
        <w:rPr>
          <w:rFonts w:ascii="Times New Roman" w:hAnsi="Times New Roman"/>
          <w:sz w:val="24"/>
        </w:rPr>
        <w:t xml:space="preserve"> </w:t>
      </w:r>
      <w:r w:rsidR="00525A47" w:rsidRPr="006754D0">
        <w:rPr>
          <w:rFonts w:ascii="Times New Roman" w:hAnsi="Times New Roman"/>
          <w:sz w:val="24"/>
        </w:rPr>
        <w:t xml:space="preserve">stabilizácia </w:t>
      </w:r>
      <w:r w:rsidRPr="006754D0">
        <w:rPr>
          <w:rFonts w:ascii="Times New Roman" w:hAnsi="Times New Roman"/>
          <w:sz w:val="24"/>
        </w:rPr>
        <w:t xml:space="preserve">obchodných </w:t>
      </w:r>
      <w:r w:rsidR="007E3520">
        <w:rPr>
          <w:rFonts w:ascii="Times New Roman" w:hAnsi="Times New Roman"/>
          <w:sz w:val="24"/>
        </w:rPr>
        <w:t>vzťahov .</w:t>
      </w:r>
    </w:p>
    <w:p w:rsidR="00525A47" w:rsidRPr="006754D0" w:rsidRDefault="00525A47">
      <w:pPr>
        <w:spacing w:before="5" w:line="369" w:lineRule="auto"/>
        <w:ind w:left="110" w:right="106" w:firstLine="566"/>
        <w:jc w:val="both"/>
        <w:rPr>
          <w:rFonts w:ascii="Times New Roman" w:hAnsi="Times New Roman"/>
          <w:sz w:val="24"/>
        </w:rPr>
      </w:pPr>
      <w:r w:rsidRPr="006754D0">
        <w:rPr>
          <w:rFonts w:ascii="Times New Roman" w:hAnsi="Times New Roman"/>
          <w:sz w:val="24"/>
        </w:rPr>
        <w:t>V roku 201</w:t>
      </w:r>
      <w:r w:rsidR="0012264C">
        <w:rPr>
          <w:rFonts w:ascii="Times New Roman" w:hAnsi="Times New Roman"/>
          <w:sz w:val="24"/>
        </w:rPr>
        <w:t>7</w:t>
      </w:r>
      <w:r w:rsidRPr="006754D0">
        <w:rPr>
          <w:rFonts w:ascii="Times New Roman" w:hAnsi="Times New Roman"/>
          <w:sz w:val="24"/>
        </w:rPr>
        <w:t xml:space="preserve"> sa podarilo udržať výšku úrovne tržieb na úrovni </w:t>
      </w:r>
      <w:r w:rsidR="0012264C">
        <w:rPr>
          <w:rFonts w:ascii="Times New Roman" w:hAnsi="Times New Roman"/>
          <w:sz w:val="24"/>
        </w:rPr>
        <w:t>11.859</w:t>
      </w:r>
      <w:r w:rsidRPr="006754D0">
        <w:rPr>
          <w:rFonts w:ascii="Times New Roman" w:hAnsi="Times New Roman"/>
          <w:sz w:val="24"/>
        </w:rPr>
        <w:t xml:space="preserve"> </w:t>
      </w:r>
      <w:r w:rsidR="006754D0" w:rsidRPr="006754D0">
        <w:rPr>
          <w:rFonts w:ascii="Times New Roman" w:hAnsi="Times New Roman"/>
          <w:sz w:val="24"/>
        </w:rPr>
        <w:t>tis</w:t>
      </w:r>
      <w:r w:rsidRPr="006754D0">
        <w:rPr>
          <w:rFonts w:ascii="Times New Roman" w:hAnsi="Times New Roman"/>
          <w:sz w:val="24"/>
        </w:rPr>
        <w:t>. €</w:t>
      </w:r>
      <w:r w:rsidR="0012264C">
        <w:rPr>
          <w:rFonts w:ascii="Times New Roman" w:hAnsi="Times New Roman"/>
          <w:sz w:val="24"/>
        </w:rPr>
        <w:t xml:space="preserve">. </w:t>
      </w:r>
      <w:r w:rsidR="006754D0" w:rsidRPr="006754D0">
        <w:rPr>
          <w:rFonts w:ascii="Times New Roman" w:hAnsi="Times New Roman"/>
          <w:sz w:val="24"/>
        </w:rPr>
        <w:t xml:space="preserve"> </w:t>
      </w:r>
      <w:r w:rsidR="0012264C">
        <w:rPr>
          <w:rFonts w:ascii="Times New Roman" w:hAnsi="Times New Roman"/>
          <w:sz w:val="24"/>
        </w:rPr>
        <w:t xml:space="preserve"> </w:t>
      </w:r>
      <w:r w:rsidR="006754D0" w:rsidRPr="006754D0">
        <w:rPr>
          <w:rFonts w:ascii="Times New Roman" w:hAnsi="Times New Roman"/>
          <w:sz w:val="24"/>
        </w:rPr>
        <w:t xml:space="preserve"> Z pohľadu celkového hospodárskeho výsledku spoločnosť dosiahla stratu </w:t>
      </w:r>
      <w:r w:rsidR="0012264C">
        <w:rPr>
          <w:rFonts w:ascii="Times New Roman" w:hAnsi="Times New Roman"/>
          <w:sz w:val="24"/>
        </w:rPr>
        <w:t>421 tis. €.</w:t>
      </w:r>
      <w:r w:rsidR="006754D0" w:rsidRPr="006754D0">
        <w:rPr>
          <w:rFonts w:ascii="Times New Roman" w:hAnsi="Times New Roman"/>
          <w:sz w:val="24"/>
        </w:rPr>
        <w:t xml:space="preserve"> </w:t>
      </w:r>
      <w:bookmarkStart w:id="0" w:name="_GoBack"/>
      <w:bookmarkEnd w:id="0"/>
    </w:p>
    <w:p w:rsidR="00714B18" w:rsidRPr="006754D0" w:rsidRDefault="006754D0" w:rsidP="006754D0">
      <w:pPr>
        <w:spacing w:before="12" w:line="369" w:lineRule="auto"/>
        <w:ind w:left="110" w:right="105" w:firstLine="566"/>
        <w:jc w:val="both"/>
        <w:rPr>
          <w:rFonts w:ascii="Times New Roman" w:hAnsi="Times New Roman"/>
          <w:sz w:val="24"/>
        </w:rPr>
      </w:pPr>
      <w:proofErr w:type="gramStart"/>
      <w:r w:rsidRPr="006754D0">
        <w:rPr>
          <w:rFonts w:ascii="Times New Roman" w:hAnsi="Times New Roman"/>
          <w:sz w:val="24"/>
        </w:rPr>
        <w:t xml:space="preserve">Súčasne </w:t>
      </w:r>
      <w:r w:rsidR="00A157A6" w:rsidRPr="006754D0">
        <w:rPr>
          <w:rFonts w:ascii="Times New Roman" w:hAnsi="Times New Roman"/>
          <w:sz w:val="24"/>
        </w:rPr>
        <w:t xml:space="preserve"> pokračujeme</w:t>
      </w:r>
      <w:proofErr w:type="gramEnd"/>
      <w:r w:rsidR="00A157A6" w:rsidRPr="006754D0">
        <w:rPr>
          <w:rFonts w:ascii="Times New Roman" w:hAnsi="Times New Roman"/>
          <w:sz w:val="24"/>
        </w:rPr>
        <w:t xml:space="preserve"> v r</w:t>
      </w:r>
      <w:r w:rsidRPr="006754D0">
        <w:rPr>
          <w:rFonts w:ascii="Times New Roman" w:hAnsi="Times New Roman"/>
          <w:sz w:val="24"/>
        </w:rPr>
        <w:t xml:space="preserve">ozvíjaní informačných systémov a zavádzaní nástrojov </w:t>
      </w:r>
      <w:r w:rsidR="00A157A6" w:rsidRPr="006754D0">
        <w:rPr>
          <w:rFonts w:ascii="Times New Roman" w:hAnsi="Times New Roman"/>
          <w:sz w:val="24"/>
        </w:rPr>
        <w:t>motiv</w:t>
      </w:r>
      <w:r w:rsidRPr="006754D0">
        <w:rPr>
          <w:rFonts w:ascii="Times New Roman" w:hAnsi="Times New Roman"/>
          <w:sz w:val="24"/>
        </w:rPr>
        <w:t>ácie</w:t>
      </w:r>
      <w:r w:rsidR="00A157A6" w:rsidRPr="006754D0">
        <w:rPr>
          <w:rFonts w:ascii="Times New Roman" w:hAnsi="Times New Roman"/>
          <w:sz w:val="24"/>
        </w:rPr>
        <w:t xml:space="preserve"> a </w:t>
      </w:r>
      <w:r w:rsidRPr="006754D0">
        <w:rPr>
          <w:rFonts w:ascii="Times New Roman" w:hAnsi="Times New Roman"/>
          <w:sz w:val="24"/>
        </w:rPr>
        <w:t xml:space="preserve">profesionálneho </w:t>
      </w:r>
      <w:r w:rsidR="00A157A6" w:rsidRPr="006754D0">
        <w:rPr>
          <w:rFonts w:ascii="Times New Roman" w:hAnsi="Times New Roman"/>
          <w:sz w:val="24"/>
        </w:rPr>
        <w:t xml:space="preserve">rozvoja </w:t>
      </w:r>
      <w:r w:rsidRPr="006754D0">
        <w:rPr>
          <w:rFonts w:ascii="Times New Roman" w:hAnsi="Times New Roman"/>
          <w:sz w:val="24"/>
        </w:rPr>
        <w:t>pracovníkov, čo je neoddeliteľná súčasť ekono</w:t>
      </w:r>
      <w:r w:rsidR="007E3520">
        <w:rPr>
          <w:rFonts w:ascii="Times New Roman" w:hAnsi="Times New Roman"/>
          <w:sz w:val="24"/>
        </w:rPr>
        <w:t>m</w:t>
      </w:r>
      <w:r w:rsidRPr="006754D0">
        <w:rPr>
          <w:rFonts w:ascii="Times New Roman" w:hAnsi="Times New Roman"/>
          <w:sz w:val="24"/>
        </w:rPr>
        <w:t>ického rastu spoločnosti TESLA Liptovský Hrádok a.s..</w:t>
      </w:r>
    </w:p>
    <w:p w:rsidR="00B72948" w:rsidRDefault="00B72948">
      <w:pPr>
        <w:pStyle w:val="TableParagraph"/>
        <w:spacing w:before="4"/>
        <w:rPr>
          <w:rFonts w:ascii="Times New Roman"/>
          <w:sz w:val="21"/>
        </w:rPr>
      </w:pPr>
    </w:p>
    <w:p w:rsidR="00B72948" w:rsidRDefault="00B72948">
      <w:pPr>
        <w:pStyle w:val="TableParagraph"/>
        <w:spacing w:before="4"/>
        <w:rPr>
          <w:rFonts w:ascii="Times New Roman"/>
          <w:sz w:val="21"/>
        </w:rPr>
      </w:pPr>
      <w:r>
        <w:rPr>
          <w:rFonts w:ascii="Times New Roman"/>
          <w:sz w:val="21"/>
        </w:rPr>
        <w:tab/>
      </w:r>
      <w:r>
        <w:rPr>
          <w:rFonts w:ascii="Times New Roman"/>
          <w:sz w:val="21"/>
        </w:rPr>
        <w:tab/>
      </w:r>
      <w:r>
        <w:rPr>
          <w:rFonts w:ascii="Times New Roman"/>
          <w:sz w:val="21"/>
        </w:rPr>
        <w:tab/>
      </w:r>
      <w:r>
        <w:rPr>
          <w:rFonts w:ascii="Times New Roman"/>
          <w:sz w:val="21"/>
        </w:rPr>
        <w:tab/>
      </w:r>
      <w:r>
        <w:rPr>
          <w:rFonts w:ascii="Times New Roman"/>
          <w:sz w:val="21"/>
        </w:rPr>
        <w:tab/>
      </w:r>
      <w:r>
        <w:rPr>
          <w:rFonts w:ascii="Times New Roman"/>
          <w:sz w:val="21"/>
        </w:rPr>
        <w:tab/>
      </w:r>
      <w:r>
        <w:rPr>
          <w:rFonts w:ascii="Times New Roman"/>
          <w:sz w:val="21"/>
        </w:rPr>
        <w:tab/>
      </w:r>
      <w:r>
        <w:rPr>
          <w:rFonts w:ascii="Times New Roman"/>
          <w:sz w:val="21"/>
        </w:rPr>
        <w:tab/>
      </w:r>
      <w:r>
        <w:rPr>
          <w:rFonts w:ascii="Times New Roman"/>
          <w:sz w:val="21"/>
        </w:rPr>
        <w:tab/>
      </w:r>
      <w:r>
        <w:rPr>
          <w:rFonts w:ascii="Times New Roman"/>
          <w:sz w:val="21"/>
        </w:rPr>
        <w:tab/>
        <w:t>Ing. arch. Martin Lichardus</w:t>
      </w:r>
    </w:p>
    <w:p w:rsidR="00B72948" w:rsidRDefault="00B72948">
      <w:pPr>
        <w:pStyle w:val="TableParagraph"/>
        <w:spacing w:before="4"/>
        <w:rPr>
          <w:rFonts w:ascii="Times New Roman"/>
          <w:sz w:val="21"/>
        </w:rPr>
      </w:pPr>
      <w:r>
        <w:rPr>
          <w:rFonts w:ascii="Times New Roman"/>
          <w:sz w:val="21"/>
        </w:rPr>
        <w:tab/>
      </w:r>
      <w:r>
        <w:rPr>
          <w:rFonts w:ascii="Times New Roman"/>
          <w:sz w:val="21"/>
        </w:rPr>
        <w:tab/>
      </w:r>
      <w:r>
        <w:rPr>
          <w:rFonts w:ascii="Times New Roman"/>
          <w:sz w:val="21"/>
        </w:rPr>
        <w:tab/>
      </w:r>
      <w:r>
        <w:rPr>
          <w:rFonts w:ascii="Times New Roman"/>
          <w:sz w:val="21"/>
        </w:rPr>
        <w:tab/>
      </w:r>
      <w:r>
        <w:rPr>
          <w:rFonts w:ascii="Times New Roman"/>
          <w:sz w:val="21"/>
        </w:rPr>
        <w:tab/>
      </w:r>
      <w:r>
        <w:rPr>
          <w:rFonts w:ascii="Times New Roman"/>
          <w:sz w:val="21"/>
        </w:rPr>
        <w:tab/>
      </w:r>
      <w:r>
        <w:rPr>
          <w:rFonts w:ascii="Times New Roman"/>
          <w:sz w:val="21"/>
        </w:rPr>
        <w:tab/>
      </w:r>
      <w:r>
        <w:rPr>
          <w:rFonts w:ascii="Times New Roman"/>
          <w:sz w:val="21"/>
        </w:rPr>
        <w:tab/>
      </w:r>
      <w:r>
        <w:rPr>
          <w:rFonts w:ascii="Times New Roman"/>
          <w:sz w:val="21"/>
        </w:rPr>
        <w:tab/>
        <w:t xml:space="preserve">  </w:t>
      </w:r>
      <w:r w:rsidR="00EE54A2">
        <w:rPr>
          <w:rFonts w:ascii="Times New Roman"/>
          <w:sz w:val="21"/>
        </w:rPr>
        <w:tab/>
        <w:t xml:space="preserve">  </w:t>
      </w:r>
      <w:r>
        <w:rPr>
          <w:rFonts w:ascii="Times New Roman"/>
          <w:sz w:val="21"/>
        </w:rPr>
        <w:t>predseda predstavenstva</w:t>
      </w:r>
    </w:p>
    <w:p w:rsidR="00714B18" w:rsidRDefault="001F7134" w:rsidP="001F7134">
      <w:pPr>
        <w:jc w:val="right"/>
        <w:rPr>
          <w:rFonts w:ascii="Times New Roman"/>
          <w:sz w:val="21"/>
        </w:rPr>
      </w:pPr>
      <w:r>
        <w:rPr>
          <w:rFonts w:ascii="Times New Roman"/>
          <w:sz w:val="21"/>
        </w:rPr>
        <w:t>3</w:t>
      </w:r>
    </w:p>
    <w:p w:rsidR="001F7134" w:rsidRDefault="001F7134" w:rsidP="001F7134">
      <w:pPr>
        <w:jc w:val="right"/>
        <w:rPr>
          <w:rFonts w:ascii="Times New Roman"/>
          <w:sz w:val="21"/>
        </w:rPr>
        <w:sectPr w:rsidR="001F7134">
          <w:headerReference w:type="default" r:id="rId16"/>
          <w:pgSz w:w="11910" w:h="16850"/>
          <w:pgMar w:top="1400" w:right="1080" w:bottom="1240" w:left="1080" w:header="708" w:footer="1042" w:gutter="0"/>
          <w:cols w:space="708"/>
        </w:sectPr>
      </w:pPr>
    </w:p>
    <w:p w:rsidR="00714B18" w:rsidRDefault="00714B18">
      <w:pPr>
        <w:pStyle w:val="TableParagraph"/>
        <w:spacing w:before="7"/>
        <w:rPr>
          <w:rFonts w:ascii="Times New Roman"/>
          <w:sz w:val="20"/>
        </w:rPr>
      </w:pPr>
    </w:p>
    <w:p w:rsidR="00714B18" w:rsidRPr="00A142C4" w:rsidRDefault="00A157A6">
      <w:pPr>
        <w:pStyle w:val="Nadpis1"/>
        <w:ind w:left="1963"/>
        <w:rPr>
          <w:b w:val="0"/>
          <w:color w:val="000000" w:themeColor="text1"/>
          <w:sz w:val="22"/>
          <w:szCs w:val="22"/>
        </w:rPr>
      </w:pPr>
      <w:bookmarkStart w:id="3" w:name="_TOC_250011"/>
      <w:bookmarkEnd w:id="3"/>
      <w:r w:rsidRPr="00A142C4">
        <w:rPr>
          <w:color w:val="000000" w:themeColor="text1"/>
        </w:rPr>
        <w:t>PREDSTAVENIE ORGÁNOV SPOLOČNOSTI</w:t>
      </w:r>
      <w:r w:rsidR="0012264C" w:rsidRPr="00A142C4">
        <w:rPr>
          <w:color w:val="000000" w:themeColor="text1"/>
        </w:rPr>
        <w:t xml:space="preserve">                   </w:t>
      </w:r>
    </w:p>
    <w:p w:rsidR="00714B18" w:rsidRPr="00A142C4" w:rsidRDefault="00714B18">
      <w:pPr>
        <w:pStyle w:val="TableParagraph"/>
        <w:rPr>
          <w:rFonts w:ascii="Times New Roman"/>
          <w:b/>
          <w:color w:val="000000" w:themeColor="text1"/>
          <w:sz w:val="28"/>
        </w:rPr>
      </w:pPr>
    </w:p>
    <w:p w:rsidR="00B2167A" w:rsidRPr="00A142C4" w:rsidRDefault="00B2167A" w:rsidP="00B2167A">
      <w:pPr>
        <w:keepNext/>
        <w:widowControl/>
        <w:autoSpaceDE w:val="0"/>
        <w:autoSpaceDN w:val="0"/>
        <w:adjustRightInd w:val="0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4"/>
          <w:lang w:val="sk-SK" w:eastAsia="sk-SK"/>
        </w:rPr>
      </w:pPr>
      <w:r w:rsidRPr="00A142C4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4"/>
          <w:lang w:val="sk-SK" w:eastAsia="sk-SK"/>
        </w:rPr>
        <w:t>PREDSTAVENSTVO SPOLOČNOSTI</w:t>
      </w:r>
    </w:p>
    <w:p w:rsidR="00B2167A" w:rsidRPr="00A142C4" w:rsidRDefault="00B2167A" w:rsidP="00B2167A">
      <w:pPr>
        <w:widowControl/>
        <w:autoSpaceDE w:val="0"/>
        <w:autoSpaceDN w:val="0"/>
        <w:adjustRightInd w:val="0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sk-SK" w:eastAsia="sk-SK"/>
        </w:rPr>
      </w:pPr>
    </w:p>
    <w:p w:rsidR="00B2167A" w:rsidRPr="00A142C4" w:rsidRDefault="00B2167A" w:rsidP="00B2167A">
      <w:pPr>
        <w:widowControl/>
        <w:autoSpaceDE w:val="0"/>
        <w:autoSpaceDN w:val="0"/>
        <w:adjustRightInd w:val="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sk-SK" w:eastAsia="sk-SK"/>
        </w:rPr>
      </w:pPr>
      <w:r w:rsidRPr="00A142C4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val="sk-SK" w:eastAsia="sk-SK"/>
        </w:rPr>
        <w:t>Ing. arch. Martin Lichardus - p</w:t>
      </w:r>
      <w:r w:rsidRPr="00A142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sk-SK" w:eastAsia="sk-SK"/>
        </w:rPr>
        <w:t>redseda predstavenstva od 9.12.2016</w:t>
      </w:r>
    </w:p>
    <w:p w:rsidR="00B2167A" w:rsidRPr="00A142C4" w:rsidRDefault="00B2167A" w:rsidP="00B2167A">
      <w:pPr>
        <w:widowControl/>
        <w:autoSpaceDE w:val="0"/>
        <w:autoSpaceDN w:val="0"/>
        <w:adjustRightInd w:val="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sk-SK" w:eastAsia="sk-SK"/>
        </w:rPr>
      </w:pPr>
      <w:r w:rsidRPr="00A142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sk-SK" w:eastAsia="sk-SK"/>
        </w:rPr>
        <w:t>Ing. Róbert Hliničan - člen predstavenstva  od 9.12.2016</w:t>
      </w:r>
    </w:p>
    <w:p w:rsidR="00B2167A" w:rsidRPr="00A142C4" w:rsidRDefault="00B2167A" w:rsidP="00B2167A">
      <w:pPr>
        <w:widowControl/>
        <w:autoSpaceDE w:val="0"/>
        <w:autoSpaceDN w:val="0"/>
        <w:adjustRightInd w:val="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sk-SK" w:eastAsia="sk-SK"/>
        </w:rPr>
      </w:pPr>
    </w:p>
    <w:p w:rsidR="00B2167A" w:rsidRPr="00A142C4" w:rsidRDefault="00B2167A" w:rsidP="00B2167A">
      <w:pPr>
        <w:keepNext/>
        <w:widowControl/>
        <w:autoSpaceDE w:val="0"/>
        <w:autoSpaceDN w:val="0"/>
        <w:adjustRightInd w:val="0"/>
        <w:outlineLvl w:val="2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4"/>
          <w:lang w:val="sk-SK" w:eastAsia="sk-SK"/>
        </w:rPr>
      </w:pPr>
      <w:r w:rsidRPr="00A142C4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4"/>
          <w:lang w:val="sk-SK" w:eastAsia="sk-SK"/>
        </w:rPr>
        <w:t>VÝKONNÉ VEDENIE SPOLOČNOSTI</w:t>
      </w:r>
    </w:p>
    <w:p w:rsidR="00B2167A" w:rsidRPr="00A142C4" w:rsidRDefault="00B2167A" w:rsidP="00B2167A">
      <w:pPr>
        <w:widowControl/>
        <w:rPr>
          <w:rFonts w:ascii="Times New Roman" w:eastAsia="Times New Roman" w:hAnsi="Times New Roman" w:cs="Times New Roman"/>
          <w:color w:val="000000" w:themeColor="text1"/>
          <w:sz w:val="32"/>
          <w:szCs w:val="20"/>
          <w:lang w:val="sk-SK" w:eastAsia="sk-SK"/>
        </w:rPr>
      </w:pPr>
    </w:p>
    <w:p w:rsidR="00B2167A" w:rsidRPr="00A142C4" w:rsidRDefault="00B2167A" w:rsidP="00B2167A">
      <w:pPr>
        <w:widowControl/>
        <w:autoSpaceDE w:val="0"/>
        <w:autoSpaceDN w:val="0"/>
        <w:adjustRightInd w:val="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sk-SK" w:eastAsia="sk-SK"/>
        </w:rPr>
      </w:pPr>
      <w:r w:rsidRPr="00A142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sk-SK" w:eastAsia="sk-SK"/>
        </w:rPr>
        <w:t xml:space="preserve">Ing. Martin Žiga –  obchodný riaditeľ </w:t>
      </w:r>
    </w:p>
    <w:p w:rsidR="00B2167A" w:rsidRPr="00A142C4" w:rsidRDefault="00B2167A" w:rsidP="00B2167A">
      <w:pPr>
        <w:widowControl/>
        <w:autoSpaceDE w:val="0"/>
        <w:autoSpaceDN w:val="0"/>
        <w:adjustRightInd w:val="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sk-SK" w:eastAsia="sk-SK"/>
        </w:rPr>
      </w:pPr>
    </w:p>
    <w:p w:rsidR="00B2167A" w:rsidRPr="00A142C4" w:rsidRDefault="00B2167A" w:rsidP="00B2167A">
      <w:pPr>
        <w:keepNext/>
        <w:widowControl/>
        <w:autoSpaceDE w:val="0"/>
        <w:autoSpaceDN w:val="0"/>
        <w:adjustRightInd w:val="0"/>
        <w:outlineLvl w:val="2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4"/>
          <w:lang w:val="sk-SK" w:eastAsia="sk-SK"/>
        </w:rPr>
      </w:pPr>
      <w:r w:rsidRPr="00A142C4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4"/>
          <w:lang w:val="sk-SK" w:eastAsia="sk-SK"/>
        </w:rPr>
        <w:t>DOZORNÁ RADA SPOLOČNOSTI</w:t>
      </w:r>
    </w:p>
    <w:p w:rsidR="00B2167A" w:rsidRPr="00A142C4" w:rsidRDefault="00B2167A" w:rsidP="00B2167A">
      <w:pPr>
        <w:widowControl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sk-SK" w:eastAsia="sk-SK"/>
        </w:rPr>
      </w:pPr>
    </w:p>
    <w:p w:rsidR="00B2167A" w:rsidRPr="00A142C4" w:rsidRDefault="00B2167A" w:rsidP="00B2167A">
      <w:pPr>
        <w:widowControl/>
        <w:autoSpaceDE w:val="0"/>
        <w:autoSpaceDN w:val="0"/>
        <w:adjustRightInd w:val="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sk-SK" w:eastAsia="sk-SK"/>
        </w:rPr>
      </w:pPr>
      <w:r w:rsidRPr="00A142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sk-SK" w:eastAsia="sk-SK"/>
        </w:rPr>
        <w:t>Ing. Dušan Lichardus - predseda dozornej rady</w:t>
      </w:r>
    </w:p>
    <w:p w:rsidR="00B2167A" w:rsidRPr="00A142C4" w:rsidRDefault="00B2167A" w:rsidP="00B2167A">
      <w:pPr>
        <w:widowControl/>
        <w:autoSpaceDE w:val="0"/>
        <w:autoSpaceDN w:val="0"/>
        <w:adjustRightInd w:val="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sk-SK" w:eastAsia="sk-SK"/>
        </w:rPr>
      </w:pPr>
      <w:r w:rsidRPr="00A142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sk-SK" w:eastAsia="sk-SK"/>
        </w:rPr>
        <w:t>Ing. Nataša Hriseňková - člen dozornej rady</w:t>
      </w:r>
    </w:p>
    <w:p w:rsidR="00B2167A" w:rsidRPr="00A142C4" w:rsidRDefault="00B2167A" w:rsidP="00B2167A">
      <w:pPr>
        <w:widowControl/>
        <w:autoSpaceDE w:val="0"/>
        <w:autoSpaceDN w:val="0"/>
        <w:adjustRightInd w:val="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sk-SK" w:eastAsia="sk-SK"/>
        </w:rPr>
      </w:pPr>
      <w:r w:rsidRPr="00A142C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sk-SK" w:eastAsia="sk-SK"/>
        </w:rPr>
        <w:t xml:space="preserve">Ján Závodný - člen dozornej rady </w:t>
      </w:r>
    </w:p>
    <w:p w:rsidR="005553A6" w:rsidRPr="00B2167A" w:rsidRDefault="005553A6" w:rsidP="00B2167A">
      <w:pPr>
        <w:widowControl/>
        <w:autoSpaceDE w:val="0"/>
        <w:autoSpaceDN w:val="0"/>
        <w:adjustRightInd w:val="0"/>
        <w:rPr>
          <w:rFonts w:ascii="Calibri" w:eastAsia="Times New Roman" w:hAnsi="Calibri" w:cs="Tahoma"/>
          <w:color w:val="000000"/>
          <w:sz w:val="24"/>
          <w:szCs w:val="24"/>
          <w:lang w:val="sk-SK" w:eastAsia="sk-SK"/>
        </w:rPr>
      </w:pPr>
    </w:p>
    <w:p w:rsidR="00714B18" w:rsidRDefault="00A157A6">
      <w:pPr>
        <w:spacing w:before="64"/>
        <w:ind w:left="1841" w:right="710"/>
        <w:rPr>
          <w:rFonts w:ascii="Times New Roman" w:hAnsi="Times New Roman"/>
          <w:b/>
          <w:sz w:val="28"/>
        </w:rPr>
      </w:pPr>
      <w:r w:rsidRPr="00182982">
        <w:rPr>
          <w:rFonts w:ascii="Times New Roman" w:hAnsi="Times New Roman"/>
          <w:b/>
          <w:color w:val="003886"/>
          <w:sz w:val="28"/>
        </w:rPr>
        <w:t>ORGANIZAČNÁ ŠTURKTÚRA SPOLOČNOSTI</w:t>
      </w:r>
    </w:p>
    <w:p w:rsidR="00714B18" w:rsidRDefault="00714B18">
      <w:pPr>
        <w:pStyle w:val="TableParagraph"/>
        <w:rPr>
          <w:rFonts w:ascii="Times New Roman"/>
          <w:b/>
          <w:sz w:val="20"/>
        </w:rPr>
      </w:pPr>
    </w:p>
    <w:p w:rsidR="00714B18" w:rsidRDefault="00714B18">
      <w:pPr>
        <w:pStyle w:val="TableParagraph"/>
        <w:rPr>
          <w:rFonts w:ascii="Times New Roman"/>
          <w:b/>
          <w:sz w:val="20"/>
        </w:rPr>
      </w:pPr>
    </w:p>
    <w:p w:rsidR="00714B18" w:rsidRDefault="003C4EB5">
      <w:pPr>
        <w:pStyle w:val="TableParagraph"/>
        <w:rPr>
          <w:rFonts w:ascii="Times New Roman"/>
          <w:b/>
          <w:sz w:val="20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object w:dxaOrig="1440" w:dyaOrig="1440" w14:anchorId="5C1863D6">
          <v:shape id="_x0000_s1027" type="#_x0000_t75" style="position:absolute;margin-left:80.55pt;margin-top:12.6pt;width:339.55pt;height:260.45pt;z-index:503033352" fillcolor="#bbe0e3">
            <v:imagedata r:id="rId17" o:title=""/>
            <o:lock v:ext="edit" grouping="t"/>
            <w10:wrap type="topAndBottom"/>
          </v:shape>
          <o:OLEObject Type="Embed" ProgID="OrgPlusWOPX.4" ShapeID="_x0000_s1027" DrawAspect="Content" ObjectID="_1588742424" r:id="rId18"/>
        </w:object>
      </w:r>
    </w:p>
    <w:p w:rsidR="00714B18" w:rsidRDefault="00714B18">
      <w:pPr>
        <w:pStyle w:val="TableParagraph"/>
        <w:spacing w:before="1"/>
        <w:rPr>
          <w:rFonts w:ascii="Times New Roman"/>
          <w:b/>
          <w:sz w:val="21"/>
        </w:rPr>
      </w:pPr>
    </w:p>
    <w:p w:rsidR="00714B18" w:rsidRDefault="00714B18">
      <w:pPr>
        <w:rPr>
          <w:rFonts w:ascii="Times New Roman"/>
          <w:sz w:val="21"/>
        </w:rPr>
      </w:pPr>
    </w:p>
    <w:p w:rsidR="005553A6" w:rsidRDefault="005553A6">
      <w:pPr>
        <w:rPr>
          <w:rFonts w:ascii="Times New Roman"/>
          <w:sz w:val="21"/>
        </w:rPr>
      </w:pPr>
    </w:p>
    <w:p w:rsidR="00742F16" w:rsidRDefault="00742F16">
      <w:pPr>
        <w:rPr>
          <w:rFonts w:ascii="Times New Roman"/>
          <w:sz w:val="21"/>
        </w:rPr>
      </w:pPr>
    </w:p>
    <w:p w:rsidR="005553A6" w:rsidRDefault="005553A6">
      <w:pPr>
        <w:rPr>
          <w:rFonts w:ascii="Times New Roman"/>
          <w:sz w:val="21"/>
        </w:rPr>
      </w:pPr>
    </w:p>
    <w:p w:rsidR="005553A6" w:rsidRDefault="005553A6">
      <w:pPr>
        <w:rPr>
          <w:rFonts w:ascii="Times New Roman"/>
          <w:sz w:val="21"/>
        </w:rPr>
      </w:pPr>
    </w:p>
    <w:p w:rsidR="005553A6" w:rsidRDefault="00CA13D5" w:rsidP="001F7134">
      <w:pPr>
        <w:jc w:val="right"/>
        <w:rPr>
          <w:rFonts w:ascii="Times New Roman"/>
          <w:sz w:val="21"/>
        </w:rPr>
      </w:pPr>
      <w:r>
        <w:rPr>
          <w:rFonts w:ascii="Times New Roman"/>
          <w:sz w:val="21"/>
        </w:rPr>
        <w:t>4</w:t>
      </w:r>
    </w:p>
    <w:p w:rsidR="005553A6" w:rsidRDefault="005553A6">
      <w:pPr>
        <w:rPr>
          <w:rFonts w:ascii="Times New Roman"/>
          <w:sz w:val="21"/>
        </w:rPr>
      </w:pPr>
    </w:p>
    <w:p w:rsidR="005553A6" w:rsidRDefault="005553A6">
      <w:pPr>
        <w:rPr>
          <w:rFonts w:ascii="Times New Roman"/>
          <w:sz w:val="21"/>
        </w:rPr>
      </w:pPr>
    </w:p>
    <w:p w:rsidR="00473096" w:rsidRDefault="00473096" w:rsidP="00473096">
      <w:pPr>
        <w:spacing w:before="65"/>
        <w:ind w:left="2153" w:right="710"/>
        <w:rPr>
          <w:rFonts w:ascii="Times New Roman" w:hAnsi="Times New Roman"/>
          <w:b/>
          <w:color w:val="003886"/>
          <w:sz w:val="28"/>
        </w:rPr>
      </w:pPr>
      <w:r>
        <w:rPr>
          <w:rFonts w:ascii="Times New Roman" w:hAnsi="Times New Roman"/>
          <w:b/>
          <w:color w:val="003886"/>
          <w:sz w:val="28"/>
        </w:rPr>
        <w:lastRenderedPageBreak/>
        <w:t xml:space="preserve">INTEGROVANÝ </w:t>
      </w:r>
      <w:r w:rsidRPr="003F23EA">
        <w:rPr>
          <w:rFonts w:ascii="Times New Roman" w:hAnsi="Times New Roman"/>
          <w:b/>
          <w:color w:val="003886"/>
          <w:sz w:val="28"/>
        </w:rPr>
        <w:t>SYSTÉM</w:t>
      </w:r>
      <w:r>
        <w:rPr>
          <w:rFonts w:ascii="Times New Roman" w:hAnsi="Times New Roman"/>
          <w:b/>
          <w:color w:val="003886"/>
          <w:sz w:val="28"/>
        </w:rPr>
        <w:t xml:space="preserve"> MANAŽÉRSTVA</w:t>
      </w:r>
    </w:p>
    <w:p w:rsidR="00473096" w:rsidRDefault="00473096" w:rsidP="00473096">
      <w:pPr>
        <w:spacing w:before="65"/>
        <w:ind w:left="2153" w:right="710"/>
        <w:rPr>
          <w:rFonts w:ascii="Times New Roman" w:hAnsi="Times New Roman"/>
          <w:b/>
          <w:color w:val="003886"/>
          <w:sz w:val="28"/>
        </w:rPr>
      </w:pPr>
    </w:p>
    <w:p w:rsidR="00473096" w:rsidRPr="005A0D42" w:rsidRDefault="00473096" w:rsidP="00473096">
      <w:pPr>
        <w:spacing w:before="128" w:line="247" w:lineRule="auto"/>
        <w:ind w:left="110" w:right="101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</w:t>
      </w:r>
      <w:r w:rsidRPr="005A0D42">
        <w:rPr>
          <w:rFonts w:ascii="Times New Roman" w:hAnsi="Times New Roman"/>
          <w:sz w:val="24"/>
        </w:rPr>
        <w:t>Základným predpokladom spokojnosti našich zákazníkov</w:t>
      </w:r>
      <w:r>
        <w:rPr>
          <w:rFonts w:ascii="Times New Roman" w:hAnsi="Times New Roman"/>
          <w:sz w:val="24"/>
        </w:rPr>
        <w:t xml:space="preserve">, </w:t>
      </w:r>
      <w:r w:rsidRPr="005A0D42">
        <w:rPr>
          <w:rFonts w:ascii="Times New Roman" w:hAnsi="Times New Roman"/>
          <w:sz w:val="24"/>
        </w:rPr>
        <w:t xml:space="preserve">garancie kvality našich výrobkov a služieb a </w:t>
      </w:r>
      <w:r>
        <w:rPr>
          <w:rFonts w:ascii="Times New Roman" w:hAnsi="Times New Roman"/>
          <w:sz w:val="24"/>
        </w:rPr>
        <w:t xml:space="preserve">ďalšieho </w:t>
      </w:r>
      <w:r w:rsidRPr="005A0D42">
        <w:rPr>
          <w:rFonts w:ascii="Times New Roman" w:hAnsi="Times New Roman"/>
          <w:sz w:val="24"/>
        </w:rPr>
        <w:t xml:space="preserve">rozvoja </w:t>
      </w:r>
      <w:r>
        <w:rPr>
          <w:rFonts w:ascii="Times New Roman" w:hAnsi="Times New Roman"/>
          <w:sz w:val="24"/>
        </w:rPr>
        <w:t xml:space="preserve">našej </w:t>
      </w:r>
      <w:r w:rsidRPr="005A0D42">
        <w:rPr>
          <w:rFonts w:ascii="Times New Roman" w:hAnsi="Times New Roman"/>
          <w:sz w:val="24"/>
        </w:rPr>
        <w:t>spoločnost</w:t>
      </w:r>
      <w:r>
        <w:rPr>
          <w:rFonts w:ascii="Times New Roman" w:hAnsi="Times New Roman"/>
          <w:sz w:val="24"/>
        </w:rPr>
        <w:t xml:space="preserve">i je certifikovaný a neustále sa </w:t>
      </w:r>
      <w:r w:rsidRPr="005A0D42">
        <w:rPr>
          <w:rFonts w:ascii="Times New Roman" w:hAnsi="Times New Roman"/>
          <w:sz w:val="24"/>
        </w:rPr>
        <w:t>zl</w:t>
      </w:r>
      <w:r>
        <w:rPr>
          <w:rFonts w:ascii="Times New Roman" w:hAnsi="Times New Roman"/>
          <w:sz w:val="24"/>
        </w:rPr>
        <w:t xml:space="preserve">epšujúci integrovaný </w:t>
      </w:r>
      <w:r w:rsidRPr="005A0D42">
        <w:rPr>
          <w:rFonts w:ascii="Times New Roman" w:hAnsi="Times New Roman"/>
          <w:sz w:val="24"/>
        </w:rPr>
        <w:t xml:space="preserve">systém </w:t>
      </w:r>
      <w:r>
        <w:rPr>
          <w:rFonts w:ascii="Times New Roman" w:hAnsi="Times New Roman"/>
          <w:sz w:val="24"/>
        </w:rPr>
        <w:t>manažérstva kvality a environmentu.</w:t>
      </w:r>
    </w:p>
    <w:p w:rsidR="00473096" w:rsidRPr="00155712" w:rsidRDefault="00473096" w:rsidP="00473096">
      <w:pPr>
        <w:spacing w:line="247" w:lineRule="auto"/>
        <w:ind w:left="110" w:right="102"/>
        <w:rPr>
          <w:rFonts w:ascii="Times New Roman" w:hAnsi="Times New Roman"/>
          <w:sz w:val="12"/>
          <w:szCs w:val="12"/>
        </w:rPr>
      </w:pPr>
    </w:p>
    <w:p w:rsidR="00473096" w:rsidRDefault="00473096" w:rsidP="00473096">
      <w:pPr>
        <w:spacing w:line="247" w:lineRule="auto"/>
        <w:ind w:left="110" w:right="102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V roku 2015 došlo k revízii medzinárodných noriem ISO 9001: 2008 a </w:t>
      </w:r>
      <w:r w:rsidRPr="003F23EA">
        <w:rPr>
          <w:rFonts w:ascii="Times New Roman" w:hAnsi="Times New Roman"/>
          <w:sz w:val="24"/>
        </w:rPr>
        <w:t>ISO 14 001:</w:t>
      </w:r>
      <w:r>
        <w:rPr>
          <w:rFonts w:ascii="Times New Roman" w:hAnsi="Times New Roman"/>
          <w:sz w:val="24"/>
        </w:rPr>
        <w:t xml:space="preserve"> </w:t>
      </w:r>
      <w:r w:rsidRPr="003F23EA">
        <w:rPr>
          <w:rFonts w:ascii="Times New Roman" w:hAnsi="Times New Roman"/>
          <w:sz w:val="24"/>
        </w:rPr>
        <w:t>2004</w:t>
      </w:r>
      <w:r>
        <w:rPr>
          <w:rFonts w:ascii="Times New Roman" w:hAnsi="Times New Roman"/>
          <w:sz w:val="24"/>
        </w:rPr>
        <w:t xml:space="preserve">. </w:t>
      </w:r>
    </w:p>
    <w:p w:rsidR="00473096" w:rsidRDefault="00473096" w:rsidP="00473096">
      <w:pPr>
        <w:spacing w:line="247" w:lineRule="auto"/>
        <w:ind w:left="110" w:right="102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Naša spoločnosť sa oboznámila s novou revíziou noriem. Vybraní pracovníci spoločnosti sa zúčastnili na školeniach k novým normám. Následne bol vykonaný audit súčasného stavu integrovaného systému manažérstva vzhľadom na nové požiadavky revidovaných noriem. Audit vykonala externá spoločnosť ISO MANAGEMENT zo Žiliny.  Zistenia z tohto auditu, ktoré boli zaznamenané v správe z auditu, boli rozpracované do nápravných opatrení, ktorých cieľom bolo pripraviť spoločnosť na vykonanie recertifikačného auditu podľa revidovaných noriem </w:t>
      </w:r>
    </w:p>
    <w:p w:rsidR="00473096" w:rsidRDefault="00473096" w:rsidP="00473096">
      <w:pPr>
        <w:spacing w:line="247" w:lineRule="auto"/>
        <w:ind w:left="110" w:right="102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ISO 9001: 2015 a ISO 14001: 2015. Po implementácii a overení účinnosti prijatých nápravných opatrení bol v novembri 2017 vykonaný </w:t>
      </w:r>
      <w:r w:rsidRPr="003F23EA">
        <w:rPr>
          <w:rFonts w:ascii="Times New Roman" w:hAnsi="Times New Roman"/>
          <w:sz w:val="24"/>
        </w:rPr>
        <w:t>spoločnosť</w:t>
      </w:r>
      <w:r>
        <w:rPr>
          <w:rFonts w:ascii="Times New Roman" w:hAnsi="Times New Roman"/>
          <w:sz w:val="24"/>
        </w:rPr>
        <w:t>ou SKQS Žilina recertifikačný</w:t>
      </w:r>
      <w:r w:rsidRPr="003F23EA">
        <w:rPr>
          <w:rFonts w:ascii="Times New Roman" w:hAnsi="Times New Roman"/>
          <w:sz w:val="24"/>
        </w:rPr>
        <w:t xml:space="preserve"> audit integrovaného </w:t>
      </w:r>
      <w:r>
        <w:rPr>
          <w:rFonts w:ascii="Times New Roman" w:hAnsi="Times New Roman"/>
          <w:sz w:val="24"/>
        </w:rPr>
        <w:t xml:space="preserve">systému manažérstva. </w:t>
      </w:r>
    </w:p>
    <w:p w:rsidR="00473096" w:rsidRPr="00155712" w:rsidRDefault="00473096" w:rsidP="00473096">
      <w:pPr>
        <w:spacing w:line="247" w:lineRule="auto"/>
        <w:ind w:left="110" w:right="102"/>
        <w:rPr>
          <w:rFonts w:ascii="Times New Roman" w:hAnsi="Times New Roman"/>
          <w:sz w:val="12"/>
          <w:szCs w:val="12"/>
        </w:rPr>
      </w:pPr>
    </w:p>
    <w:p w:rsidR="00473096" w:rsidRDefault="00473096" w:rsidP="00473096">
      <w:pPr>
        <w:spacing w:before="69" w:line="247" w:lineRule="auto"/>
        <w:ind w:left="11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 Recertifikačný</w:t>
      </w:r>
      <w:r w:rsidRPr="003F23EA">
        <w:rPr>
          <w:rFonts w:ascii="Times New Roman" w:hAnsi="Times New Roman"/>
          <w:sz w:val="24"/>
        </w:rPr>
        <w:t xml:space="preserve"> audit nezistil žiadnu nezhodu </w:t>
      </w:r>
      <w:r>
        <w:rPr>
          <w:rFonts w:ascii="Times New Roman" w:hAnsi="Times New Roman"/>
          <w:sz w:val="24"/>
        </w:rPr>
        <w:t xml:space="preserve">integrovaného </w:t>
      </w:r>
      <w:r w:rsidRPr="003F23EA">
        <w:rPr>
          <w:rFonts w:ascii="Times New Roman" w:hAnsi="Times New Roman"/>
          <w:sz w:val="24"/>
        </w:rPr>
        <w:t xml:space="preserve">systému </w:t>
      </w:r>
      <w:r>
        <w:rPr>
          <w:rFonts w:ascii="Times New Roman" w:hAnsi="Times New Roman"/>
          <w:sz w:val="24"/>
        </w:rPr>
        <w:t xml:space="preserve">manažérstva a potvrdil úspešný prechod spoločnosti na nové požiadavky noriem EN ISO 9001: 2015 a EN ISO </w:t>
      </w:r>
    </w:p>
    <w:p w:rsidR="00473096" w:rsidRDefault="00473096" w:rsidP="00473096">
      <w:pPr>
        <w:spacing w:before="69" w:line="247" w:lineRule="auto"/>
        <w:ind w:left="11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14 001: 2015</w:t>
      </w:r>
      <w:r w:rsidRPr="003F23EA">
        <w:rPr>
          <w:rFonts w:ascii="Times New Roman" w:hAnsi="Times New Roman"/>
          <w:sz w:val="24"/>
        </w:rPr>
        <w:t>.</w:t>
      </w:r>
      <w:r>
        <w:rPr>
          <w:rFonts w:ascii="Times New Roman" w:hAnsi="Times New Roman"/>
          <w:sz w:val="24"/>
        </w:rPr>
        <w:t xml:space="preserve"> Výsledkom recertifikačného auditu bolo úspešné získanie certifikátu integrovaného manažérskeho systému kvality a environmentu na obdobie troch rokov do roku 2020.</w:t>
      </w:r>
    </w:p>
    <w:p w:rsidR="00473096" w:rsidRDefault="00473096" w:rsidP="00473096">
      <w:pPr>
        <w:spacing w:before="69" w:line="247" w:lineRule="auto"/>
        <w:ind w:left="110"/>
        <w:rPr>
          <w:rFonts w:ascii="Times New Roman" w:hAnsi="Times New Roman"/>
          <w:sz w:val="24"/>
        </w:rPr>
      </w:pPr>
    </w:p>
    <w:p w:rsidR="00473096" w:rsidRDefault="00473096" w:rsidP="00473096">
      <w:pPr>
        <w:spacing w:before="69" w:line="247" w:lineRule="auto"/>
        <w:ind w:left="110"/>
        <w:rPr>
          <w:rFonts w:ascii="Times New Roman" w:hAnsi="Times New Roman"/>
          <w:sz w:val="24"/>
        </w:rPr>
      </w:pPr>
    </w:p>
    <w:p w:rsidR="00473096" w:rsidRDefault="00473096" w:rsidP="00473096">
      <w:pPr>
        <w:spacing w:before="69" w:line="247" w:lineRule="auto"/>
        <w:ind w:left="567" w:hanging="141"/>
        <w:rPr>
          <w:rFonts w:ascii="Times New Roman" w:hAnsi="Times New Roman"/>
          <w:sz w:val="24"/>
        </w:rPr>
      </w:pPr>
    </w:p>
    <w:p w:rsidR="00473096" w:rsidRPr="003F23EA" w:rsidRDefault="00473096" w:rsidP="00473096">
      <w:pPr>
        <w:spacing w:before="69" w:line="247" w:lineRule="auto"/>
        <w:ind w:left="426"/>
        <w:rPr>
          <w:rFonts w:ascii="Times New Roman" w:hAnsi="Times New Roman"/>
          <w:sz w:val="24"/>
        </w:rPr>
      </w:pPr>
      <w:r w:rsidRPr="00C73269">
        <w:rPr>
          <w:rFonts w:ascii="Times New Roman" w:hAnsi="Times New Roman"/>
          <w:sz w:val="24"/>
        </w:rPr>
        <w:object w:dxaOrig="8940" w:dyaOrig="12631" w14:anchorId="7F5E90CD">
          <v:shape id="_x0000_i1026" type="#_x0000_t75" style="width:232.5pt;height:320.25pt" o:ole="">
            <v:imagedata r:id="rId19" o:title=""/>
          </v:shape>
          <o:OLEObject Type="Embed" ProgID="AcroExch.Document.DC" ShapeID="_x0000_i1026" DrawAspect="Content" ObjectID="_1588742420" r:id="rId20"/>
        </w:object>
      </w:r>
      <w:r w:rsidRPr="00C73269">
        <w:t xml:space="preserve"> </w:t>
      </w:r>
      <w:r w:rsidRPr="00C73269">
        <w:rPr>
          <w:rFonts w:ascii="Times New Roman" w:hAnsi="Times New Roman"/>
          <w:sz w:val="24"/>
        </w:rPr>
        <w:object w:dxaOrig="8940" w:dyaOrig="12631" w14:anchorId="69E60261">
          <v:shape id="_x0000_i1027" type="#_x0000_t75" style="width:219.75pt;height:318.75pt" o:ole="">
            <v:imagedata r:id="rId21" o:title=""/>
          </v:shape>
          <o:OLEObject Type="Embed" ProgID="AcroExch.Document.DC" ShapeID="_x0000_i1027" DrawAspect="Content" ObjectID="_1588742421" r:id="rId22"/>
        </w:object>
      </w:r>
    </w:p>
    <w:p w:rsidR="00473096" w:rsidRPr="003F23EA" w:rsidRDefault="00CA13D5" w:rsidP="00473096">
      <w:pPr>
        <w:spacing w:line="247" w:lineRule="auto"/>
        <w:ind w:left="110" w:right="102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                                                                                                                                                   5</w:t>
      </w:r>
    </w:p>
    <w:p w:rsidR="00473096" w:rsidRDefault="00473096" w:rsidP="00473096">
      <w:pPr>
        <w:rPr>
          <w:rFonts w:ascii="Times New Roman" w:hAnsi="Times New Roman"/>
          <w:sz w:val="24"/>
        </w:rPr>
      </w:pPr>
    </w:p>
    <w:p w:rsidR="00473096" w:rsidRDefault="00473096" w:rsidP="00473096">
      <w:pPr>
        <w:spacing w:before="12" w:line="247" w:lineRule="auto"/>
        <w:ind w:left="110" w:right="107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</w:t>
      </w:r>
    </w:p>
    <w:p w:rsidR="00473096" w:rsidRDefault="00473096" w:rsidP="00473096">
      <w:pPr>
        <w:spacing w:before="12" w:line="247" w:lineRule="auto"/>
        <w:ind w:left="110" w:right="107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Recertifikačný audit poukázal na niektoré silné stránky a potenciál ďalšieho zlepšovania integrovaného systému manažérstva v našej spoločnosti:</w:t>
      </w:r>
    </w:p>
    <w:p w:rsidR="00473096" w:rsidRPr="00643244" w:rsidRDefault="00473096" w:rsidP="00473096">
      <w:pPr>
        <w:spacing w:before="12" w:line="247" w:lineRule="auto"/>
        <w:ind w:left="110" w:right="107"/>
        <w:jc w:val="both"/>
        <w:rPr>
          <w:rFonts w:ascii="Times New Roman" w:hAnsi="Times New Roman"/>
          <w:sz w:val="16"/>
          <w:szCs w:val="16"/>
        </w:rPr>
      </w:pPr>
    </w:p>
    <w:p w:rsidR="00473096" w:rsidRPr="0091693D" w:rsidRDefault="00473096" w:rsidP="00473096">
      <w:pPr>
        <w:spacing w:before="12" w:line="247" w:lineRule="auto"/>
        <w:ind w:left="110" w:right="107"/>
        <w:jc w:val="both"/>
        <w:rPr>
          <w:rFonts w:ascii="Times New Roman" w:hAnsi="Times New Roman"/>
          <w:sz w:val="24"/>
        </w:rPr>
      </w:pPr>
      <w:r w:rsidRPr="0091693D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Silné stránky:</w:t>
      </w:r>
    </w:p>
    <w:p w:rsidR="00473096" w:rsidRDefault="00473096" w:rsidP="00473096">
      <w:pPr>
        <w:pStyle w:val="Odsekzoznamu"/>
        <w:numPr>
          <w:ilvl w:val="0"/>
          <w:numId w:val="22"/>
        </w:numPr>
        <w:spacing w:before="12" w:line="247" w:lineRule="auto"/>
        <w:ind w:right="107"/>
        <w:jc w:val="both"/>
        <w:rPr>
          <w:rFonts w:ascii="Times New Roman" w:hAnsi="Times New Roman"/>
          <w:sz w:val="24"/>
        </w:rPr>
      </w:pPr>
      <w:r w:rsidRPr="007D2DD1">
        <w:rPr>
          <w:rFonts w:ascii="Times New Roman" w:hAnsi="Times New Roman"/>
          <w:sz w:val="24"/>
        </w:rPr>
        <w:t>Investície do rekonštrukcií priestorov</w:t>
      </w:r>
      <w:r>
        <w:rPr>
          <w:rFonts w:ascii="Times New Roman" w:hAnsi="Times New Roman"/>
          <w:sz w:val="24"/>
        </w:rPr>
        <w:t xml:space="preserve">, </w:t>
      </w:r>
      <w:r w:rsidRPr="007D2DD1">
        <w:rPr>
          <w:rFonts w:ascii="Times New Roman" w:hAnsi="Times New Roman"/>
          <w:sz w:val="24"/>
        </w:rPr>
        <w:t>nových zariadení</w:t>
      </w:r>
      <w:r>
        <w:rPr>
          <w:rFonts w:ascii="Times New Roman" w:hAnsi="Times New Roman"/>
          <w:sz w:val="24"/>
        </w:rPr>
        <w:t xml:space="preserve"> a </w:t>
      </w:r>
      <w:r w:rsidRPr="007D2DD1">
        <w:rPr>
          <w:rFonts w:ascii="Times New Roman" w:hAnsi="Times New Roman"/>
          <w:sz w:val="24"/>
        </w:rPr>
        <w:t xml:space="preserve">liniek </w:t>
      </w:r>
    </w:p>
    <w:p w:rsidR="00473096" w:rsidRDefault="00473096" w:rsidP="00473096">
      <w:pPr>
        <w:pStyle w:val="Odsekzoznamu"/>
        <w:numPr>
          <w:ilvl w:val="0"/>
          <w:numId w:val="22"/>
        </w:numPr>
        <w:spacing w:before="12" w:line="247" w:lineRule="auto"/>
        <w:ind w:right="107"/>
        <w:jc w:val="both"/>
        <w:rPr>
          <w:rFonts w:ascii="Times New Roman" w:hAnsi="Times New Roman"/>
          <w:sz w:val="24"/>
        </w:rPr>
      </w:pPr>
      <w:r w:rsidRPr="007D2DD1">
        <w:rPr>
          <w:rFonts w:ascii="Times New Roman" w:hAnsi="Times New Roman"/>
          <w:sz w:val="24"/>
        </w:rPr>
        <w:t>Vlastné technológie pre komplexnú výrobu a dodávku mechanickej aj elektrickej časti produktov</w:t>
      </w:r>
    </w:p>
    <w:p w:rsidR="00473096" w:rsidRDefault="00473096" w:rsidP="00473096">
      <w:pPr>
        <w:pStyle w:val="Odsekzoznamu"/>
        <w:numPr>
          <w:ilvl w:val="0"/>
          <w:numId w:val="22"/>
        </w:numPr>
        <w:spacing w:before="12" w:line="247" w:lineRule="auto"/>
        <w:ind w:right="107"/>
        <w:jc w:val="both"/>
        <w:rPr>
          <w:rFonts w:ascii="Times New Roman" w:hAnsi="Times New Roman"/>
          <w:sz w:val="24"/>
        </w:rPr>
      </w:pPr>
      <w:r w:rsidRPr="007D2DD1">
        <w:rPr>
          <w:rFonts w:ascii="Times New Roman" w:hAnsi="Times New Roman"/>
          <w:sz w:val="24"/>
        </w:rPr>
        <w:t>Nábeh nových projektov s vyššou pridanou hodnotou</w:t>
      </w:r>
    </w:p>
    <w:p w:rsidR="00473096" w:rsidRDefault="00473096" w:rsidP="00473096">
      <w:pPr>
        <w:pStyle w:val="Odsekzoznamu"/>
        <w:numPr>
          <w:ilvl w:val="0"/>
          <w:numId w:val="22"/>
        </w:numPr>
        <w:spacing w:before="12" w:line="247" w:lineRule="auto"/>
        <w:ind w:right="107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</w:t>
      </w:r>
      <w:r w:rsidRPr="007D2DD1">
        <w:rPr>
          <w:rFonts w:ascii="Times New Roman" w:hAnsi="Times New Roman"/>
          <w:sz w:val="24"/>
        </w:rPr>
        <w:t xml:space="preserve">polupráca </w:t>
      </w:r>
      <w:r>
        <w:rPr>
          <w:rFonts w:ascii="Times New Roman" w:hAnsi="Times New Roman"/>
          <w:sz w:val="24"/>
        </w:rPr>
        <w:t xml:space="preserve">so zákazníkmi </w:t>
      </w:r>
      <w:r w:rsidRPr="007D2DD1">
        <w:rPr>
          <w:rFonts w:ascii="Times New Roman" w:hAnsi="Times New Roman"/>
          <w:sz w:val="24"/>
        </w:rPr>
        <w:t>na vývoji</w:t>
      </w:r>
      <w:r>
        <w:rPr>
          <w:rFonts w:ascii="Times New Roman" w:hAnsi="Times New Roman"/>
          <w:sz w:val="24"/>
        </w:rPr>
        <w:t xml:space="preserve"> nových výrobkov</w:t>
      </w:r>
    </w:p>
    <w:p w:rsidR="00473096" w:rsidRDefault="00473096" w:rsidP="00473096">
      <w:pPr>
        <w:pStyle w:val="Odsekzoznamu"/>
        <w:numPr>
          <w:ilvl w:val="0"/>
          <w:numId w:val="22"/>
        </w:numPr>
        <w:spacing w:before="12" w:line="247" w:lineRule="auto"/>
        <w:ind w:right="107"/>
        <w:jc w:val="both"/>
        <w:rPr>
          <w:rFonts w:ascii="Times New Roman" w:hAnsi="Times New Roman"/>
          <w:sz w:val="24"/>
        </w:rPr>
      </w:pPr>
      <w:r w:rsidRPr="007D2DD1">
        <w:rPr>
          <w:rFonts w:ascii="Times New Roman" w:hAnsi="Times New Roman"/>
          <w:sz w:val="24"/>
        </w:rPr>
        <w:t>Pozitívny trend vybraných ukazovateľov</w:t>
      </w:r>
    </w:p>
    <w:p w:rsidR="00473096" w:rsidRDefault="00473096" w:rsidP="00473096">
      <w:pPr>
        <w:pStyle w:val="Odsekzoznamu"/>
        <w:numPr>
          <w:ilvl w:val="0"/>
          <w:numId w:val="22"/>
        </w:numPr>
        <w:spacing w:before="12" w:line="247" w:lineRule="auto"/>
        <w:ind w:right="107"/>
        <w:jc w:val="both"/>
        <w:rPr>
          <w:rFonts w:ascii="Times New Roman" w:hAnsi="Times New Roman"/>
          <w:sz w:val="24"/>
        </w:rPr>
      </w:pPr>
      <w:r w:rsidRPr="007D2DD1">
        <w:rPr>
          <w:rFonts w:ascii="Times New Roman" w:hAnsi="Times New Roman"/>
          <w:sz w:val="24"/>
        </w:rPr>
        <w:t xml:space="preserve">Výrazný pozitívny progres v riadení </w:t>
      </w:r>
      <w:r>
        <w:rPr>
          <w:rFonts w:ascii="Times New Roman" w:hAnsi="Times New Roman"/>
          <w:sz w:val="24"/>
        </w:rPr>
        <w:t>ochrany životného prostredia</w:t>
      </w:r>
    </w:p>
    <w:p w:rsidR="00473096" w:rsidRDefault="00473096" w:rsidP="00473096">
      <w:pPr>
        <w:pStyle w:val="Odsekzoznamu"/>
        <w:numPr>
          <w:ilvl w:val="0"/>
          <w:numId w:val="22"/>
        </w:numPr>
        <w:spacing w:before="12" w:line="247" w:lineRule="auto"/>
        <w:ind w:right="107"/>
        <w:jc w:val="both"/>
        <w:rPr>
          <w:rFonts w:ascii="Times New Roman" w:hAnsi="Times New Roman"/>
          <w:sz w:val="24"/>
        </w:rPr>
      </w:pPr>
      <w:r w:rsidRPr="007D2DD1">
        <w:rPr>
          <w:rFonts w:ascii="Times New Roman" w:hAnsi="Times New Roman"/>
          <w:sz w:val="24"/>
        </w:rPr>
        <w:t xml:space="preserve">Dodávky niektorých produktov </w:t>
      </w:r>
      <w:r>
        <w:rPr>
          <w:rFonts w:ascii="Times New Roman" w:hAnsi="Times New Roman"/>
          <w:sz w:val="24"/>
        </w:rPr>
        <w:t xml:space="preserve">dlhodobo s hodnotou </w:t>
      </w:r>
      <w:r w:rsidRPr="007D2DD1">
        <w:rPr>
          <w:rFonts w:ascii="Times New Roman" w:hAnsi="Times New Roman"/>
          <w:sz w:val="24"/>
        </w:rPr>
        <w:t>0 ppm</w:t>
      </w:r>
    </w:p>
    <w:p w:rsidR="00473096" w:rsidRDefault="00473096" w:rsidP="00473096">
      <w:pPr>
        <w:pStyle w:val="Odsekzoznamu"/>
        <w:numPr>
          <w:ilvl w:val="0"/>
          <w:numId w:val="22"/>
        </w:numPr>
        <w:spacing w:before="12" w:line="247" w:lineRule="auto"/>
        <w:ind w:right="107"/>
        <w:jc w:val="both"/>
        <w:rPr>
          <w:rFonts w:ascii="Times New Roman" w:hAnsi="Times New Roman"/>
          <w:sz w:val="24"/>
        </w:rPr>
      </w:pPr>
      <w:r w:rsidRPr="007D2DD1">
        <w:rPr>
          <w:rFonts w:ascii="Times New Roman" w:hAnsi="Times New Roman"/>
          <w:sz w:val="24"/>
        </w:rPr>
        <w:t xml:space="preserve">Osobné zainteresovanie vedenia na zlepšovaní </w:t>
      </w:r>
      <w:r>
        <w:rPr>
          <w:rFonts w:ascii="Times New Roman" w:hAnsi="Times New Roman"/>
          <w:sz w:val="24"/>
        </w:rPr>
        <w:t>integrovaného manažérskeho systému</w:t>
      </w:r>
    </w:p>
    <w:p w:rsidR="00473096" w:rsidRDefault="00473096" w:rsidP="00473096">
      <w:pPr>
        <w:pStyle w:val="Odsekzoznamu"/>
        <w:numPr>
          <w:ilvl w:val="0"/>
          <w:numId w:val="22"/>
        </w:numPr>
        <w:spacing w:before="12" w:line="247" w:lineRule="auto"/>
        <w:ind w:right="107"/>
        <w:jc w:val="both"/>
        <w:rPr>
          <w:rFonts w:ascii="Times New Roman" w:hAnsi="Times New Roman"/>
          <w:sz w:val="24"/>
        </w:rPr>
      </w:pPr>
      <w:r w:rsidRPr="007D2DD1">
        <w:rPr>
          <w:rFonts w:ascii="Times New Roman" w:hAnsi="Times New Roman"/>
          <w:sz w:val="24"/>
        </w:rPr>
        <w:t>Ďalšie úspory tlačených dokumentov,</w:t>
      </w:r>
      <w:r>
        <w:rPr>
          <w:rFonts w:ascii="Times New Roman" w:hAnsi="Times New Roman"/>
          <w:sz w:val="24"/>
        </w:rPr>
        <w:t xml:space="preserve"> prechod na elektronickú formu dokumentácie</w:t>
      </w:r>
    </w:p>
    <w:p w:rsidR="00473096" w:rsidRPr="007D2DD1" w:rsidRDefault="00473096" w:rsidP="00473096">
      <w:pPr>
        <w:pStyle w:val="Odsekzoznamu"/>
        <w:numPr>
          <w:ilvl w:val="0"/>
          <w:numId w:val="22"/>
        </w:numPr>
        <w:spacing w:before="12" w:line="247" w:lineRule="auto"/>
        <w:ind w:right="107"/>
        <w:jc w:val="both"/>
        <w:rPr>
          <w:rFonts w:ascii="Times New Roman" w:hAnsi="Times New Roman"/>
          <w:sz w:val="24"/>
        </w:rPr>
      </w:pPr>
      <w:r w:rsidRPr="007D2DD1">
        <w:rPr>
          <w:rFonts w:ascii="Times New Roman" w:hAnsi="Times New Roman"/>
          <w:sz w:val="24"/>
        </w:rPr>
        <w:t>Úspešný prechod</w:t>
      </w:r>
      <w:r>
        <w:rPr>
          <w:rFonts w:ascii="Times New Roman" w:hAnsi="Times New Roman"/>
          <w:sz w:val="24"/>
        </w:rPr>
        <w:t xml:space="preserve"> a</w:t>
      </w:r>
      <w:r w:rsidRPr="007D2DD1">
        <w:rPr>
          <w:rFonts w:ascii="Times New Roman" w:hAnsi="Times New Roman"/>
          <w:sz w:val="24"/>
        </w:rPr>
        <w:t xml:space="preserve"> spracovanie novej dokumentácie </w:t>
      </w:r>
      <w:proofErr w:type="gramStart"/>
      <w:r w:rsidRPr="007D2DD1">
        <w:rPr>
          <w:rFonts w:ascii="Times New Roman" w:hAnsi="Times New Roman"/>
          <w:sz w:val="24"/>
        </w:rPr>
        <w:t>pre ISO</w:t>
      </w:r>
      <w:proofErr w:type="gramEnd"/>
      <w:r w:rsidRPr="007D2DD1">
        <w:rPr>
          <w:rFonts w:ascii="Times New Roman" w:hAnsi="Times New Roman"/>
          <w:sz w:val="24"/>
        </w:rPr>
        <w:t xml:space="preserve"> 9001:</w:t>
      </w:r>
      <w:r>
        <w:rPr>
          <w:rFonts w:ascii="Times New Roman" w:hAnsi="Times New Roman"/>
          <w:sz w:val="24"/>
        </w:rPr>
        <w:t xml:space="preserve"> </w:t>
      </w:r>
      <w:r w:rsidRPr="007D2DD1">
        <w:rPr>
          <w:rFonts w:ascii="Times New Roman" w:hAnsi="Times New Roman"/>
          <w:sz w:val="24"/>
        </w:rPr>
        <w:t>2015 a ISO 14001:</w:t>
      </w:r>
      <w:r>
        <w:rPr>
          <w:rFonts w:ascii="Times New Roman" w:hAnsi="Times New Roman"/>
          <w:sz w:val="24"/>
        </w:rPr>
        <w:t xml:space="preserve"> </w:t>
      </w:r>
      <w:r w:rsidRPr="007D2DD1">
        <w:rPr>
          <w:rFonts w:ascii="Times New Roman" w:hAnsi="Times New Roman"/>
          <w:sz w:val="24"/>
        </w:rPr>
        <w:t>2015</w:t>
      </w:r>
    </w:p>
    <w:p w:rsidR="00473096" w:rsidRPr="00643244" w:rsidRDefault="00473096" w:rsidP="00473096">
      <w:pPr>
        <w:spacing w:before="12" w:line="247" w:lineRule="auto"/>
        <w:ind w:left="110" w:right="107"/>
        <w:jc w:val="both"/>
        <w:rPr>
          <w:rFonts w:ascii="Times New Roman" w:hAnsi="Times New Roman"/>
          <w:sz w:val="16"/>
          <w:szCs w:val="16"/>
        </w:rPr>
      </w:pPr>
      <w:r w:rsidRPr="0091693D">
        <w:rPr>
          <w:rFonts w:ascii="Times New Roman" w:hAnsi="Times New Roman"/>
          <w:sz w:val="24"/>
        </w:rPr>
        <w:t xml:space="preserve"> </w:t>
      </w:r>
    </w:p>
    <w:p w:rsidR="00473096" w:rsidRPr="002B0286" w:rsidRDefault="00473096" w:rsidP="00473096">
      <w:pPr>
        <w:spacing w:before="12" w:line="247" w:lineRule="auto"/>
        <w:ind w:left="110" w:right="107"/>
        <w:jc w:val="both"/>
        <w:rPr>
          <w:rFonts w:ascii="Times New Roman" w:hAnsi="Times New Roman"/>
          <w:sz w:val="24"/>
        </w:rPr>
      </w:pPr>
      <w:r w:rsidRPr="0091693D">
        <w:rPr>
          <w:rFonts w:ascii="Times New Roman" w:hAnsi="Times New Roman"/>
          <w:sz w:val="24"/>
        </w:rPr>
        <w:t xml:space="preserve"> </w:t>
      </w:r>
      <w:r w:rsidRPr="002B0286">
        <w:rPr>
          <w:rFonts w:ascii="Times New Roman" w:hAnsi="Times New Roman"/>
          <w:sz w:val="24"/>
        </w:rPr>
        <w:t xml:space="preserve">Potenciál </w:t>
      </w:r>
      <w:r>
        <w:rPr>
          <w:rFonts w:ascii="Times New Roman" w:hAnsi="Times New Roman"/>
          <w:sz w:val="24"/>
        </w:rPr>
        <w:t xml:space="preserve">ďalšieho zlepšovania: </w:t>
      </w:r>
    </w:p>
    <w:p w:rsidR="00473096" w:rsidRPr="00643244" w:rsidRDefault="00473096" w:rsidP="00473096">
      <w:pPr>
        <w:spacing w:before="12" w:line="247" w:lineRule="auto"/>
        <w:ind w:left="110" w:right="107"/>
        <w:jc w:val="both"/>
        <w:rPr>
          <w:rFonts w:ascii="Times New Roman" w:hAnsi="Times New Roman"/>
          <w:sz w:val="16"/>
          <w:szCs w:val="16"/>
        </w:rPr>
      </w:pPr>
      <w:r w:rsidRPr="002B0286">
        <w:rPr>
          <w:rFonts w:ascii="Times New Roman" w:hAnsi="Times New Roman"/>
          <w:sz w:val="24"/>
        </w:rPr>
        <w:t xml:space="preserve"> </w:t>
      </w:r>
    </w:p>
    <w:p w:rsidR="00473096" w:rsidRDefault="00473096" w:rsidP="00473096">
      <w:pPr>
        <w:pStyle w:val="Odsekzoznamu"/>
        <w:numPr>
          <w:ilvl w:val="0"/>
          <w:numId w:val="23"/>
        </w:numPr>
        <w:spacing w:before="12" w:line="247" w:lineRule="auto"/>
        <w:ind w:right="107"/>
        <w:jc w:val="both"/>
        <w:rPr>
          <w:rFonts w:ascii="Times New Roman" w:hAnsi="Times New Roman"/>
          <w:sz w:val="24"/>
        </w:rPr>
      </w:pPr>
      <w:r w:rsidRPr="007D2DD1">
        <w:rPr>
          <w:rFonts w:ascii="Times New Roman" w:hAnsi="Times New Roman"/>
          <w:sz w:val="24"/>
        </w:rPr>
        <w:t>Zlepš</w:t>
      </w:r>
      <w:r>
        <w:rPr>
          <w:rFonts w:ascii="Times New Roman" w:hAnsi="Times New Roman"/>
          <w:sz w:val="24"/>
        </w:rPr>
        <w:t>iť</w:t>
      </w:r>
      <w:r w:rsidRPr="007D2DD1">
        <w:rPr>
          <w:rFonts w:ascii="Times New Roman" w:hAnsi="Times New Roman"/>
          <w:sz w:val="24"/>
        </w:rPr>
        <w:t xml:space="preserve"> vnútorn</w:t>
      </w:r>
      <w:r>
        <w:rPr>
          <w:rFonts w:ascii="Times New Roman" w:hAnsi="Times New Roman"/>
          <w:sz w:val="24"/>
        </w:rPr>
        <w:t>ú</w:t>
      </w:r>
      <w:r w:rsidRPr="007D2DD1">
        <w:rPr>
          <w:rFonts w:ascii="Times New Roman" w:hAnsi="Times New Roman"/>
          <w:sz w:val="24"/>
        </w:rPr>
        <w:t xml:space="preserve"> komunikáci</w:t>
      </w:r>
      <w:r>
        <w:rPr>
          <w:rFonts w:ascii="Times New Roman" w:hAnsi="Times New Roman"/>
          <w:sz w:val="24"/>
        </w:rPr>
        <w:t>u</w:t>
      </w:r>
      <w:r w:rsidRPr="007D2DD1">
        <w:rPr>
          <w:rFonts w:ascii="Times New Roman" w:hAnsi="Times New Roman"/>
          <w:sz w:val="24"/>
        </w:rPr>
        <w:t xml:space="preserve"> medzi </w:t>
      </w:r>
      <w:r>
        <w:rPr>
          <w:rFonts w:ascii="Times New Roman" w:hAnsi="Times New Roman"/>
          <w:sz w:val="24"/>
        </w:rPr>
        <w:t>majiteľmi</w:t>
      </w:r>
      <w:r w:rsidRPr="007D2DD1">
        <w:rPr>
          <w:rFonts w:ascii="Times New Roman" w:hAnsi="Times New Roman"/>
          <w:sz w:val="24"/>
        </w:rPr>
        <w:t xml:space="preserve"> proces</w:t>
      </w:r>
      <w:r>
        <w:rPr>
          <w:rFonts w:ascii="Times New Roman" w:hAnsi="Times New Roman"/>
          <w:sz w:val="24"/>
        </w:rPr>
        <w:t>ov</w:t>
      </w:r>
    </w:p>
    <w:p w:rsidR="00473096" w:rsidRDefault="00473096" w:rsidP="00473096">
      <w:pPr>
        <w:pStyle w:val="Odsekzoznamu"/>
        <w:numPr>
          <w:ilvl w:val="0"/>
          <w:numId w:val="23"/>
        </w:numPr>
        <w:spacing w:before="12" w:line="247" w:lineRule="auto"/>
        <w:ind w:right="107"/>
        <w:jc w:val="both"/>
        <w:rPr>
          <w:rFonts w:ascii="Times New Roman" w:hAnsi="Times New Roman"/>
          <w:sz w:val="24"/>
        </w:rPr>
      </w:pPr>
      <w:r w:rsidRPr="007D2DD1">
        <w:rPr>
          <w:rFonts w:ascii="Times New Roman" w:hAnsi="Times New Roman"/>
          <w:sz w:val="24"/>
        </w:rPr>
        <w:t>Zlepš</w:t>
      </w:r>
      <w:r>
        <w:rPr>
          <w:rFonts w:ascii="Times New Roman" w:hAnsi="Times New Roman"/>
          <w:sz w:val="24"/>
        </w:rPr>
        <w:t xml:space="preserve">iť </w:t>
      </w:r>
      <w:r w:rsidRPr="007D2DD1">
        <w:rPr>
          <w:rFonts w:ascii="Times New Roman" w:hAnsi="Times New Roman"/>
          <w:sz w:val="24"/>
        </w:rPr>
        <w:t>prác</w:t>
      </w:r>
      <w:r>
        <w:rPr>
          <w:rFonts w:ascii="Times New Roman" w:hAnsi="Times New Roman"/>
          <w:sz w:val="24"/>
        </w:rPr>
        <w:t>u</w:t>
      </w:r>
      <w:r w:rsidRPr="007D2DD1">
        <w:rPr>
          <w:rFonts w:ascii="Times New Roman" w:hAnsi="Times New Roman"/>
          <w:sz w:val="24"/>
        </w:rPr>
        <w:t xml:space="preserve"> majiteľov procesov s analyzovanými rizikami a opatreniami</w:t>
      </w:r>
    </w:p>
    <w:p w:rsidR="00473096" w:rsidRDefault="00473096" w:rsidP="00473096">
      <w:pPr>
        <w:pStyle w:val="Odsekzoznamu"/>
        <w:numPr>
          <w:ilvl w:val="0"/>
          <w:numId w:val="23"/>
        </w:numPr>
        <w:spacing w:before="12" w:line="247" w:lineRule="auto"/>
        <w:ind w:right="107"/>
        <w:jc w:val="both"/>
        <w:rPr>
          <w:rFonts w:ascii="Times New Roman" w:hAnsi="Times New Roman"/>
          <w:sz w:val="24"/>
        </w:rPr>
      </w:pPr>
      <w:r w:rsidRPr="007D2DD1">
        <w:rPr>
          <w:rFonts w:ascii="Times New Roman" w:hAnsi="Times New Roman"/>
          <w:sz w:val="24"/>
        </w:rPr>
        <w:t>Zlepš</w:t>
      </w:r>
      <w:r>
        <w:rPr>
          <w:rFonts w:ascii="Times New Roman" w:hAnsi="Times New Roman"/>
          <w:sz w:val="24"/>
        </w:rPr>
        <w:t>iť proces logistiky a plánovania</w:t>
      </w:r>
    </w:p>
    <w:p w:rsidR="00473096" w:rsidRDefault="00473096" w:rsidP="00473096">
      <w:pPr>
        <w:pStyle w:val="Odsekzoznamu"/>
        <w:numPr>
          <w:ilvl w:val="0"/>
          <w:numId w:val="23"/>
        </w:numPr>
        <w:spacing w:before="12" w:line="247" w:lineRule="auto"/>
        <w:ind w:right="107"/>
        <w:jc w:val="both"/>
        <w:rPr>
          <w:rFonts w:ascii="Times New Roman" w:hAnsi="Times New Roman"/>
          <w:sz w:val="24"/>
        </w:rPr>
      </w:pPr>
      <w:r w:rsidRPr="007D2DD1">
        <w:rPr>
          <w:rFonts w:ascii="Times New Roman" w:hAnsi="Times New Roman"/>
          <w:sz w:val="24"/>
        </w:rPr>
        <w:t>Zlepš</w:t>
      </w:r>
      <w:r>
        <w:rPr>
          <w:rFonts w:ascii="Times New Roman" w:hAnsi="Times New Roman"/>
          <w:sz w:val="24"/>
        </w:rPr>
        <w:t xml:space="preserve">iť </w:t>
      </w:r>
      <w:r w:rsidRPr="007D2DD1">
        <w:rPr>
          <w:rFonts w:ascii="Times New Roman" w:hAnsi="Times New Roman"/>
          <w:sz w:val="24"/>
        </w:rPr>
        <w:t>hodnoteni</w:t>
      </w:r>
      <w:r>
        <w:rPr>
          <w:rFonts w:ascii="Times New Roman" w:hAnsi="Times New Roman"/>
          <w:sz w:val="24"/>
        </w:rPr>
        <w:t>a</w:t>
      </w:r>
      <w:r w:rsidRPr="007D2DD1">
        <w:rPr>
          <w:rFonts w:ascii="Times New Roman" w:hAnsi="Times New Roman"/>
          <w:sz w:val="24"/>
        </w:rPr>
        <w:t xml:space="preserve"> trvalej efektívnosti, prínosov opatrení, cieľov, programov, projektov aj po kontrole splnenia (PDCA)</w:t>
      </w:r>
    </w:p>
    <w:p w:rsidR="00473096" w:rsidRDefault="00473096" w:rsidP="00473096">
      <w:pPr>
        <w:pStyle w:val="Odsekzoznamu"/>
        <w:numPr>
          <w:ilvl w:val="0"/>
          <w:numId w:val="23"/>
        </w:numPr>
        <w:spacing w:before="12" w:line="247" w:lineRule="auto"/>
        <w:ind w:right="107"/>
        <w:jc w:val="both"/>
        <w:rPr>
          <w:rFonts w:ascii="Times New Roman" w:hAnsi="Times New Roman"/>
          <w:sz w:val="24"/>
        </w:rPr>
      </w:pPr>
      <w:r w:rsidRPr="007D2DD1">
        <w:rPr>
          <w:rFonts w:ascii="Times New Roman" w:hAnsi="Times New Roman"/>
          <w:sz w:val="24"/>
        </w:rPr>
        <w:t>Zvážiť v štatistikách OTD odlíšenie sklzov spôsobených zákazníkom</w:t>
      </w:r>
    </w:p>
    <w:p w:rsidR="00473096" w:rsidRDefault="00473096" w:rsidP="00473096">
      <w:pPr>
        <w:pStyle w:val="Odsekzoznamu"/>
        <w:numPr>
          <w:ilvl w:val="0"/>
          <w:numId w:val="23"/>
        </w:numPr>
        <w:spacing w:before="12" w:line="247" w:lineRule="auto"/>
        <w:ind w:right="107"/>
        <w:jc w:val="both"/>
        <w:rPr>
          <w:rFonts w:ascii="Times New Roman" w:hAnsi="Times New Roman"/>
          <w:sz w:val="24"/>
        </w:rPr>
      </w:pPr>
      <w:r w:rsidRPr="007D2DD1">
        <w:rPr>
          <w:rFonts w:ascii="Times New Roman" w:hAnsi="Times New Roman"/>
          <w:sz w:val="24"/>
        </w:rPr>
        <w:t>Zlepšiť systémové uplatňovanie zásad perspektívy životného cyklu od</w:t>
      </w:r>
      <w:r>
        <w:rPr>
          <w:rFonts w:ascii="Times New Roman" w:hAnsi="Times New Roman"/>
          <w:sz w:val="24"/>
        </w:rPr>
        <w:t xml:space="preserve"> technickej prípravy výroby</w:t>
      </w:r>
      <w:r w:rsidRPr="007D2DD1">
        <w:rPr>
          <w:rFonts w:ascii="Times New Roman" w:hAnsi="Times New Roman"/>
          <w:sz w:val="24"/>
        </w:rPr>
        <w:t>, cez nákup, technológiu, výrobu, obaly, servis až po vyradenie</w:t>
      </w:r>
    </w:p>
    <w:p w:rsidR="00473096" w:rsidRDefault="00473096" w:rsidP="00473096">
      <w:pPr>
        <w:pStyle w:val="Odsekzoznamu"/>
        <w:numPr>
          <w:ilvl w:val="0"/>
          <w:numId w:val="23"/>
        </w:numPr>
        <w:spacing w:before="12" w:line="247" w:lineRule="auto"/>
        <w:ind w:right="107"/>
        <w:jc w:val="both"/>
        <w:rPr>
          <w:rFonts w:ascii="Times New Roman" w:hAnsi="Times New Roman"/>
          <w:sz w:val="24"/>
        </w:rPr>
      </w:pPr>
      <w:r w:rsidRPr="007D2DD1">
        <w:rPr>
          <w:rFonts w:ascii="Times New Roman" w:hAnsi="Times New Roman"/>
          <w:sz w:val="24"/>
        </w:rPr>
        <w:t>Zlepšiť nástroje hodnotenia úrovne tréningov a školení a ich prínosov pre firmu</w:t>
      </w:r>
    </w:p>
    <w:p w:rsidR="00473096" w:rsidRDefault="00473096" w:rsidP="00473096">
      <w:pPr>
        <w:pStyle w:val="Odsekzoznamu"/>
        <w:numPr>
          <w:ilvl w:val="0"/>
          <w:numId w:val="23"/>
        </w:numPr>
        <w:spacing w:before="12" w:line="247" w:lineRule="auto"/>
        <w:ind w:right="107"/>
        <w:jc w:val="both"/>
        <w:rPr>
          <w:rFonts w:ascii="Times New Roman" w:hAnsi="Times New Roman"/>
          <w:sz w:val="24"/>
        </w:rPr>
      </w:pPr>
      <w:r w:rsidRPr="007D2DD1">
        <w:rPr>
          <w:rFonts w:ascii="Times New Roman" w:hAnsi="Times New Roman"/>
          <w:sz w:val="24"/>
        </w:rPr>
        <w:t xml:space="preserve">Pokračovať v zoštíhľovaní dokumentácie, napr. dokumenty pre </w:t>
      </w:r>
      <w:r>
        <w:rPr>
          <w:rFonts w:ascii="Times New Roman" w:hAnsi="Times New Roman"/>
          <w:sz w:val="24"/>
        </w:rPr>
        <w:t>environmentálny manažérsky systém</w:t>
      </w:r>
    </w:p>
    <w:p w:rsidR="00473096" w:rsidRDefault="00473096" w:rsidP="00473096">
      <w:pPr>
        <w:pStyle w:val="Odsekzoznamu"/>
        <w:numPr>
          <w:ilvl w:val="0"/>
          <w:numId w:val="23"/>
        </w:numPr>
        <w:spacing w:before="12" w:line="247" w:lineRule="auto"/>
        <w:ind w:right="107"/>
        <w:jc w:val="both"/>
        <w:rPr>
          <w:rFonts w:ascii="Times New Roman" w:hAnsi="Times New Roman"/>
          <w:sz w:val="24"/>
        </w:rPr>
      </w:pPr>
      <w:r w:rsidRPr="007D2DD1">
        <w:rPr>
          <w:rFonts w:ascii="Times New Roman" w:hAnsi="Times New Roman"/>
          <w:sz w:val="24"/>
        </w:rPr>
        <w:t>Zlepšiť úplnosť hodnotenia zhody s právnymi požiadavkami</w:t>
      </w:r>
    </w:p>
    <w:p w:rsidR="00473096" w:rsidRDefault="00473096" w:rsidP="00473096">
      <w:pPr>
        <w:pStyle w:val="Odsekzoznamu"/>
        <w:numPr>
          <w:ilvl w:val="0"/>
          <w:numId w:val="23"/>
        </w:numPr>
        <w:spacing w:before="12" w:line="247" w:lineRule="auto"/>
        <w:ind w:right="107"/>
        <w:jc w:val="both"/>
        <w:rPr>
          <w:rFonts w:ascii="Times New Roman" w:hAnsi="Times New Roman"/>
          <w:sz w:val="24"/>
        </w:rPr>
      </w:pPr>
      <w:r w:rsidRPr="007D2DD1">
        <w:rPr>
          <w:rFonts w:ascii="Times New Roman" w:hAnsi="Times New Roman"/>
          <w:sz w:val="24"/>
        </w:rPr>
        <w:t>Zlepšiť prehľad iných záväzkov v registri legislatívy, napr. všeobecné záväzné predpisy</w:t>
      </w:r>
    </w:p>
    <w:p w:rsidR="00473096" w:rsidRDefault="00473096" w:rsidP="00473096">
      <w:pPr>
        <w:pStyle w:val="Odsekzoznamu"/>
        <w:numPr>
          <w:ilvl w:val="0"/>
          <w:numId w:val="23"/>
        </w:numPr>
        <w:spacing w:before="12" w:line="247" w:lineRule="auto"/>
        <w:ind w:right="107"/>
        <w:jc w:val="both"/>
        <w:rPr>
          <w:rFonts w:ascii="Times New Roman" w:hAnsi="Times New Roman"/>
          <w:sz w:val="24"/>
        </w:rPr>
      </w:pPr>
      <w:r w:rsidRPr="007D2DD1">
        <w:rPr>
          <w:rFonts w:ascii="Times New Roman" w:hAnsi="Times New Roman"/>
          <w:sz w:val="24"/>
        </w:rPr>
        <w:t>Zvážiť pri uzatváraní zmlúv aj aspekty životného prostredia, napr. podnájom, odpady</w:t>
      </w:r>
    </w:p>
    <w:p w:rsidR="00473096" w:rsidRDefault="00473096" w:rsidP="00473096">
      <w:pPr>
        <w:pStyle w:val="Odsekzoznamu"/>
        <w:numPr>
          <w:ilvl w:val="0"/>
          <w:numId w:val="23"/>
        </w:numPr>
        <w:spacing w:before="12" w:line="247" w:lineRule="auto"/>
        <w:ind w:right="107"/>
        <w:jc w:val="both"/>
        <w:rPr>
          <w:rFonts w:ascii="Times New Roman" w:hAnsi="Times New Roman"/>
          <w:sz w:val="24"/>
        </w:rPr>
      </w:pPr>
      <w:r w:rsidRPr="007D2DD1">
        <w:rPr>
          <w:rFonts w:ascii="Times New Roman" w:hAnsi="Times New Roman"/>
          <w:sz w:val="24"/>
        </w:rPr>
        <w:t xml:space="preserve">Dôslednejšie triediť odpady, napr. plasty znečistené nebezpečnou látkou v plastoch </w:t>
      </w:r>
    </w:p>
    <w:p w:rsidR="00473096" w:rsidRDefault="00473096" w:rsidP="00473096">
      <w:pPr>
        <w:spacing w:before="12" w:line="247" w:lineRule="auto"/>
        <w:ind w:left="110" w:right="107"/>
        <w:jc w:val="both"/>
        <w:rPr>
          <w:rFonts w:ascii="Times New Roman" w:hAnsi="Times New Roman"/>
          <w:sz w:val="24"/>
        </w:rPr>
      </w:pPr>
      <w:r w:rsidRPr="002B0286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     </w:t>
      </w:r>
    </w:p>
    <w:p w:rsidR="00473096" w:rsidRDefault="00473096" w:rsidP="00473096">
      <w:pPr>
        <w:spacing w:before="119" w:line="247" w:lineRule="auto"/>
        <w:ind w:right="108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</w:t>
      </w:r>
      <w:r w:rsidRPr="005A0D42">
        <w:rPr>
          <w:rFonts w:ascii="Times New Roman" w:hAnsi="Times New Roman"/>
          <w:sz w:val="24"/>
        </w:rPr>
        <w:t>Pre rok 201</w:t>
      </w:r>
      <w:r>
        <w:rPr>
          <w:rFonts w:ascii="Times New Roman" w:hAnsi="Times New Roman"/>
          <w:sz w:val="24"/>
        </w:rPr>
        <w:t>8</w:t>
      </w:r>
      <w:r w:rsidRPr="005A0D42">
        <w:rPr>
          <w:rFonts w:ascii="Times New Roman" w:hAnsi="Times New Roman"/>
          <w:sz w:val="24"/>
        </w:rPr>
        <w:t xml:space="preserve"> b</w:t>
      </w:r>
      <w:r>
        <w:rPr>
          <w:rFonts w:ascii="Times New Roman" w:hAnsi="Times New Roman"/>
          <w:sz w:val="24"/>
        </w:rPr>
        <w:t>udú</w:t>
      </w:r>
      <w:r w:rsidRPr="005A0D42">
        <w:rPr>
          <w:rFonts w:ascii="Times New Roman" w:hAnsi="Times New Roman"/>
          <w:sz w:val="24"/>
        </w:rPr>
        <w:t xml:space="preserve"> </w:t>
      </w:r>
      <w:proofErr w:type="gramStart"/>
      <w:r>
        <w:rPr>
          <w:rFonts w:ascii="Times New Roman" w:hAnsi="Times New Roman"/>
          <w:sz w:val="24"/>
        </w:rPr>
        <w:t>stanovené</w:t>
      </w:r>
      <w:r w:rsidRPr="005A0D42">
        <w:rPr>
          <w:rFonts w:ascii="Times New Roman" w:hAnsi="Times New Roman"/>
          <w:sz w:val="24"/>
        </w:rPr>
        <w:t xml:space="preserve">  </w:t>
      </w:r>
      <w:r>
        <w:rPr>
          <w:rFonts w:ascii="Times New Roman" w:hAnsi="Times New Roman"/>
          <w:sz w:val="24"/>
        </w:rPr>
        <w:t>v</w:t>
      </w:r>
      <w:proofErr w:type="gramEnd"/>
      <w:r>
        <w:rPr>
          <w:rFonts w:ascii="Times New Roman" w:hAnsi="Times New Roman"/>
          <w:sz w:val="24"/>
        </w:rPr>
        <w:t xml:space="preserve"> spoločnosti </w:t>
      </w:r>
      <w:r w:rsidRPr="005A0D42">
        <w:rPr>
          <w:rFonts w:ascii="Times New Roman" w:hAnsi="Times New Roman"/>
          <w:sz w:val="24"/>
        </w:rPr>
        <w:t>krátkodobé a strednodobé</w:t>
      </w:r>
      <w:r>
        <w:rPr>
          <w:rFonts w:ascii="Times New Roman" w:hAnsi="Times New Roman"/>
          <w:sz w:val="24"/>
        </w:rPr>
        <w:t xml:space="preserve"> </w:t>
      </w:r>
      <w:r w:rsidRPr="005A0D42">
        <w:rPr>
          <w:rFonts w:ascii="Times New Roman" w:hAnsi="Times New Roman"/>
          <w:sz w:val="24"/>
        </w:rPr>
        <w:t xml:space="preserve">ciele naväzujúce na </w:t>
      </w:r>
      <w:r>
        <w:rPr>
          <w:rFonts w:ascii="Times New Roman" w:hAnsi="Times New Roman"/>
          <w:sz w:val="24"/>
        </w:rPr>
        <w:t xml:space="preserve">požiadavky nových noriem s cieľom ďalšieho zlepšovania integrovaného manažérskeho systému. </w:t>
      </w:r>
    </w:p>
    <w:p w:rsidR="00473096" w:rsidRPr="005A0D42" w:rsidRDefault="00473096" w:rsidP="00473096">
      <w:pPr>
        <w:spacing w:before="119" w:line="247" w:lineRule="auto"/>
        <w:ind w:right="106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</w:t>
      </w:r>
      <w:r w:rsidRPr="005A0D42">
        <w:rPr>
          <w:rFonts w:ascii="Times New Roman" w:hAnsi="Times New Roman"/>
          <w:sz w:val="24"/>
        </w:rPr>
        <w:t>V</w:t>
      </w:r>
      <w:r>
        <w:rPr>
          <w:rFonts w:ascii="Times New Roman" w:hAnsi="Times New Roman"/>
          <w:sz w:val="24"/>
        </w:rPr>
        <w:t xml:space="preserve"> </w:t>
      </w:r>
      <w:r w:rsidRPr="005A0D42">
        <w:rPr>
          <w:rFonts w:ascii="Times New Roman" w:hAnsi="Times New Roman"/>
          <w:sz w:val="24"/>
        </w:rPr>
        <w:t>oblasti environmentu b</w:t>
      </w:r>
      <w:r>
        <w:rPr>
          <w:rFonts w:ascii="Times New Roman" w:hAnsi="Times New Roman"/>
          <w:sz w:val="24"/>
        </w:rPr>
        <w:t xml:space="preserve">ude kladený dôraz na vykonávanie všetkých činností </w:t>
      </w:r>
      <w:r w:rsidRPr="005A0D42">
        <w:rPr>
          <w:rFonts w:ascii="Times New Roman" w:hAnsi="Times New Roman"/>
          <w:sz w:val="24"/>
        </w:rPr>
        <w:t>v súlade s platnou legislatívou a platnými riadiacimi predpismi za účelom zvyšovania ochrany životného prostredia</w:t>
      </w:r>
      <w:r>
        <w:rPr>
          <w:rFonts w:ascii="Times New Roman" w:hAnsi="Times New Roman"/>
          <w:sz w:val="24"/>
        </w:rPr>
        <w:t>.</w:t>
      </w:r>
      <w:r w:rsidRPr="005A0D42">
        <w:rPr>
          <w:rFonts w:ascii="Times New Roman" w:hAnsi="Times New Roman"/>
          <w:sz w:val="24"/>
        </w:rPr>
        <w:t xml:space="preserve"> Ochrana životného prostredia a environmentálne správanie sa </w:t>
      </w:r>
      <w:proofErr w:type="gramStart"/>
      <w:r w:rsidRPr="005A0D42">
        <w:rPr>
          <w:rFonts w:ascii="Times New Roman" w:hAnsi="Times New Roman"/>
          <w:sz w:val="24"/>
        </w:rPr>
        <w:t xml:space="preserve">spoločnosti  </w:t>
      </w:r>
      <w:r>
        <w:rPr>
          <w:rFonts w:ascii="Times New Roman" w:hAnsi="Times New Roman"/>
          <w:sz w:val="24"/>
        </w:rPr>
        <w:t>zostáva</w:t>
      </w:r>
      <w:proofErr w:type="gramEnd"/>
      <w:r>
        <w:rPr>
          <w:rFonts w:ascii="Times New Roman" w:hAnsi="Times New Roman"/>
          <w:sz w:val="24"/>
        </w:rPr>
        <w:t xml:space="preserve"> </w:t>
      </w:r>
      <w:r w:rsidRPr="005A0D42">
        <w:rPr>
          <w:rFonts w:ascii="Times New Roman" w:hAnsi="Times New Roman"/>
          <w:sz w:val="24"/>
        </w:rPr>
        <w:t>jednou z hlavných  úloh manažmentu</w:t>
      </w:r>
      <w:r w:rsidRPr="005A0D42">
        <w:rPr>
          <w:rFonts w:ascii="Times New Roman" w:hAnsi="Times New Roman"/>
          <w:spacing w:val="-2"/>
          <w:sz w:val="24"/>
        </w:rPr>
        <w:t xml:space="preserve"> </w:t>
      </w:r>
      <w:r w:rsidRPr="005A0D42">
        <w:rPr>
          <w:rFonts w:ascii="Times New Roman" w:hAnsi="Times New Roman"/>
          <w:sz w:val="24"/>
        </w:rPr>
        <w:t>spoločnosti.</w:t>
      </w:r>
    </w:p>
    <w:p w:rsidR="001F7134" w:rsidRDefault="00473096" w:rsidP="005A0D4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Plnenie prijatých cieľov a úloh v oblasti integrovaného manažérskeho systému bude priebežne m</w:t>
      </w:r>
      <w:r w:rsidRPr="005A0D42">
        <w:rPr>
          <w:rFonts w:ascii="Times New Roman" w:hAnsi="Times New Roman"/>
          <w:sz w:val="24"/>
        </w:rPr>
        <w:t>onitorované vedením spoločnosti</w:t>
      </w:r>
      <w:r>
        <w:rPr>
          <w:rFonts w:ascii="Times New Roman" w:hAnsi="Times New Roman"/>
          <w:sz w:val="24"/>
        </w:rPr>
        <w:t>.</w:t>
      </w:r>
    </w:p>
    <w:p w:rsidR="001F7134" w:rsidRDefault="001F7134" w:rsidP="005A0D42">
      <w:pPr>
        <w:rPr>
          <w:rFonts w:ascii="Times New Roman" w:hAnsi="Times New Roman"/>
          <w:sz w:val="24"/>
        </w:rPr>
      </w:pPr>
    </w:p>
    <w:p w:rsidR="001F7134" w:rsidRDefault="00CA13D5" w:rsidP="001F7134">
      <w:pPr>
        <w:jc w:val="right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6</w:t>
      </w:r>
    </w:p>
    <w:p w:rsidR="005A0D42" w:rsidRPr="005A0D42" w:rsidRDefault="005A0D42" w:rsidP="005A0D42">
      <w:pPr>
        <w:rPr>
          <w:rFonts w:ascii="Times New Roman" w:hAnsi="Times New Roman"/>
          <w:sz w:val="24"/>
        </w:rPr>
        <w:sectPr w:rsidR="005A0D42" w:rsidRPr="005A0D42">
          <w:headerReference w:type="default" r:id="rId23"/>
          <w:footerReference w:type="default" r:id="rId24"/>
          <w:pgSz w:w="11910" w:h="16850"/>
          <w:pgMar w:top="1400" w:right="1080" w:bottom="1520" w:left="1080" w:header="708" w:footer="1326" w:gutter="0"/>
          <w:pgNumType w:start="8"/>
          <w:cols w:space="708"/>
        </w:sectPr>
      </w:pPr>
    </w:p>
    <w:p w:rsidR="003F23EA" w:rsidRDefault="003F23EA" w:rsidP="005A0D42">
      <w:pPr>
        <w:spacing w:line="247" w:lineRule="auto"/>
        <w:ind w:right="103"/>
        <w:jc w:val="both"/>
        <w:rPr>
          <w:rFonts w:ascii="Times New Roman" w:hAnsi="Times New Roman"/>
          <w:sz w:val="24"/>
          <w:highlight w:val="yellow"/>
        </w:rPr>
      </w:pPr>
    </w:p>
    <w:p w:rsidR="00714B18" w:rsidRDefault="00714B18">
      <w:pPr>
        <w:pStyle w:val="TableParagraph"/>
        <w:spacing w:before="7"/>
        <w:rPr>
          <w:rFonts w:ascii="Times New Roman"/>
          <w:sz w:val="20"/>
        </w:rPr>
      </w:pPr>
    </w:p>
    <w:p w:rsidR="00714B18" w:rsidRPr="005A0D42" w:rsidRDefault="00A157A6">
      <w:pPr>
        <w:spacing w:before="64"/>
        <w:ind w:left="3603" w:right="710"/>
        <w:rPr>
          <w:rFonts w:ascii="Times New Roman" w:hAnsi="Times New Roman"/>
          <w:b/>
          <w:sz w:val="28"/>
        </w:rPr>
      </w:pPr>
      <w:r w:rsidRPr="005A0D42">
        <w:rPr>
          <w:noProof/>
          <w:lang w:val="sk-SK" w:eastAsia="sk-SK"/>
        </w:rPr>
        <w:drawing>
          <wp:anchor distT="0" distB="0" distL="0" distR="0" simplePos="0" relativeHeight="1312" behindDoc="0" locked="0" layoutInCell="1" allowOverlap="1" wp14:anchorId="1F987FE2" wp14:editId="386ECF8E">
            <wp:simplePos x="0" y="0"/>
            <wp:positionH relativeFrom="page">
              <wp:posOffset>5104765</wp:posOffset>
            </wp:positionH>
            <wp:positionV relativeFrom="paragraph">
              <wp:posOffset>78489</wp:posOffset>
            </wp:positionV>
            <wp:extent cx="1554480" cy="4907915"/>
            <wp:effectExtent l="0" t="0" r="0" b="0"/>
            <wp:wrapNone/>
            <wp:docPr id="17" name="imag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8.jpe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4480" cy="49079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A0D42">
        <w:rPr>
          <w:rFonts w:ascii="Times New Roman" w:hAnsi="Times New Roman"/>
          <w:b/>
          <w:color w:val="003886"/>
          <w:sz w:val="28"/>
        </w:rPr>
        <w:t>VÝROBNÝ PROFIL</w:t>
      </w:r>
    </w:p>
    <w:p w:rsidR="00714B18" w:rsidRPr="005A0D42" w:rsidRDefault="00714B18">
      <w:pPr>
        <w:pStyle w:val="TableParagraph"/>
        <w:spacing w:before="3"/>
        <w:rPr>
          <w:rFonts w:ascii="Times New Roman"/>
          <w:b/>
          <w:sz w:val="25"/>
        </w:rPr>
      </w:pPr>
    </w:p>
    <w:p w:rsidR="00714B18" w:rsidRPr="005A0D42" w:rsidRDefault="00A157A6">
      <w:pPr>
        <w:spacing w:before="1"/>
        <w:ind w:left="110" w:right="710"/>
        <w:rPr>
          <w:rFonts w:ascii="Times New Roman" w:hAnsi="Times New Roman"/>
          <w:b/>
          <w:sz w:val="24"/>
        </w:rPr>
      </w:pPr>
      <w:r w:rsidRPr="005A0D42">
        <w:rPr>
          <w:rFonts w:ascii="Times New Roman" w:hAnsi="Times New Roman"/>
          <w:b/>
          <w:sz w:val="24"/>
        </w:rPr>
        <w:t>TELEKOMUNIKAČNÁ TECHNIKA</w:t>
      </w:r>
    </w:p>
    <w:p w:rsidR="00714B18" w:rsidRPr="005A0D42" w:rsidRDefault="00A157A6" w:rsidP="00AA600B">
      <w:pPr>
        <w:numPr>
          <w:ilvl w:val="0"/>
          <w:numId w:val="4"/>
        </w:numPr>
        <w:tabs>
          <w:tab w:val="left" w:pos="538"/>
          <w:tab w:val="left" w:pos="539"/>
        </w:tabs>
        <w:spacing w:before="62"/>
        <w:ind w:hanging="358"/>
        <w:rPr>
          <w:rFonts w:ascii="Times New Roman" w:hAnsi="Times New Roman"/>
          <w:sz w:val="24"/>
        </w:rPr>
      </w:pPr>
      <w:r w:rsidRPr="005A0D42">
        <w:rPr>
          <w:rFonts w:ascii="Times New Roman" w:hAnsi="Times New Roman"/>
          <w:sz w:val="24"/>
        </w:rPr>
        <w:t xml:space="preserve">Výroba </w:t>
      </w:r>
      <w:r w:rsidRPr="005A0D42">
        <w:rPr>
          <w:rFonts w:ascii="Times New Roman" w:hAnsi="Times New Roman"/>
          <w:spacing w:val="-3"/>
          <w:sz w:val="24"/>
        </w:rPr>
        <w:t xml:space="preserve">IP </w:t>
      </w:r>
      <w:r w:rsidRPr="005A0D42">
        <w:rPr>
          <w:rFonts w:ascii="Times New Roman" w:hAnsi="Times New Roman"/>
          <w:sz w:val="24"/>
        </w:rPr>
        <w:t>komunikačných</w:t>
      </w:r>
      <w:r w:rsidRPr="005A0D42">
        <w:rPr>
          <w:rFonts w:ascii="Times New Roman" w:hAnsi="Times New Roman"/>
          <w:spacing w:val="-25"/>
          <w:sz w:val="24"/>
        </w:rPr>
        <w:t xml:space="preserve"> </w:t>
      </w:r>
      <w:r w:rsidRPr="005A0D42">
        <w:rPr>
          <w:rFonts w:ascii="Times New Roman" w:hAnsi="Times New Roman"/>
          <w:sz w:val="24"/>
        </w:rPr>
        <w:t>systémov</w:t>
      </w:r>
    </w:p>
    <w:p w:rsidR="00714B18" w:rsidRPr="005A0D42" w:rsidRDefault="00A157A6" w:rsidP="00AA600B">
      <w:pPr>
        <w:numPr>
          <w:ilvl w:val="0"/>
          <w:numId w:val="4"/>
        </w:numPr>
        <w:tabs>
          <w:tab w:val="left" w:pos="538"/>
          <w:tab w:val="left" w:pos="539"/>
        </w:tabs>
        <w:spacing w:before="67"/>
        <w:ind w:hanging="358"/>
        <w:rPr>
          <w:rFonts w:ascii="Times New Roman" w:hAnsi="Times New Roman"/>
          <w:sz w:val="24"/>
        </w:rPr>
      </w:pPr>
      <w:r w:rsidRPr="005A0D42">
        <w:rPr>
          <w:rFonts w:ascii="Times New Roman" w:hAnsi="Times New Roman"/>
          <w:sz w:val="24"/>
        </w:rPr>
        <w:t xml:space="preserve">Dodávky </w:t>
      </w:r>
      <w:r w:rsidRPr="005A0D42">
        <w:rPr>
          <w:rFonts w:ascii="Times New Roman" w:hAnsi="Times New Roman"/>
          <w:spacing w:val="-3"/>
          <w:sz w:val="24"/>
        </w:rPr>
        <w:t xml:space="preserve">IP </w:t>
      </w:r>
      <w:r w:rsidRPr="005A0D42">
        <w:rPr>
          <w:rFonts w:ascii="Times New Roman" w:hAnsi="Times New Roman"/>
          <w:sz w:val="24"/>
        </w:rPr>
        <w:t>komunikačných systémov pre komerčný trh SR a</w:t>
      </w:r>
      <w:r w:rsidRPr="005A0D42">
        <w:rPr>
          <w:rFonts w:ascii="Times New Roman" w:hAnsi="Times New Roman"/>
          <w:spacing w:val="-39"/>
          <w:sz w:val="24"/>
        </w:rPr>
        <w:t xml:space="preserve"> </w:t>
      </w:r>
      <w:r w:rsidRPr="005A0D42">
        <w:rPr>
          <w:rFonts w:ascii="Times New Roman" w:hAnsi="Times New Roman"/>
          <w:sz w:val="24"/>
        </w:rPr>
        <w:t>ČR</w:t>
      </w:r>
    </w:p>
    <w:p w:rsidR="00714B18" w:rsidRPr="005A0D42" w:rsidRDefault="00A157A6" w:rsidP="00AA600B">
      <w:pPr>
        <w:numPr>
          <w:ilvl w:val="0"/>
          <w:numId w:val="4"/>
        </w:numPr>
        <w:tabs>
          <w:tab w:val="left" w:pos="538"/>
          <w:tab w:val="left" w:pos="539"/>
        </w:tabs>
        <w:spacing w:before="67" w:line="297" w:lineRule="auto"/>
        <w:ind w:right="3778" w:hanging="358"/>
        <w:rPr>
          <w:rFonts w:ascii="Times New Roman" w:hAnsi="Times New Roman"/>
          <w:sz w:val="24"/>
        </w:rPr>
      </w:pPr>
      <w:r w:rsidRPr="005A0D42">
        <w:rPr>
          <w:rFonts w:ascii="Times New Roman" w:hAnsi="Times New Roman"/>
          <w:sz w:val="24"/>
        </w:rPr>
        <w:t>Zákaznícke riešenia pre rezort Ozbrojených síl SR, Ministerstva vnútra SR a Ministerstva spravodlivosti SR a štátnu správu SR (mestá a</w:t>
      </w:r>
      <w:r w:rsidRPr="005A0D42">
        <w:rPr>
          <w:rFonts w:ascii="Times New Roman" w:hAnsi="Times New Roman"/>
          <w:spacing w:val="-8"/>
          <w:sz w:val="24"/>
        </w:rPr>
        <w:t xml:space="preserve"> </w:t>
      </w:r>
      <w:r w:rsidRPr="005A0D42">
        <w:rPr>
          <w:rFonts w:ascii="Times New Roman" w:hAnsi="Times New Roman"/>
          <w:sz w:val="24"/>
        </w:rPr>
        <w:t>obce)</w:t>
      </w:r>
    </w:p>
    <w:p w:rsidR="00714B18" w:rsidRDefault="00A157A6">
      <w:pPr>
        <w:pStyle w:val="TableParagraph"/>
        <w:spacing w:before="10"/>
        <w:rPr>
          <w:rFonts w:ascii="Times New Roman"/>
          <w:sz w:val="23"/>
        </w:rPr>
      </w:pPr>
      <w:r>
        <w:rPr>
          <w:noProof/>
          <w:lang w:val="sk-SK" w:eastAsia="sk-SK"/>
        </w:rPr>
        <w:drawing>
          <wp:anchor distT="0" distB="0" distL="0" distR="0" simplePos="0" relativeHeight="1288" behindDoc="0" locked="0" layoutInCell="1" allowOverlap="1" wp14:anchorId="0E1D4063" wp14:editId="133BBDD4">
            <wp:simplePos x="0" y="0"/>
            <wp:positionH relativeFrom="page">
              <wp:posOffset>1022350</wp:posOffset>
            </wp:positionH>
            <wp:positionV relativeFrom="paragraph">
              <wp:posOffset>199579</wp:posOffset>
            </wp:positionV>
            <wp:extent cx="2613672" cy="2466594"/>
            <wp:effectExtent l="0" t="0" r="0" b="0"/>
            <wp:wrapTopAndBottom/>
            <wp:docPr id="19" name="image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9.jpe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13672" cy="2466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14B18" w:rsidRDefault="00714B18">
      <w:pPr>
        <w:pStyle w:val="TableParagraph"/>
        <w:rPr>
          <w:rFonts w:ascii="Times New Roman"/>
          <w:sz w:val="24"/>
        </w:rPr>
      </w:pPr>
    </w:p>
    <w:p w:rsidR="00714B18" w:rsidRDefault="00714B18">
      <w:pPr>
        <w:pStyle w:val="TableParagraph"/>
        <w:spacing w:before="7"/>
        <w:rPr>
          <w:rFonts w:ascii="Times New Roman"/>
        </w:rPr>
      </w:pPr>
    </w:p>
    <w:p w:rsidR="00714B18" w:rsidRPr="005A0D42" w:rsidRDefault="00A157A6">
      <w:pPr>
        <w:ind w:left="110" w:right="710"/>
        <w:rPr>
          <w:rFonts w:ascii="Times New Roman" w:hAnsi="Times New Roman"/>
          <w:b/>
          <w:sz w:val="24"/>
        </w:rPr>
      </w:pPr>
      <w:r w:rsidRPr="005A0D42">
        <w:rPr>
          <w:rFonts w:ascii="Times New Roman" w:hAnsi="Times New Roman"/>
          <w:b/>
          <w:sz w:val="24"/>
        </w:rPr>
        <w:t>SUBKONTRAKTAČNÁ</w:t>
      </w:r>
      <w:r w:rsidRPr="005A0D42">
        <w:rPr>
          <w:rFonts w:ascii="Times New Roman" w:hAnsi="Times New Roman"/>
          <w:b/>
          <w:spacing w:val="51"/>
          <w:sz w:val="24"/>
        </w:rPr>
        <w:t xml:space="preserve"> </w:t>
      </w:r>
      <w:r w:rsidRPr="005A0D42">
        <w:rPr>
          <w:rFonts w:ascii="Times New Roman" w:hAnsi="Times New Roman"/>
          <w:b/>
          <w:sz w:val="24"/>
        </w:rPr>
        <w:t>VÝROBA</w:t>
      </w:r>
    </w:p>
    <w:p w:rsidR="00714B18" w:rsidRPr="005A0D42" w:rsidRDefault="00714B18">
      <w:pPr>
        <w:pStyle w:val="TableParagraph"/>
        <w:spacing w:before="2"/>
        <w:rPr>
          <w:rFonts w:ascii="Times New Roman"/>
          <w:b/>
          <w:sz w:val="19"/>
        </w:rPr>
      </w:pPr>
    </w:p>
    <w:p w:rsidR="00714B18" w:rsidRPr="005A0D42" w:rsidRDefault="00A157A6">
      <w:pPr>
        <w:spacing w:before="70"/>
        <w:ind w:left="110" w:right="710"/>
        <w:rPr>
          <w:rFonts w:ascii="Times New Roman" w:hAnsi="Times New Roman"/>
          <w:b/>
          <w:sz w:val="24"/>
        </w:rPr>
      </w:pPr>
      <w:r w:rsidRPr="005A0D42">
        <w:rPr>
          <w:rFonts w:ascii="Times New Roman" w:hAnsi="Times New Roman"/>
          <w:b/>
          <w:sz w:val="24"/>
        </w:rPr>
        <w:t>Strojárenská výroba</w:t>
      </w:r>
    </w:p>
    <w:p w:rsidR="00714B18" w:rsidRPr="005A0D42" w:rsidRDefault="00A157A6" w:rsidP="00AA600B">
      <w:pPr>
        <w:numPr>
          <w:ilvl w:val="1"/>
          <w:numId w:val="4"/>
        </w:numPr>
        <w:tabs>
          <w:tab w:val="left" w:pos="830"/>
          <w:tab w:val="left" w:pos="831"/>
        </w:tabs>
        <w:spacing w:before="62" w:line="247" w:lineRule="auto"/>
        <w:ind w:right="107" w:hanging="358"/>
        <w:rPr>
          <w:rFonts w:ascii="Times New Roman" w:hAnsi="Times New Roman"/>
          <w:sz w:val="24"/>
        </w:rPr>
      </w:pPr>
      <w:r w:rsidRPr="005A0D42">
        <w:rPr>
          <w:rFonts w:ascii="Times New Roman" w:hAnsi="Times New Roman"/>
          <w:sz w:val="24"/>
        </w:rPr>
        <w:t>Presné spracovanie plechov, CNC - pálenie laserom, dierovanie, ohýbanie, tvarovanie plechov na</w:t>
      </w:r>
      <w:r w:rsidRPr="005A0D42">
        <w:rPr>
          <w:rFonts w:ascii="Times New Roman" w:hAnsi="Times New Roman"/>
          <w:spacing w:val="-5"/>
          <w:sz w:val="24"/>
        </w:rPr>
        <w:t xml:space="preserve"> </w:t>
      </w:r>
      <w:r w:rsidRPr="005A0D42">
        <w:rPr>
          <w:rFonts w:ascii="Times New Roman" w:hAnsi="Times New Roman"/>
          <w:sz w:val="24"/>
        </w:rPr>
        <w:t>lisoch</w:t>
      </w:r>
    </w:p>
    <w:p w:rsidR="00714B18" w:rsidRPr="005A0D42" w:rsidRDefault="00A157A6" w:rsidP="00AA600B">
      <w:pPr>
        <w:numPr>
          <w:ilvl w:val="1"/>
          <w:numId w:val="4"/>
        </w:numPr>
        <w:tabs>
          <w:tab w:val="left" w:pos="830"/>
          <w:tab w:val="left" w:pos="831"/>
        </w:tabs>
        <w:spacing w:before="59"/>
        <w:ind w:left="830" w:hanging="362"/>
        <w:rPr>
          <w:rFonts w:ascii="Times New Roman" w:hAnsi="Times New Roman"/>
          <w:sz w:val="24"/>
        </w:rPr>
      </w:pPr>
      <w:r w:rsidRPr="005A0D42">
        <w:rPr>
          <w:rFonts w:ascii="Times New Roman" w:hAnsi="Times New Roman"/>
          <w:sz w:val="24"/>
        </w:rPr>
        <w:t>Výroba dielov strihaním, zváraním,</w:t>
      </w:r>
      <w:r w:rsidRPr="005A0D42">
        <w:rPr>
          <w:rFonts w:ascii="Times New Roman" w:hAnsi="Times New Roman"/>
          <w:spacing w:val="-15"/>
          <w:sz w:val="24"/>
        </w:rPr>
        <w:t xml:space="preserve"> </w:t>
      </w:r>
      <w:r w:rsidRPr="005A0D42">
        <w:rPr>
          <w:rFonts w:ascii="Times New Roman" w:hAnsi="Times New Roman"/>
          <w:sz w:val="24"/>
        </w:rPr>
        <w:t>sústružením</w:t>
      </w:r>
    </w:p>
    <w:p w:rsidR="00714B18" w:rsidRPr="005A0D42" w:rsidRDefault="00A157A6" w:rsidP="00AA600B">
      <w:pPr>
        <w:numPr>
          <w:ilvl w:val="1"/>
          <w:numId w:val="4"/>
        </w:numPr>
        <w:tabs>
          <w:tab w:val="left" w:pos="830"/>
          <w:tab w:val="left" w:pos="831"/>
        </w:tabs>
        <w:spacing w:before="67"/>
        <w:ind w:left="830" w:hanging="362"/>
        <w:rPr>
          <w:rFonts w:ascii="Times New Roman" w:hAnsi="Times New Roman"/>
          <w:sz w:val="24"/>
        </w:rPr>
      </w:pPr>
      <w:r w:rsidRPr="005A0D42">
        <w:rPr>
          <w:rFonts w:ascii="Times New Roman" w:hAnsi="Times New Roman"/>
          <w:sz w:val="24"/>
        </w:rPr>
        <w:t>Bodovanie, kapacitné bodovanie, studené</w:t>
      </w:r>
      <w:r w:rsidRPr="005A0D42">
        <w:rPr>
          <w:rFonts w:ascii="Times New Roman" w:hAnsi="Times New Roman"/>
          <w:spacing w:val="-12"/>
          <w:sz w:val="24"/>
        </w:rPr>
        <w:t xml:space="preserve"> </w:t>
      </w:r>
      <w:r w:rsidRPr="005A0D42">
        <w:rPr>
          <w:rFonts w:ascii="Times New Roman" w:hAnsi="Times New Roman"/>
          <w:sz w:val="24"/>
        </w:rPr>
        <w:t>bodovanie</w:t>
      </w:r>
    </w:p>
    <w:p w:rsidR="00714B18" w:rsidRPr="005A0D42" w:rsidRDefault="00A157A6" w:rsidP="00AA600B">
      <w:pPr>
        <w:numPr>
          <w:ilvl w:val="1"/>
          <w:numId w:val="4"/>
        </w:numPr>
        <w:tabs>
          <w:tab w:val="left" w:pos="830"/>
          <w:tab w:val="left" w:pos="831"/>
        </w:tabs>
        <w:spacing w:before="67"/>
        <w:ind w:left="830" w:hanging="362"/>
        <w:rPr>
          <w:rFonts w:ascii="Times New Roman" w:hAnsi="Times New Roman"/>
          <w:sz w:val="24"/>
        </w:rPr>
      </w:pPr>
      <w:r w:rsidRPr="005A0D42">
        <w:rPr>
          <w:rFonts w:ascii="Times New Roman" w:hAnsi="Times New Roman"/>
          <w:sz w:val="24"/>
        </w:rPr>
        <w:t>Brúsenie dielov po zváraní, dizajnové brúsenie</w:t>
      </w:r>
      <w:r w:rsidRPr="005A0D42">
        <w:rPr>
          <w:rFonts w:ascii="Times New Roman" w:hAnsi="Times New Roman"/>
          <w:spacing w:val="-11"/>
          <w:sz w:val="24"/>
        </w:rPr>
        <w:t xml:space="preserve"> </w:t>
      </w:r>
      <w:r w:rsidRPr="005A0D42">
        <w:rPr>
          <w:rFonts w:ascii="Times New Roman" w:hAnsi="Times New Roman"/>
          <w:sz w:val="24"/>
        </w:rPr>
        <w:t>dielov</w:t>
      </w:r>
    </w:p>
    <w:p w:rsidR="00714B18" w:rsidRPr="005A0D42" w:rsidRDefault="00A157A6" w:rsidP="00AA600B">
      <w:pPr>
        <w:numPr>
          <w:ilvl w:val="1"/>
          <w:numId w:val="4"/>
        </w:numPr>
        <w:tabs>
          <w:tab w:val="left" w:pos="830"/>
          <w:tab w:val="left" w:pos="831"/>
        </w:tabs>
        <w:spacing w:before="67"/>
        <w:ind w:left="830" w:hanging="362"/>
        <w:rPr>
          <w:rFonts w:ascii="Times New Roman" w:hAnsi="Times New Roman"/>
          <w:sz w:val="24"/>
        </w:rPr>
      </w:pPr>
      <w:r w:rsidRPr="005A0D42">
        <w:rPr>
          <w:rFonts w:ascii="Times New Roman" w:hAnsi="Times New Roman"/>
          <w:sz w:val="24"/>
        </w:rPr>
        <w:t>Narážanie a lisovanie spojovacích</w:t>
      </w:r>
      <w:r w:rsidRPr="005A0D42">
        <w:rPr>
          <w:rFonts w:ascii="Times New Roman" w:hAnsi="Times New Roman"/>
          <w:spacing w:val="-11"/>
          <w:sz w:val="24"/>
        </w:rPr>
        <w:t xml:space="preserve"> </w:t>
      </w:r>
      <w:r w:rsidRPr="005A0D42">
        <w:rPr>
          <w:rFonts w:ascii="Times New Roman" w:hAnsi="Times New Roman"/>
          <w:sz w:val="24"/>
        </w:rPr>
        <w:t>prvkov</w:t>
      </w:r>
    </w:p>
    <w:p w:rsidR="00714B18" w:rsidRPr="005A0D42" w:rsidRDefault="00A157A6" w:rsidP="00AA600B">
      <w:pPr>
        <w:numPr>
          <w:ilvl w:val="1"/>
          <w:numId w:val="4"/>
        </w:numPr>
        <w:tabs>
          <w:tab w:val="left" w:pos="830"/>
          <w:tab w:val="left" w:pos="831"/>
        </w:tabs>
        <w:spacing w:before="67" w:line="247" w:lineRule="auto"/>
        <w:ind w:right="6021" w:hanging="358"/>
        <w:rPr>
          <w:rFonts w:ascii="Times New Roman" w:hAnsi="Times New Roman"/>
          <w:sz w:val="24"/>
        </w:rPr>
      </w:pPr>
      <w:r w:rsidRPr="005A0D42">
        <w:rPr>
          <w:noProof/>
          <w:lang w:val="sk-SK" w:eastAsia="sk-SK"/>
        </w:rPr>
        <w:drawing>
          <wp:anchor distT="0" distB="0" distL="0" distR="0" simplePos="0" relativeHeight="1336" behindDoc="0" locked="0" layoutInCell="1" allowOverlap="1" wp14:anchorId="75EE39C4" wp14:editId="00005E84">
            <wp:simplePos x="0" y="0"/>
            <wp:positionH relativeFrom="page">
              <wp:posOffset>3730752</wp:posOffset>
            </wp:positionH>
            <wp:positionV relativeFrom="paragraph">
              <wp:posOffset>132132</wp:posOffset>
            </wp:positionV>
            <wp:extent cx="2465222" cy="1752594"/>
            <wp:effectExtent l="0" t="0" r="0" b="635"/>
            <wp:wrapNone/>
            <wp:docPr id="21" name="image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0.jpe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76559" cy="176065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A0D42">
        <w:rPr>
          <w:rFonts w:ascii="Times New Roman" w:hAnsi="Times New Roman"/>
          <w:sz w:val="24"/>
        </w:rPr>
        <w:t>Montáž podzostáv a</w:t>
      </w:r>
      <w:r w:rsidRPr="005A0D42">
        <w:rPr>
          <w:rFonts w:ascii="Times New Roman" w:hAnsi="Times New Roman"/>
          <w:spacing w:val="-10"/>
          <w:sz w:val="24"/>
        </w:rPr>
        <w:t xml:space="preserve"> </w:t>
      </w:r>
      <w:r w:rsidRPr="005A0D42">
        <w:rPr>
          <w:rFonts w:ascii="Times New Roman" w:hAnsi="Times New Roman"/>
          <w:sz w:val="24"/>
        </w:rPr>
        <w:t>finálnych výrobkov</w:t>
      </w:r>
      <w:r w:rsidRPr="005A0D42">
        <w:rPr>
          <w:rFonts w:ascii="Times New Roman" w:hAnsi="Times New Roman"/>
          <w:spacing w:val="-12"/>
          <w:sz w:val="24"/>
        </w:rPr>
        <w:t xml:space="preserve"> </w:t>
      </w:r>
      <w:r w:rsidRPr="005A0D42">
        <w:rPr>
          <w:rFonts w:ascii="Times New Roman" w:hAnsi="Times New Roman"/>
          <w:sz w:val="24"/>
        </w:rPr>
        <w:t>(celkov)</w:t>
      </w:r>
    </w:p>
    <w:p w:rsidR="00714B18" w:rsidRPr="005A0D42" w:rsidRDefault="00A157A6" w:rsidP="00AA600B">
      <w:pPr>
        <w:numPr>
          <w:ilvl w:val="1"/>
          <w:numId w:val="4"/>
        </w:numPr>
        <w:tabs>
          <w:tab w:val="left" w:pos="830"/>
          <w:tab w:val="left" w:pos="831"/>
        </w:tabs>
        <w:spacing w:before="59" w:line="247" w:lineRule="auto"/>
        <w:ind w:right="5513" w:hanging="358"/>
        <w:rPr>
          <w:rFonts w:ascii="Times New Roman" w:hAnsi="Times New Roman"/>
          <w:sz w:val="24"/>
        </w:rPr>
      </w:pPr>
      <w:r w:rsidRPr="005A0D42">
        <w:rPr>
          <w:rFonts w:ascii="Times New Roman" w:hAnsi="Times New Roman"/>
          <w:sz w:val="24"/>
        </w:rPr>
        <w:t>Úprava povrchov dielov</w:t>
      </w:r>
      <w:r w:rsidRPr="005A0D42">
        <w:rPr>
          <w:rFonts w:ascii="Times New Roman" w:hAnsi="Times New Roman"/>
          <w:spacing w:val="-9"/>
          <w:sz w:val="24"/>
        </w:rPr>
        <w:t xml:space="preserve"> </w:t>
      </w:r>
      <w:r w:rsidRPr="005A0D42">
        <w:rPr>
          <w:rFonts w:ascii="Times New Roman" w:hAnsi="Times New Roman"/>
          <w:sz w:val="24"/>
        </w:rPr>
        <w:t>lakovaním práškovými farbami na priebežnej linke</w:t>
      </w:r>
    </w:p>
    <w:p w:rsidR="00714B18" w:rsidRDefault="00A157A6" w:rsidP="00AA600B">
      <w:pPr>
        <w:numPr>
          <w:ilvl w:val="1"/>
          <w:numId w:val="4"/>
        </w:numPr>
        <w:tabs>
          <w:tab w:val="left" w:pos="830"/>
          <w:tab w:val="left" w:pos="831"/>
        </w:tabs>
        <w:spacing w:before="59"/>
        <w:ind w:left="830" w:hanging="362"/>
        <w:rPr>
          <w:rFonts w:ascii="Times New Roman" w:hAnsi="Times New Roman"/>
          <w:sz w:val="24"/>
        </w:rPr>
      </w:pPr>
      <w:r w:rsidRPr="005A0D42">
        <w:rPr>
          <w:rFonts w:ascii="Times New Roman" w:hAnsi="Times New Roman"/>
          <w:sz w:val="24"/>
        </w:rPr>
        <w:t>Galvanické zinkovanie</w:t>
      </w:r>
      <w:r w:rsidRPr="005A0D42">
        <w:rPr>
          <w:rFonts w:ascii="Times New Roman" w:hAnsi="Times New Roman"/>
          <w:spacing w:val="-4"/>
          <w:sz w:val="24"/>
        </w:rPr>
        <w:t xml:space="preserve"> </w:t>
      </w:r>
      <w:r w:rsidRPr="005A0D42">
        <w:rPr>
          <w:rFonts w:ascii="Times New Roman" w:hAnsi="Times New Roman"/>
          <w:sz w:val="24"/>
        </w:rPr>
        <w:t>dielov</w:t>
      </w:r>
    </w:p>
    <w:p w:rsidR="001F7134" w:rsidRDefault="001F7134" w:rsidP="001F7134">
      <w:pPr>
        <w:tabs>
          <w:tab w:val="left" w:pos="830"/>
          <w:tab w:val="left" w:pos="831"/>
        </w:tabs>
        <w:spacing w:before="59"/>
        <w:rPr>
          <w:rFonts w:ascii="Times New Roman" w:hAnsi="Times New Roman"/>
          <w:sz w:val="24"/>
        </w:rPr>
      </w:pPr>
    </w:p>
    <w:p w:rsidR="001F7134" w:rsidRDefault="001F7134" w:rsidP="001F7134">
      <w:pPr>
        <w:tabs>
          <w:tab w:val="left" w:pos="830"/>
          <w:tab w:val="left" w:pos="831"/>
        </w:tabs>
        <w:spacing w:before="59"/>
        <w:rPr>
          <w:rFonts w:ascii="Times New Roman" w:hAnsi="Times New Roman"/>
          <w:sz w:val="24"/>
        </w:rPr>
      </w:pPr>
    </w:p>
    <w:p w:rsidR="001F7134" w:rsidRDefault="001F7134" w:rsidP="001F7134">
      <w:pPr>
        <w:tabs>
          <w:tab w:val="left" w:pos="830"/>
          <w:tab w:val="left" w:pos="831"/>
        </w:tabs>
        <w:spacing w:before="59"/>
        <w:rPr>
          <w:rFonts w:ascii="Times New Roman" w:hAnsi="Times New Roman"/>
          <w:sz w:val="24"/>
        </w:rPr>
      </w:pPr>
    </w:p>
    <w:p w:rsidR="001F7134" w:rsidRPr="005A0D42" w:rsidRDefault="00CA13D5" w:rsidP="001F7134">
      <w:pPr>
        <w:tabs>
          <w:tab w:val="left" w:pos="830"/>
          <w:tab w:val="left" w:pos="831"/>
        </w:tabs>
        <w:spacing w:before="59"/>
        <w:jc w:val="right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7</w:t>
      </w:r>
    </w:p>
    <w:p w:rsidR="00714B18" w:rsidRDefault="00714B18">
      <w:pPr>
        <w:rPr>
          <w:rFonts w:ascii="Times New Roman" w:hAnsi="Times New Roman"/>
          <w:sz w:val="24"/>
        </w:rPr>
      </w:pPr>
    </w:p>
    <w:p w:rsidR="00714B18" w:rsidRDefault="00714B18">
      <w:pPr>
        <w:pStyle w:val="TableParagraph"/>
        <w:spacing w:before="8"/>
        <w:rPr>
          <w:rFonts w:ascii="Times New Roman"/>
          <w:sz w:val="24"/>
        </w:rPr>
      </w:pPr>
    </w:p>
    <w:p w:rsidR="00714B18" w:rsidRPr="005A0D42" w:rsidRDefault="00A157A6">
      <w:pPr>
        <w:spacing w:before="70"/>
        <w:ind w:left="110" w:right="710"/>
        <w:rPr>
          <w:rFonts w:ascii="Times New Roman" w:hAnsi="Times New Roman"/>
          <w:b/>
          <w:sz w:val="24"/>
        </w:rPr>
      </w:pPr>
      <w:r w:rsidRPr="005A0D42">
        <w:rPr>
          <w:rFonts w:ascii="Times New Roman" w:hAnsi="Times New Roman"/>
          <w:b/>
          <w:sz w:val="24"/>
        </w:rPr>
        <w:t>Elektrotechnická výroba - finálna montáž</w:t>
      </w:r>
    </w:p>
    <w:p w:rsidR="00714B18" w:rsidRPr="005A0D42" w:rsidRDefault="00A157A6" w:rsidP="00AA600B">
      <w:pPr>
        <w:numPr>
          <w:ilvl w:val="1"/>
          <w:numId w:val="4"/>
        </w:numPr>
        <w:tabs>
          <w:tab w:val="left" w:pos="830"/>
          <w:tab w:val="left" w:pos="831"/>
          <w:tab w:val="left" w:pos="2051"/>
          <w:tab w:val="left" w:pos="3078"/>
          <w:tab w:val="left" w:pos="3820"/>
          <w:tab w:val="left" w:pos="5199"/>
          <w:tab w:val="left" w:pos="5864"/>
          <w:tab w:val="left" w:pos="7340"/>
          <w:tab w:val="left" w:pos="8508"/>
          <w:tab w:val="left" w:pos="9222"/>
        </w:tabs>
        <w:spacing w:before="62" w:line="247" w:lineRule="auto"/>
        <w:ind w:right="108" w:hanging="358"/>
        <w:rPr>
          <w:rFonts w:ascii="Times New Roman" w:hAnsi="Times New Roman"/>
          <w:sz w:val="24"/>
        </w:rPr>
      </w:pPr>
      <w:r w:rsidRPr="005A0D42">
        <w:rPr>
          <w:rFonts w:ascii="Times New Roman" w:hAnsi="Times New Roman"/>
          <w:sz w:val="24"/>
        </w:rPr>
        <w:t>Osádzanie</w:t>
      </w:r>
      <w:r w:rsidRPr="005A0D42">
        <w:rPr>
          <w:rFonts w:ascii="Times New Roman" w:hAnsi="Times New Roman"/>
          <w:sz w:val="24"/>
        </w:rPr>
        <w:tab/>
        <w:t>pevných</w:t>
      </w:r>
      <w:r w:rsidRPr="005A0D42">
        <w:rPr>
          <w:rFonts w:ascii="Times New Roman" w:hAnsi="Times New Roman"/>
          <w:sz w:val="24"/>
        </w:rPr>
        <w:tab/>
        <w:t>alebo</w:t>
      </w:r>
      <w:r w:rsidRPr="005A0D42">
        <w:rPr>
          <w:rFonts w:ascii="Times New Roman" w:hAnsi="Times New Roman"/>
          <w:sz w:val="24"/>
        </w:rPr>
        <w:tab/>
        <w:t>flexibilných</w:t>
      </w:r>
      <w:r w:rsidRPr="005A0D42">
        <w:rPr>
          <w:rFonts w:ascii="Times New Roman" w:hAnsi="Times New Roman"/>
          <w:sz w:val="24"/>
        </w:rPr>
        <w:tab/>
        <w:t>DPS</w:t>
      </w:r>
      <w:r w:rsidRPr="005A0D42">
        <w:rPr>
          <w:rFonts w:ascii="Times New Roman" w:hAnsi="Times New Roman"/>
          <w:sz w:val="24"/>
        </w:rPr>
        <w:tab/>
        <w:t>obojstrannou</w:t>
      </w:r>
      <w:r w:rsidRPr="005A0D42">
        <w:rPr>
          <w:rFonts w:ascii="Times New Roman" w:hAnsi="Times New Roman"/>
          <w:sz w:val="24"/>
        </w:rPr>
        <w:tab/>
        <w:t>montážou</w:t>
      </w:r>
      <w:r w:rsidRPr="005A0D42">
        <w:rPr>
          <w:rFonts w:ascii="Times New Roman" w:hAnsi="Times New Roman"/>
          <w:sz w:val="24"/>
        </w:rPr>
        <w:tab/>
        <w:t>SMT</w:t>
      </w:r>
      <w:r w:rsidRPr="005A0D42">
        <w:rPr>
          <w:rFonts w:ascii="Times New Roman" w:hAnsi="Times New Roman"/>
          <w:sz w:val="24"/>
        </w:rPr>
        <w:tab/>
        <w:t>plne automatickou linkou s následným pretavením, alebo</w:t>
      </w:r>
      <w:r w:rsidRPr="005A0D42">
        <w:rPr>
          <w:rFonts w:ascii="Times New Roman" w:hAnsi="Times New Roman"/>
          <w:spacing w:val="-18"/>
          <w:sz w:val="24"/>
        </w:rPr>
        <w:t xml:space="preserve"> </w:t>
      </w:r>
      <w:r w:rsidRPr="005A0D42">
        <w:rPr>
          <w:rFonts w:ascii="Times New Roman" w:hAnsi="Times New Roman"/>
          <w:sz w:val="24"/>
        </w:rPr>
        <w:t>spájkovaním</w:t>
      </w:r>
    </w:p>
    <w:p w:rsidR="00714B18" w:rsidRPr="005A0D42" w:rsidRDefault="00A157A6" w:rsidP="00AA600B">
      <w:pPr>
        <w:numPr>
          <w:ilvl w:val="1"/>
          <w:numId w:val="4"/>
        </w:numPr>
        <w:tabs>
          <w:tab w:val="left" w:pos="830"/>
          <w:tab w:val="left" w:pos="831"/>
        </w:tabs>
        <w:spacing w:before="59"/>
        <w:ind w:left="830" w:hanging="362"/>
        <w:rPr>
          <w:rFonts w:ascii="Times New Roman" w:hAnsi="Times New Roman"/>
          <w:sz w:val="24"/>
        </w:rPr>
      </w:pPr>
      <w:r w:rsidRPr="005A0D42">
        <w:rPr>
          <w:rFonts w:ascii="Times New Roman" w:hAnsi="Times New Roman"/>
          <w:sz w:val="24"/>
        </w:rPr>
        <w:t>Osádzanie SMT súčiastok od veľkosti puzdra</w:t>
      </w:r>
      <w:r w:rsidRPr="005A0D42">
        <w:rPr>
          <w:rFonts w:ascii="Times New Roman" w:hAnsi="Times New Roman"/>
          <w:spacing w:val="-5"/>
          <w:sz w:val="24"/>
        </w:rPr>
        <w:t xml:space="preserve"> </w:t>
      </w:r>
      <w:r w:rsidRPr="005A0D42">
        <w:rPr>
          <w:rFonts w:ascii="Times New Roman" w:hAnsi="Times New Roman"/>
          <w:sz w:val="24"/>
        </w:rPr>
        <w:t>0201</w:t>
      </w:r>
    </w:p>
    <w:p w:rsidR="00714B18" w:rsidRPr="005A0D42" w:rsidRDefault="00A157A6" w:rsidP="00AA600B">
      <w:pPr>
        <w:numPr>
          <w:ilvl w:val="1"/>
          <w:numId w:val="4"/>
        </w:numPr>
        <w:tabs>
          <w:tab w:val="left" w:pos="830"/>
          <w:tab w:val="left" w:pos="831"/>
        </w:tabs>
        <w:spacing w:before="67"/>
        <w:ind w:left="830" w:hanging="362"/>
        <w:rPr>
          <w:rFonts w:ascii="Times New Roman" w:hAnsi="Times New Roman"/>
          <w:sz w:val="24"/>
        </w:rPr>
      </w:pPr>
      <w:r w:rsidRPr="005A0D42">
        <w:rPr>
          <w:rFonts w:ascii="Times New Roman" w:hAnsi="Times New Roman"/>
          <w:sz w:val="24"/>
        </w:rPr>
        <w:t>Automatická optická kontrola - AOI</w:t>
      </w:r>
      <w:r w:rsidRPr="005A0D42">
        <w:rPr>
          <w:rFonts w:ascii="Times New Roman" w:hAnsi="Times New Roman"/>
          <w:spacing w:val="-13"/>
          <w:sz w:val="24"/>
        </w:rPr>
        <w:t xml:space="preserve"> </w:t>
      </w:r>
      <w:r w:rsidRPr="005A0D42">
        <w:rPr>
          <w:rFonts w:ascii="Times New Roman" w:hAnsi="Times New Roman"/>
          <w:sz w:val="24"/>
        </w:rPr>
        <w:t>tester</w:t>
      </w:r>
    </w:p>
    <w:p w:rsidR="00714B18" w:rsidRPr="005A0D42" w:rsidRDefault="00A157A6" w:rsidP="00AA600B">
      <w:pPr>
        <w:numPr>
          <w:ilvl w:val="1"/>
          <w:numId w:val="4"/>
        </w:numPr>
        <w:tabs>
          <w:tab w:val="left" w:pos="830"/>
          <w:tab w:val="left" w:pos="831"/>
        </w:tabs>
        <w:spacing w:before="67"/>
        <w:ind w:left="830" w:hanging="362"/>
        <w:rPr>
          <w:rFonts w:ascii="Times New Roman" w:hAnsi="Times New Roman"/>
          <w:sz w:val="24"/>
        </w:rPr>
      </w:pPr>
      <w:r w:rsidRPr="005A0D42">
        <w:rPr>
          <w:rFonts w:ascii="Times New Roman" w:hAnsi="Times New Roman"/>
          <w:sz w:val="24"/>
        </w:rPr>
        <w:t>Technológia olovnatého a bezolovnatého</w:t>
      </w:r>
      <w:r w:rsidRPr="005A0D42">
        <w:rPr>
          <w:rFonts w:ascii="Times New Roman" w:hAnsi="Times New Roman"/>
          <w:spacing w:val="-9"/>
          <w:sz w:val="24"/>
        </w:rPr>
        <w:t xml:space="preserve"> </w:t>
      </w:r>
      <w:r w:rsidRPr="005A0D42">
        <w:rPr>
          <w:rFonts w:ascii="Times New Roman" w:hAnsi="Times New Roman"/>
          <w:sz w:val="24"/>
        </w:rPr>
        <w:t>spájkovania</w:t>
      </w:r>
    </w:p>
    <w:p w:rsidR="00714B18" w:rsidRPr="005A0D42" w:rsidRDefault="00A157A6" w:rsidP="00AA600B">
      <w:pPr>
        <w:numPr>
          <w:ilvl w:val="1"/>
          <w:numId w:val="4"/>
        </w:numPr>
        <w:tabs>
          <w:tab w:val="left" w:pos="830"/>
          <w:tab w:val="left" w:pos="831"/>
        </w:tabs>
        <w:spacing w:before="67" w:line="247" w:lineRule="auto"/>
        <w:ind w:right="105" w:hanging="358"/>
        <w:rPr>
          <w:rFonts w:ascii="Times New Roman" w:hAnsi="Times New Roman"/>
          <w:sz w:val="24"/>
        </w:rPr>
      </w:pPr>
      <w:r w:rsidRPr="005A0D42">
        <w:rPr>
          <w:rFonts w:ascii="Times New Roman" w:hAnsi="Times New Roman"/>
          <w:sz w:val="24"/>
        </w:rPr>
        <w:t>Osádzanie DPS vývodovou montážou s následným spájkovaním na cínovej vlne, finálna montáž a</w:t>
      </w:r>
      <w:r w:rsidRPr="005A0D42">
        <w:rPr>
          <w:rFonts w:ascii="Times New Roman" w:hAnsi="Times New Roman"/>
          <w:spacing w:val="-2"/>
          <w:sz w:val="24"/>
        </w:rPr>
        <w:t xml:space="preserve"> </w:t>
      </w:r>
      <w:r w:rsidRPr="005A0D42">
        <w:rPr>
          <w:rFonts w:ascii="Times New Roman" w:hAnsi="Times New Roman"/>
          <w:sz w:val="24"/>
        </w:rPr>
        <w:t>testovanie</w:t>
      </w:r>
    </w:p>
    <w:p w:rsidR="00714B18" w:rsidRPr="005A0D42" w:rsidRDefault="00A157A6" w:rsidP="00AA600B">
      <w:pPr>
        <w:numPr>
          <w:ilvl w:val="1"/>
          <w:numId w:val="4"/>
        </w:numPr>
        <w:tabs>
          <w:tab w:val="left" w:pos="830"/>
          <w:tab w:val="left" w:pos="831"/>
        </w:tabs>
        <w:spacing w:before="59"/>
        <w:ind w:left="830" w:hanging="362"/>
        <w:rPr>
          <w:rFonts w:ascii="Times New Roman" w:hAnsi="Times New Roman"/>
          <w:sz w:val="24"/>
        </w:rPr>
      </w:pPr>
      <w:r w:rsidRPr="005A0D42">
        <w:rPr>
          <w:rFonts w:ascii="Times New Roman" w:hAnsi="Times New Roman"/>
          <w:sz w:val="24"/>
        </w:rPr>
        <w:t>Montáž a testovanie finálnych</w:t>
      </w:r>
      <w:r w:rsidRPr="005A0D42">
        <w:rPr>
          <w:rFonts w:ascii="Times New Roman" w:hAnsi="Times New Roman"/>
          <w:spacing w:val="-12"/>
          <w:sz w:val="24"/>
        </w:rPr>
        <w:t xml:space="preserve"> </w:t>
      </w:r>
      <w:r w:rsidRPr="005A0D42">
        <w:rPr>
          <w:rFonts w:ascii="Times New Roman" w:hAnsi="Times New Roman"/>
          <w:sz w:val="24"/>
        </w:rPr>
        <w:t>zdrojov</w:t>
      </w:r>
    </w:p>
    <w:p w:rsidR="00714B18" w:rsidRPr="005A0D42" w:rsidRDefault="00A157A6" w:rsidP="00AA600B">
      <w:pPr>
        <w:numPr>
          <w:ilvl w:val="1"/>
          <w:numId w:val="4"/>
        </w:numPr>
        <w:tabs>
          <w:tab w:val="left" w:pos="830"/>
          <w:tab w:val="left" w:pos="831"/>
        </w:tabs>
        <w:spacing w:before="67"/>
        <w:ind w:left="830" w:hanging="362"/>
        <w:rPr>
          <w:rFonts w:ascii="Times New Roman" w:hAnsi="Times New Roman"/>
          <w:sz w:val="24"/>
        </w:rPr>
      </w:pPr>
      <w:r w:rsidRPr="005A0D42">
        <w:rPr>
          <w:rFonts w:ascii="Times New Roman" w:hAnsi="Times New Roman"/>
          <w:sz w:val="24"/>
        </w:rPr>
        <w:t>Montáž záložných</w:t>
      </w:r>
      <w:r w:rsidRPr="005A0D42">
        <w:rPr>
          <w:rFonts w:ascii="Times New Roman" w:hAnsi="Times New Roman"/>
          <w:spacing w:val="-7"/>
          <w:sz w:val="24"/>
        </w:rPr>
        <w:t xml:space="preserve"> </w:t>
      </w:r>
      <w:r w:rsidRPr="005A0D42">
        <w:rPr>
          <w:rFonts w:ascii="Times New Roman" w:hAnsi="Times New Roman"/>
          <w:sz w:val="24"/>
        </w:rPr>
        <w:t>zdrojov</w:t>
      </w:r>
    </w:p>
    <w:p w:rsidR="00714B18" w:rsidRPr="005A0D42" w:rsidRDefault="00A157A6" w:rsidP="00AA600B">
      <w:pPr>
        <w:numPr>
          <w:ilvl w:val="1"/>
          <w:numId w:val="4"/>
        </w:numPr>
        <w:tabs>
          <w:tab w:val="left" w:pos="830"/>
          <w:tab w:val="left" w:pos="831"/>
        </w:tabs>
        <w:spacing w:before="68"/>
        <w:ind w:left="830" w:hanging="360"/>
        <w:rPr>
          <w:rFonts w:ascii="Times New Roman" w:hAnsi="Times New Roman"/>
          <w:sz w:val="24"/>
        </w:rPr>
      </w:pPr>
      <w:r w:rsidRPr="005A0D42">
        <w:rPr>
          <w:rFonts w:ascii="Times New Roman" w:hAnsi="Times New Roman"/>
          <w:sz w:val="24"/>
        </w:rPr>
        <w:t>Oživenie a testovanie zásuvných jednotiek pre telekomunikačné</w:t>
      </w:r>
      <w:r w:rsidRPr="005A0D42">
        <w:rPr>
          <w:rFonts w:ascii="Times New Roman" w:hAnsi="Times New Roman"/>
          <w:spacing w:val="-20"/>
          <w:sz w:val="24"/>
        </w:rPr>
        <w:t xml:space="preserve"> </w:t>
      </w:r>
      <w:r w:rsidRPr="005A0D42">
        <w:rPr>
          <w:rFonts w:ascii="Times New Roman" w:hAnsi="Times New Roman"/>
          <w:sz w:val="24"/>
        </w:rPr>
        <w:t>ústredne</w:t>
      </w:r>
    </w:p>
    <w:p w:rsidR="00714B18" w:rsidRPr="005A0D42" w:rsidRDefault="00A157A6" w:rsidP="00AA600B">
      <w:pPr>
        <w:numPr>
          <w:ilvl w:val="1"/>
          <w:numId w:val="4"/>
        </w:numPr>
        <w:tabs>
          <w:tab w:val="left" w:pos="830"/>
          <w:tab w:val="left" w:pos="831"/>
        </w:tabs>
        <w:spacing w:before="67"/>
        <w:ind w:left="830" w:hanging="360"/>
        <w:rPr>
          <w:rFonts w:ascii="Times New Roman" w:hAnsi="Times New Roman"/>
          <w:sz w:val="24"/>
        </w:rPr>
      </w:pPr>
      <w:r w:rsidRPr="005A0D42">
        <w:rPr>
          <w:rFonts w:ascii="Times New Roman" w:hAnsi="Times New Roman"/>
          <w:sz w:val="24"/>
        </w:rPr>
        <w:t>Realizácia záručných a pozáručných</w:t>
      </w:r>
      <w:r w:rsidRPr="005A0D42">
        <w:rPr>
          <w:rFonts w:ascii="Times New Roman" w:hAnsi="Times New Roman"/>
          <w:spacing w:val="-28"/>
          <w:sz w:val="24"/>
        </w:rPr>
        <w:t xml:space="preserve"> </w:t>
      </w:r>
      <w:r w:rsidRPr="005A0D42">
        <w:rPr>
          <w:rFonts w:ascii="Times New Roman" w:hAnsi="Times New Roman"/>
          <w:sz w:val="24"/>
        </w:rPr>
        <w:t>opráv</w:t>
      </w:r>
    </w:p>
    <w:p w:rsidR="00714B18" w:rsidRDefault="00714B18">
      <w:pPr>
        <w:pStyle w:val="TableParagraph"/>
        <w:rPr>
          <w:rFonts w:ascii="Times New Roman"/>
          <w:sz w:val="20"/>
        </w:rPr>
      </w:pPr>
    </w:p>
    <w:p w:rsidR="00714B18" w:rsidRDefault="00714B18">
      <w:pPr>
        <w:pStyle w:val="TableParagraph"/>
        <w:rPr>
          <w:rFonts w:ascii="Times New Roman"/>
          <w:sz w:val="20"/>
        </w:rPr>
      </w:pPr>
    </w:p>
    <w:p w:rsidR="00714B18" w:rsidRDefault="00714B18">
      <w:pPr>
        <w:pStyle w:val="TableParagraph"/>
        <w:rPr>
          <w:rFonts w:ascii="Times New Roman"/>
          <w:sz w:val="20"/>
        </w:rPr>
      </w:pPr>
    </w:p>
    <w:p w:rsidR="00714B18" w:rsidRDefault="00A157A6">
      <w:pPr>
        <w:pStyle w:val="TableParagraph"/>
        <w:spacing w:before="2"/>
        <w:rPr>
          <w:rFonts w:ascii="Times New Roman"/>
          <w:sz w:val="17"/>
        </w:rPr>
      </w:pPr>
      <w:r>
        <w:rPr>
          <w:noProof/>
          <w:lang w:val="sk-SK" w:eastAsia="sk-SK"/>
        </w:rPr>
        <w:drawing>
          <wp:anchor distT="0" distB="0" distL="0" distR="0" simplePos="0" relativeHeight="1360" behindDoc="0" locked="0" layoutInCell="1" allowOverlap="1" wp14:anchorId="40A6E387" wp14:editId="5D73947F">
            <wp:simplePos x="0" y="0"/>
            <wp:positionH relativeFrom="page">
              <wp:posOffset>2406650</wp:posOffset>
            </wp:positionH>
            <wp:positionV relativeFrom="paragraph">
              <wp:posOffset>150206</wp:posOffset>
            </wp:positionV>
            <wp:extent cx="2728506" cy="1947672"/>
            <wp:effectExtent l="0" t="0" r="0" b="0"/>
            <wp:wrapTopAndBottom/>
            <wp:docPr id="23" name="image1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1.jpe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28506" cy="19476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14B18" w:rsidRDefault="00714B18">
      <w:pPr>
        <w:pStyle w:val="TableParagraph"/>
        <w:rPr>
          <w:rFonts w:ascii="Times New Roman"/>
          <w:sz w:val="20"/>
        </w:rPr>
      </w:pPr>
    </w:p>
    <w:p w:rsidR="00714B18" w:rsidRDefault="00714B18">
      <w:pPr>
        <w:pStyle w:val="TableParagraph"/>
        <w:rPr>
          <w:rFonts w:ascii="Times New Roman"/>
          <w:sz w:val="20"/>
        </w:rPr>
      </w:pPr>
    </w:p>
    <w:p w:rsidR="00714B18" w:rsidRDefault="00A157A6">
      <w:pPr>
        <w:pStyle w:val="TableParagraph"/>
        <w:spacing w:before="9"/>
        <w:rPr>
          <w:rFonts w:ascii="Times New Roman"/>
          <w:sz w:val="27"/>
        </w:rPr>
      </w:pPr>
      <w:r>
        <w:rPr>
          <w:noProof/>
          <w:lang w:val="sk-SK" w:eastAsia="sk-SK"/>
        </w:rPr>
        <w:drawing>
          <wp:anchor distT="0" distB="0" distL="0" distR="0" simplePos="0" relativeHeight="1384" behindDoc="0" locked="0" layoutInCell="1" allowOverlap="1" wp14:anchorId="3614BFE7" wp14:editId="5512CCBF">
            <wp:simplePos x="0" y="0"/>
            <wp:positionH relativeFrom="page">
              <wp:posOffset>2322829</wp:posOffset>
            </wp:positionH>
            <wp:positionV relativeFrom="paragraph">
              <wp:posOffset>227862</wp:posOffset>
            </wp:positionV>
            <wp:extent cx="2886682" cy="2137886"/>
            <wp:effectExtent l="0" t="0" r="0" b="0"/>
            <wp:wrapTopAndBottom/>
            <wp:docPr id="25" name="image1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12.jpe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86682" cy="21378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14B18" w:rsidRDefault="00714B18">
      <w:pPr>
        <w:rPr>
          <w:rFonts w:ascii="Times New Roman"/>
          <w:sz w:val="27"/>
        </w:rPr>
      </w:pPr>
    </w:p>
    <w:p w:rsidR="001F7134" w:rsidRDefault="001F7134">
      <w:pPr>
        <w:rPr>
          <w:rFonts w:ascii="Times New Roman"/>
          <w:sz w:val="27"/>
        </w:rPr>
      </w:pPr>
    </w:p>
    <w:p w:rsidR="001F7134" w:rsidRDefault="001F7134">
      <w:pPr>
        <w:rPr>
          <w:rFonts w:ascii="Times New Roman"/>
          <w:sz w:val="27"/>
        </w:rPr>
      </w:pPr>
    </w:p>
    <w:p w:rsidR="001F7134" w:rsidRPr="001F7134" w:rsidRDefault="00CA13D5" w:rsidP="001F7134">
      <w:pPr>
        <w:jc w:val="right"/>
        <w:rPr>
          <w:rFonts w:ascii="Times New Roman"/>
          <w:sz w:val="24"/>
          <w:szCs w:val="24"/>
        </w:rPr>
        <w:sectPr w:rsidR="001F7134" w:rsidRPr="001F7134">
          <w:headerReference w:type="default" r:id="rId30"/>
          <w:footerReference w:type="default" r:id="rId31"/>
          <w:pgSz w:w="11910" w:h="16850"/>
          <w:pgMar w:top="1400" w:right="1080" w:bottom="1200" w:left="1080" w:header="708" w:footer="1004" w:gutter="0"/>
          <w:cols w:space="708"/>
        </w:sectPr>
      </w:pPr>
      <w:r>
        <w:rPr>
          <w:rFonts w:ascii="Times New Roman"/>
          <w:sz w:val="24"/>
          <w:szCs w:val="24"/>
        </w:rPr>
        <w:t>8</w:t>
      </w:r>
    </w:p>
    <w:p w:rsidR="00714B18" w:rsidRDefault="00714B18">
      <w:pPr>
        <w:pStyle w:val="TableParagraph"/>
        <w:spacing w:before="7"/>
        <w:rPr>
          <w:rFonts w:ascii="Times New Roman"/>
          <w:sz w:val="20"/>
        </w:rPr>
      </w:pPr>
    </w:p>
    <w:p w:rsidR="00714B18" w:rsidRPr="00C94593" w:rsidRDefault="00A157A6">
      <w:pPr>
        <w:spacing w:before="64"/>
        <w:ind w:left="3173" w:right="710"/>
        <w:rPr>
          <w:rFonts w:ascii="Times New Roman" w:hAnsi="Times New Roman"/>
          <w:b/>
          <w:sz w:val="28"/>
        </w:rPr>
      </w:pPr>
      <w:r w:rsidRPr="00C94593">
        <w:rPr>
          <w:rFonts w:ascii="Times New Roman" w:hAnsi="Times New Roman"/>
          <w:b/>
          <w:color w:val="003886"/>
          <w:sz w:val="28"/>
        </w:rPr>
        <w:t>PERSONÁLNA POLITIKA</w:t>
      </w:r>
    </w:p>
    <w:p w:rsidR="00714B18" w:rsidRPr="00C94593" w:rsidRDefault="00714B18">
      <w:pPr>
        <w:pStyle w:val="TableParagraph"/>
        <w:spacing w:before="3"/>
        <w:rPr>
          <w:rFonts w:ascii="Times New Roman"/>
          <w:b/>
          <w:sz w:val="25"/>
        </w:rPr>
      </w:pPr>
    </w:p>
    <w:p w:rsidR="00714B18" w:rsidRPr="00C94593" w:rsidRDefault="00A157A6">
      <w:pPr>
        <w:spacing w:before="1"/>
        <w:ind w:left="110"/>
        <w:jc w:val="both"/>
        <w:rPr>
          <w:rFonts w:ascii="Times New Roman" w:hAnsi="Times New Roman"/>
          <w:b/>
          <w:sz w:val="24"/>
        </w:rPr>
      </w:pPr>
      <w:r w:rsidRPr="00C94593">
        <w:rPr>
          <w:rFonts w:ascii="Times New Roman" w:hAnsi="Times New Roman"/>
          <w:b/>
          <w:sz w:val="24"/>
        </w:rPr>
        <w:t>PERSONÁLNA OBLASŤ</w:t>
      </w:r>
    </w:p>
    <w:p w:rsidR="00714B18" w:rsidRPr="00C94593" w:rsidRDefault="00B2167A" w:rsidP="00B2167A">
      <w:pPr>
        <w:pStyle w:val="TableParagraph"/>
        <w:spacing w:before="2"/>
        <w:ind w:left="142"/>
        <w:jc w:val="both"/>
        <w:rPr>
          <w:rFonts w:ascii="Times New Roman" w:hAnsi="Times New Roman"/>
          <w:sz w:val="24"/>
        </w:rPr>
      </w:pPr>
      <w:r w:rsidRPr="00C94593">
        <w:rPr>
          <w:rFonts w:ascii="Times New Roman" w:hAnsi="Times New Roman"/>
          <w:sz w:val="24"/>
        </w:rPr>
        <w:t>K 31. decembru 201</w:t>
      </w:r>
      <w:r w:rsidR="008372FB" w:rsidRPr="00C94593">
        <w:rPr>
          <w:rFonts w:ascii="Times New Roman" w:hAnsi="Times New Roman"/>
          <w:sz w:val="24"/>
        </w:rPr>
        <w:t>7</w:t>
      </w:r>
      <w:r w:rsidRPr="00C94593">
        <w:rPr>
          <w:rFonts w:ascii="Times New Roman" w:hAnsi="Times New Roman"/>
          <w:sz w:val="24"/>
        </w:rPr>
        <w:t xml:space="preserve"> akciová spoločnosť TESLA Liptovský Hrádok zamestnávala </w:t>
      </w:r>
      <w:r w:rsidR="00712945">
        <w:rPr>
          <w:rFonts w:ascii="Times New Roman" w:hAnsi="Times New Roman"/>
          <w:sz w:val="24"/>
        </w:rPr>
        <w:t xml:space="preserve">260 </w:t>
      </w:r>
      <w:r w:rsidRPr="00C94593">
        <w:rPr>
          <w:rFonts w:ascii="Times New Roman" w:hAnsi="Times New Roman"/>
          <w:sz w:val="24"/>
        </w:rPr>
        <w:t>zamestnancov. Fluktuácia zamestnancov za rok 201</w:t>
      </w:r>
      <w:r w:rsidR="008372FB" w:rsidRPr="00C94593">
        <w:rPr>
          <w:rFonts w:ascii="Times New Roman" w:hAnsi="Times New Roman"/>
          <w:sz w:val="24"/>
        </w:rPr>
        <w:t>7</w:t>
      </w:r>
      <w:r w:rsidRPr="00C94593">
        <w:rPr>
          <w:rFonts w:ascii="Times New Roman" w:hAnsi="Times New Roman"/>
          <w:sz w:val="24"/>
        </w:rPr>
        <w:t xml:space="preserve"> je na úrovni slovenského priemeru.</w:t>
      </w:r>
    </w:p>
    <w:p w:rsidR="00B2167A" w:rsidRPr="00C94593" w:rsidRDefault="00B2167A">
      <w:pPr>
        <w:pStyle w:val="TableParagraph"/>
        <w:spacing w:before="2"/>
        <w:rPr>
          <w:rFonts w:ascii="Times New Roman"/>
          <w:sz w:val="21"/>
        </w:rPr>
      </w:pPr>
    </w:p>
    <w:p w:rsidR="00714B18" w:rsidRPr="00C94593" w:rsidRDefault="00A157A6">
      <w:pPr>
        <w:ind w:left="110"/>
        <w:jc w:val="both"/>
        <w:rPr>
          <w:rFonts w:ascii="Times New Roman" w:hAnsi="Times New Roman"/>
          <w:b/>
          <w:sz w:val="24"/>
        </w:rPr>
      </w:pPr>
      <w:r w:rsidRPr="00C94593">
        <w:rPr>
          <w:rFonts w:ascii="Times New Roman" w:hAnsi="Times New Roman"/>
          <w:b/>
          <w:sz w:val="24"/>
        </w:rPr>
        <w:t>MZDOVÁ OBLASŤ</w:t>
      </w:r>
    </w:p>
    <w:p w:rsidR="00B2167A" w:rsidRPr="00C94593" w:rsidRDefault="00B2167A" w:rsidP="00B2167A">
      <w:pPr>
        <w:pStyle w:val="TableParagraph"/>
        <w:spacing w:before="2"/>
        <w:ind w:left="142"/>
        <w:jc w:val="both"/>
        <w:rPr>
          <w:rFonts w:ascii="Times New Roman" w:hAnsi="Times New Roman"/>
          <w:sz w:val="24"/>
        </w:rPr>
      </w:pPr>
      <w:r w:rsidRPr="00C94593">
        <w:rPr>
          <w:rFonts w:ascii="Times New Roman" w:hAnsi="Times New Roman"/>
          <w:sz w:val="24"/>
        </w:rPr>
        <w:t xml:space="preserve">V </w:t>
      </w:r>
      <w:proofErr w:type="gramStart"/>
      <w:r w:rsidRPr="00C94593">
        <w:rPr>
          <w:rFonts w:ascii="Times New Roman" w:hAnsi="Times New Roman"/>
          <w:sz w:val="24"/>
        </w:rPr>
        <w:t>súlade  so</w:t>
      </w:r>
      <w:proofErr w:type="gramEnd"/>
      <w:r w:rsidRPr="00C94593">
        <w:rPr>
          <w:rFonts w:ascii="Times New Roman" w:hAnsi="Times New Roman"/>
          <w:sz w:val="24"/>
        </w:rPr>
        <w:t xml:space="preserve"> záväzkami vyplývajúcimi z Podnikovej kolektívnej zmluvy  a vo   väzbe   na hospodársky  výsledok spoločnosti za rok  201</w:t>
      </w:r>
      <w:r w:rsidR="00C94593" w:rsidRPr="00C94593">
        <w:rPr>
          <w:rFonts w:ascii="Times New Roman" w:hAnsi="Times New Roman"/>
          <w:sz w:val="24"/>
        </w:rPr>
        <w:t xml:space="preserve">6 bola  </w:t>
      </w:r>
      <w:r w:rsidRPr="00C94593">
        <w:rPr>
          <w:rFonts w:ascii="Times New Roman" w:hAnsi="Times New Roman"/>
          <w:sz w:val="24"/>
        </w:rPr>
        <w:t>zrealizovaná úprava pohyblivých zložiek mzdy a triednikov pre všetky kategórie zamestnancov spoločnosti  o</w:t>
      </w:r>
      <w:r w:rsidR="00C94593" w:rsidRPr="00C94593">
        <w:rPr>
          <w:rFonts w:ascii="Times New Roman" w:hAnsi="Times New Roman"/>
          <w:sz w:val="24"/>
        </w:rPr>
        <w:t>d 1.1.2017 o</w:t>
      </w:r>
      <w:r w:rsidRPr="00C94593">
        <w:rPr>
          <w:rFonts w:ascii="Times New Roman" w:hAnsi="Times New Roman"/>
          <w:sz w:val="24"/>
        </w:rPr>
        <w:t xml:space="preserve"> </w:t>
      </w:r>
      <w:r w:rsidR="00C94593" w:rsidRPr="00C94593">
        <w:rPr>
          <w:rFonts w:ascii="Times New Roman" w:hAnsi="Times New Roman"/>
          <w:sz w:val="24"/>
        </w:rPr>
        <w:t>5 % a následne od 1.9.2017 o ďalších 10% s cieľom zvýšenia motivácie zamestnancov.</w:t>
      </w:r>
    </w:p>
    <w:p w:rsidR="00B2167A" w:rsidRPr="00C94593" w:rsidRDefault="00C94593" w:rsidP="00B2167A">
      <w:pPr>
        <w:pStyle w:val="TableParagraph"/>
        <w:spacing w:before="2"/>
        <w:ind w:left="142"/>
        <w:jc w:val="both"/>
        <w:rPr>
          <w:rFonts w:ascii="Times New Roman" w:hAnsi="Times New Roman"/>
          <w:sz w:val="24"/>
        </w:rPr>
      </w:pPr>
      <w:r w:rsidRPr="00C94593">
        <w:rPr>
          <w:rFonts w:ascii="Times New Roman" w:hAnsi="Times New Roman"/>
          <w:sz w:val="24"/>
        </w:rPr>
        <w:t xml:space="preserve"> </w:t>
      </w:r>
    </w:p>
    <w:p w:rsidR="00B2167A" w:rsidRPr="00C94593" w:rsidRDefault="00B2167A" w:rsidP="005A0D42">
      <w:pPr>
        <w:pStyle w:val="TableParagraph"/>
        <w:spacing w:before="2"/>
        <w:ind w:left="142"/>
        <w:jc w:val="both"/>
        <w:rPr>
          <w:rFonts w:ascii="Times New Roman" w:hAnsi="Times New Roman"/>
          <w:sz w:val="24"/>
        </w:rPr>
      </w:pPr>
      <w:r w:rsidRPr="00C94593">
        <w:rPr>
          <w:rFonts w:ascii="Times New Roman" w:hAnsi="Times New Roman"/>
          <w:sz w:val="24"/>
        </w:rPr>
        <w:t>Pre operátorov výroby spoločnosť zaviedla v priebehu roka 201</w:t>
      </w:r>
      <w:r w:rsidR="00C94593" w:rsidRPr="00C94593">
        <w:rPr>
          <w:rFonts w:ascii="Times New Roman" w:hAnsi="Times New Roman"/>
          <w:sz w:val="24"/>
        </w:rPr>
        <w:t>7</w:t>
      </w:r>
      <w:r w:rsidRPr="00C94593">
        <w:rPr>
          <w:rFonts w:ascii="Times New Roman" w:hAnsi="Times New Roman"/>
          <w:sz w:val="24"/>
        </w:rPr>
        <w:t xml:space="preserve"> motivačné bonusy za efektívne využívanie kľúčových technológií, celkovú dostupnosť, kvalitu a splnenie termínov výrobných zákaziek.</w:t>
      </w:r>
    </w:p>
    <w:p w:rsidR="00B2167A" w:rsidRPr="00AA7C6A" w:rsidRDefault="00B2167A" w:rsidP="00B2167A">
      <w:pPr>
        <w:pStyle w:val="TableParagraph"/>
        <w:spacing w:before="2"/>
        <w:rPr>
          <w:rFonts w:ascii="Times New Roman"/>
          <w:sz w:val="21"/>
          <w:highlight w:val="yellow"/>
        </w:rPr>
      </w:pPr>
    </w:p>
    <w:p w:rsidR="00714B18" w:rsidRPr="00C94593" w:rsidRDefault="00A157A6">
      <w:pPr>
        <w:ind w:left="110"/>
        <w:jc w:val="both"/>
        <w:rPr>
          <w:rFonts w:ascii="Times New Roman" w:hAnsi="Times New Roman"/>
          <w:b/>
          <w:sz w:val="24"/>
        </w:rPr>
      </w:pPr>
      <w:r w:rsidRPr="00C94593">
        <w:rPr>
          <w:rFonts w:ascii="Times New Roman" w:hAnsi="Times New Roman"/>
          <w:b/>
          <w:sz w:val="24"/>
        </w:rPr>
        <w:t>SOCIÁLNA OBLASŤ</w:t>
      </w:r>
    </w:p>
    <w:p w:rsidR="00B2167A" w:rsidRPr="00C94593" w:rsidRDefault="00B2167A" w:rsidP="00B2167A">
      <w:pPr>
        <w:pStyle w:val="TableParagraph"/>
        <w:ind w:left="142"/>
        <w:jc w:val="both"/>
        <w:rPr>
          <w:rFonts w:ascii="Times New Roman" w:hAnsi="Times New Roman"/>
          <w:sz w:val="24"/>
          <w:lang w:val="sk-SK"/>
        </w:rPr>
      </w:pPr>
      <w:r w:rsidRPr="00C94593">
        <w:rPr>
          <w:rFonts w:ascii="Times New Roman" w:hAnsi="Times New Roman"/>
          <w:sz w:val="24"/>
          <w:lang w:val="sk-SK"/>
        </w:rPr>
        <w:t>Sociálnu politiku spoločnosť realizuje prostredníctvom Sociálneho programu TESLA Liptovský Hrádok a.s. V rámci sociálnej politiky spoločnosť poskytla svojim zamestnancom sociálne výhody v peňažnej a nepeňažnej forme. K najvýznamnejším zamestnaneckým výhodám patrili príspevky na stravovanie zamestnancov, prí</w:t>
      </w:r>
      <w:r w:rsidR="00C94593" w:rsidRPr="00C94593">
        <w:rPr>
          <w:rFonts w:ascii="Times New Roman" w:hAnsi="Times New Roman"/>
          <w:sz w:val="24"/>
          <w:lang w:val="sk-SK"/>
        </w:rPr>
        <w:t>spevok na doplnkové dôchodkové</w:t>
      </w:r>
      <w:r w:rsidRPr="00C94593">
        <w:rPr>
          <w:rFonts w:ascii="Times New Roman" w:hAnsi="Times New Roman"/>
          <w:sz w:val="24"/>
          <w:lang w:val="sk-SK"/>
        </w:rPr>
        <w:t xml:space="preserve"> sporenie, príspev</w:t>
      </w:r>
      <w:r w:rsidR="00C94593" w:rsidRPr="00C94593">
        <w:rPr>
          <w:rFonts w:ascii="Times New Roman" w:hAnsi="Times New Roman"/>
          <w:sz w:val="24"/>
          <w:lang w:val="sk-SK"/>
        </w:rPr>
        <w:t>ok na dochádzku do zamestnania,</w:t>
      </w:r>
      <w:r w:rsidRPr="00C94593">
        <w:rPr>
          <w:rFonts w:ascii="Times New Roman" w:hAnsi="Times New Roman"/>
          <w:sz w:val="24"/>
          <w:lang w:val="sk-SK"/>
        </w:rPr>
        <w:t xml:space="preserve"> neformálne stretnutia tímov, vianočný večierok, </w:t>
      </w:r>
      <w:r w:rsidR="00C94593" w:rsidRPr="00C94593">
        <w:rPr>
          <w:rFonts w:ascii="Times New Roman" w:hAnsi="Times New Roman"/>
          <w:sz w:val="24"/>
          <w:lang w:val="sk-SK"/>
        </w:rPr>
        <w:t>športový deň spojený s dňom detí,</w:t>
      </w:r>
      <w:r w:rsidRPr="00C94593">
        <w:rPr>
          <w:rFonts w:ascii="Times New Roman" w:hAnsi="Times New Roman"/>
          <w:sz w:val="24"/>
          <w:lang w:val="sk-SK"/>
        </w:rPr>
        <w:t xml:space="preserve">  mimoriadne sociálne výpomoci, pôžičky, peňažné a nepeňažné dary.</w:t>
      </w:r>
    </w:p>
    <w:p w:rsidR="00714B18" w:rsidRPr="00AA7C6A" w:rsidRDefault="00714B18" w:rsidP="00B2167A">
      <w:pPr>
        <w:pStyle w:val="TableParagraph"/>
        <w:ind w:left="142"/>
        <w:jc w:val="both"/>
        <w:rPr>
          <w:rFonts w:ascii="Times New Roman"/>
          <w:sz w:val="24"/>
          <w:highlight w:val="yellow"/>
        </w:rPr>
      </w:pPr>
    </w:p>
    <w:p w:rsidR="00714B18" w:rsidRPr="00AA7C6A" w:rsidRDefault="00714B18">
      <w:pPr>
        <w:pStyle w:val="TableParagraph"/>
        <w:spacing w:before="10"/>
        <w:rPr>
          <w:rFonts w:ascii="Times New Roman"/>
          <w:sz w:val="21"/>
          <w:highlight w:val="yellow"/>
        </w:rPr>
      </w:pPr>
    </w:p>
    <w:p w:rsidR="00714B18" w:rsidRPr="00E30960" w:rsidRDefault="00A157A6">
      <w:pPr>
        <w:ind w:left="110"/>
        <w:jc w:val="both"/>
        <w:rPr>
          <w:rFonts w:ascii="Times New Roman" w:hAnsi="Times New Roman"/>
          <w:b/>
          <w:sz w:val="24"/>
        </w:rPr>
      </w:pPr>
      <w:r w:rsidRPr="00E30960">
        <w:rPr>
          <w:rFonts w:ascii="Times New Roman" w:hAnsi="Times New Roman"/>
          <w:b/>
          <w:sz w:val="24"/>
        </w:rPr>
        <w:t>VZDELÁVANIE A ROZVOJ ZAMESTNANCOV</w:t>
      </w:r>
    </w:p>
    <w:p w:rsidR="00352651" w:rsidRPr="00E30960" w:rsidRDefault="00B2167A" w:rsidP="00B2167A">
      <w:pPr>
        <w:spacing w:line="247" w:lineRule="auto"/>
        <w:ind w:left="142"/>
        <w:jc w:val="both"/>
        <w:rPr>
          <w:rFonts w:ascii="Times New Roman" w:hAnsi="Times New Roman"/>
          <w:sz w:val="24"/>
          <w:lang w:val="sk-SK"/>
        </w:rPr>
      </w:pPr>
      <w:r w:rsidRPr="00E30960">
        <w:rPr>
          <w:rFonts w:ascii="Times New Roman" w:hAnsi="Times New Roman"/>
          <w:sz w:val="24"/>
          <w:lang w:val="sk-SK"/>
        </w:rPr>
        <w:t>Spoločnosť kladie dôraz na vzdelávanie všetkých skupín zamestnancov v súlade s potrebami rozvoja jednotlivých útvarov a stratégiou spoločnosti. Celkové náklady na vzdelávanie predstavovali v roku 201</w:t>
      </w:r>
      <w:r w:rsidR="008372FB" w:rsidRPr="00E30960">
        <w:rPr>
          <w:rFonts w:ascii="Times New Roman" w:hAnsi="Times New Roman"/>
          <w:sz w:val="24"/>
          <w:lang w:val="sk-SK"/>
        </w:rPr>
        <w:t>7</w:t>
      </w:r>
      <w:r w:rsidRPr="00E30960">
        <w:rPr>
          <w:rFonts w:ascii="Times New Roman" w:hAnsi="Times New Roman"/>
          <w:sz w:val="24"/>
          <w:lang w:val="sk-SK"/>
        </w:rPr>
        <w:t xml:space="preserve"> sumu  </w:t>
      </w:r>
      <w:r w:rsidR="00352651" w:rsidRPr="00E30960">
        <w:rPr>
          <w:rFonts w:ascii="Times New Roman" w:hAnsi="Times New Roman"/>
          <w:sz w:val="24"/>
          <w:lang w:val="sk-SK"/>
        </w:rPr>
        <w:t>53.493 EUR</w:t>
      </w:r>
    </w:p>
    <w:p w:rsidR="00B2167A" w:rsidRPr="00E30960" w:rsidRDefault="008372FB" w:rsidP="00B2167A">
      <w:pPr>
        <w:spacing w:line="247" w:lineRule="auto"/>
        <w:ind w:left="142"/>
        <w:jc w:val="both"/>
        <w:rPr>
          <w:rFonts w:ascii="Times New Roman" w:hAnsi="Times New Roman"/>
          <w:sz w:val="24"/>
          <w:lang w:val="sk-SK"/>
        </w:rPr>
      </w:pPr>
      <w:r w:rsidRPr="00E30960">
        <w:rPr>
          <w:rFonts w:ascii="Times New Roman" w:hAnsi="Times New Roman"/>
          <w:sz w:val="24"/>
          <w:lang w:val="sk-SK"/>
        </w:rPr>
        <w:t xml:space="preserve"> </w:t>
      </w:r>
      <w:r w:rsidR="00B2167A" w:rsidRPr="00E30960">
        <w:rPr>
          <w:rFonts w:ascii="Times New Roman" w:hAnsi="Times New Roman"/>
          <w:sz w:val="24"/>
          <w:lang w:val="sk-SK"/>
        </w:rPr>
        <w:t xml:space="preserve">Vzdelávanie bolo zamerané na oblasti : </w:t>
      </w:r>
    </w:p>
    <w:p w:rsidR="00B2167A" w:rsidRPr="00E30960" w:rsidRDefault="00B2167A" w:rsidP="00AA600B">
      <w:pPr>
        <w:numPr>
          <w:ilvl w:val="0"/>
          <w:numId w:val="6"/>
        </w:numPr>
        <w:spacing w:line="247" w:lineRule="auto"/>
        <w:ind w:left="142" w:firstLine="0"/>
        <w:jc w:val="both"/>
        <w:rPr>
          <w:rFonts w:ascii="Times New Roman" w:hAnsi="Times New Roman"/>
          <w:sz w:val="24"/>
          <w:lang w:val="sk-SK"/>
        </w:rPr>
      </w:pPr>
      <w:r w:rsidRPr="00E30960">
        <w:rPr>
          <w:rFonts w:ascii="Times New Roman" w:hAnsi="Times New Roman"/>
          <w:sz w:val="24"/>
          <w:lang w:val="sk-SK"/>
        </w:rPr>
        <w:t xml:space="preserve">rozvoj odborných spôsobilostí a zručností zamestnancov </w:t>
      </w:r>
    </w:p>
    <w:p w:rsidR="00B2167A" w:rsidRPr="00E30960" w:rsidRDefault="00B2167A" w:rsidP="00AA600B">
      <w:pPr>
        <w:numPr>
          <w:ilvl w:val="0"/>
          <w:numId w:val="6"/>
        </w:numPr>
        <w:spacing w:line="247" w:lineRule="auto"/>
        <w:ind w:left="142" w:firstLine="0"/>
        <w:jc w:val="both"/>
        <w:rPr>
          <w:rFonts w:ascii="Times New Roman" w:hAnsi="Times New Roman"/>
          <w:sz w:val="24"/>
          <w:lang w:val="sk-SK"/>
        </w:rPr>
      </w:pPr>
      <w:r w:rsidRPr="00E30960">
        <w:rPr>
          <w:rFonts w:ascii="Times New Roman" w:hAnsi="Times New Roman"/>
          <w:sz w:val="24"/>
          <w:lang w:val="sk-SK"/>
        </w:rPr>
        <w:t>koučing zamestnancov</w:t>
      </w:r>
    </w:p>
    <w:p w:rsidR="00B2167A" w:rsidRPr="00E30960" w:rsidRDefault="00B2167A" w:rsidP="00AA600B">
      <w:pPr>
        <w:numPr>
          <w:ilvl w:val="0"/>
          <w:numId w:val="6"/>
        </w:numPr>
        <w:spacing w:line="247" w:lineRule="auto"/>
        <w:ind w:left="142" w:firstLine="0"/>
        <w:jc w:val="both"/>
        <w:rPr>
          <w:rFonts w:ascii="Times New Roman" w:hAnsi="Times New Roman"/>
          <w:sz w:val="24"/>
          <w:lang w:val="sk-SK"/>
        </w:rPr>
      </w:pPr>
      <w:r w:rsidRPr="00E30960">
        <w:rPr>
          <w:rFonts w:ascii="Times New Roman" w:hAnsi="Times New Roman"/>
          <w:sz w:val="24"/>
          <w:lang w:val="sk-SK"/>
        </w:rPr>
        <w:t>jazyková príprava kľúčových zamestnancov</w:t>
      </w:r>
    </w:p>
    <w:p w:rsidR="00B2167A" w:rsidRPr="00E30960" w:rsidRDefault="00B2167A" w:rsidP="00AA600B">
      <w:pPr>
        <w:numPr>
          <w:ilvl w:val="0"/>
          <w:numId w:val="6"/>
        </w:numPr>
        <w:spacing w:line="247" w:lineRule="auto"/>
        <w:ind w:left="142" w:firstLine="0"/>
        <w:jc w:val="both"/>
        <w:rPr>
          <w:rFonts w:ascii="Times New Roman" w:hAnsi="Times New Roman"/>
          <w:sz w:val="24"/>
          <w:lang w:val="sk-SK"/>
        </w:rPr>
      </w:pPr>
      <w:r w:rsidRPr="00E30960">
        <w:rPr>
          <w:rFonts w:ascii="Times New Roman" w:hAnsi="Times New Roman"/>
          <w:sz w:val="24"/>
          <w:lang w:val="sk-SK"/>
        </w:rPr>
        <w:t xml:space="preserve">kvality a zlepšovania procesov, manažérske zručnosti </w:t>
      </w:r>
    </w:p>
    <w:p w:rsidR="00B2167A" w:rsidRPr="00E30960" w:rsidRDefault="00B2167A" w:rsidP="00AA600B">
      <w:pPr>
        <w:numPr>
          <w:ilvl w:val="0"/>
          <w:numId w:val="6"/>
        </w:numPr>
        <w:spacing w:line="247" w:lineRule="auto"/>
        <w:ind w:left="142" w:firstLine="0"/>
        <w:jc w:val="both"/>
        <w:rPr>
          <w:rFonts w:ascii="Times New Roman" w:hAnsi="Times New Roman"/>
          <w:sz w:val="24"/>
          <w:lang w:val="sk-SK"/>
        </w:rPr>
      </w:pPr>
      <w:r w:rsidRPr="00E30960">
        <w:rPr>
          <w:rFonts w:ascii="Times New Roman" w:hAnsi="Times New Roman"/>
          <w:sz w:val="24"/>
          <w:lang w:val="sk-SK"/>
        </w:rPr>
        <w:t>zvyšovanie manažérskej a odbornej úrovne riadiacich pracovníkov výroby</w:t>
      </w:r>
    </w:p>
    <w:p w:rsidR="00B2167A" w:rsidRPr="00E30960" w:rsidRDefault="00B2167A" w:rsidP="00AA600B">
      <w:pPr>
        <w:numPr>
          <w:ilvl w:val="0"/>
          <w:numId w:val="6"/>
        </w:numPr>
        <w:spacing w:line="247" w:lineRule="auto"/>
        <w:ind w:left="142" w:firstLine="0"/>
        <w:jc w:val="both"/>
        <w:rPr>
          <w:rFonts w:ascii="Times New Roman" w:hAnsi="Times New Roman"/>
          <w:sz w:val="24"/>
          <w:lang w:val="sk-SK"/>
        </w:rPr>
      </w:pPr>
      <w:r w:rsidRPr="00E30960">
        <w:rPr>
          <w:rFonts w:ascii="Times New Roman" w:hAnsi="Times New Roman"/>
          <w:sz w:val="24"/>
          <w:lang w:val="sk-SK"/>
        </w:rPr>
        <w:t>zvyšovanie odbornej úrovne a viacprofesnosti výrobných robotníkov.</w:t>
      </w:r>
    </w:p>
    <w:p w:rsidR="00B2167A" w:rsidRPr="00E30960" w:rsidRDefault="00B2167A" w:rsidP="00B2167A">
      <w:pPr>
        <w:spacing w:line="247" w:lineRule="auto"/>
        <w:ind w:left="142"/>
        <w:jc w:val="both"/>
        <w:rPr>
          <w:rFonts w:ascii="Times New Roman" w:hAnsi="Times New Roman"/>
          <w:sz w:val="24"/>
          <w:lang w:val="sk-SK"/>
        </w:rPr>
      </w:pPr>
    </w:p>
    <w:p w:rsidR="00714B18" w:rsidRPr="00E30960" w:rsidRDefault="00B2167A" w:rsidP="00B2167A">
      <w:pPr>
        <w:spacing w:line="247" w:lineRule="auto"/>
        <w:ind w:left="142"/>
        <w:jc w:val="both"/>
        <w:rPr>
          <w:rFonts w:ascii="Times New Roman" w:hAnsi="Times New Roman"/>
          <w:sz w:val="24"/>
        </w:rPr>
      </w:pPr>
      <w:r w:rsidRPr="00E30960">
        <w:rPr>
          <w:rFonts w:ascii="Times New Roman" w:hAnsi="Times New Roman"/>
          <w:sz w:val="24"/>
          <w:lang w:val="sk-SK"/>
        </w:rPr>
        <w:t>V priebehu roka 201</w:t>
      </w:r>
      <w:r w:rsidR="00C94593" w:rsidRPr="00E30960">
        <w:rPr>
          <w:rFonts w:ascii="Times New Roman" w:hAnsi="Times New Roman"/>
          <w:sz w:val="24"/>
          <w:lang w:val="sk-SK"/>
        </w:rPr>
        <w:t>7</w:t>
      </w:r>
      <w:r w:rsidRPr="00E30960">
        <w:rPr>
          <w:rFonts w:ascii="Times New Roman" w:hAnsi="Times New Roman"/>
          <w:sz w:val="24"/>
          <w:lang w:val="sk-SK"/>
        </w:rPr>
        <w:t xml:space="preserve">spoločnosť TESLA Liptovský Hrádok pokračovala v spolupráci so strednými odbornými  školami v okrese, </w:t>
      </w:r>
      <w:r w:rsidR="00C94593" w:rsidRPr="00E30960">
        <w:rPr>
          <w:rFonts w:ascii="Times New Roman" w:hAnsi="Times New Roman"/>
          <w:sz w:val="24"/>
          <w:lang w:val="sk-SK"/>
        </w:rPr>
        <w:t>SOŠ</w:t>
      </w:r>
      <w:r w:rsidR="00E30960" w:rsidRPr="00E30960">
        <w:rPr>
          <w:rFonts w:ascii="Times New Roman" w:hAnsi="Times New Roman"/>
          <w:sz w:val="24"/>
          <w:lang w:val="sk-SK"/>
        </w:rPr>
        <w:t xml:space="preserve"> Polytechnickou Liptovský Mikuláš, SOŠ elektrotechnickou Liptovský Hrádok, SOŠ stavebnou Liptovský Mikuláš </w:t>
      </w:r>
      <w:r w:rsidRPr="00E30960">
        <w:rPr>
          <w:rFonts w:ascii="Times New Roman" w:hAnsi="Times New Roman"/>
          <w:sz w:val="24"/>
          <w:lang w:val="sk-SK"/>
        </w:rPr>
        <w:t xml:space="preserve"> </w:t>
      </w:r>
      <w:r w:rsidR="00E30960" w:rsidRPr="00E30960">
        <w:rPr>
          <w:rFonts w:ascii="Times New Roman" w:hAnsi="Times New Roman"/>
          <w:sz w:val="24"/>
          <w:lang w:val="sk-SK"/>
        </w:rPr>
        <w:t xml:space="preserve"> </w:t>
      </w:r>
      <w:r w:rsidRPr="00E30960">
        <w:rPr>
          <w:rFonts w:ascii="Times New Roman" w:hAnsi="Times New Roman"/>
          <w:sz w:val="24"/>
          <w:lang w:val="sk-SK"/>
        </w:rPr>
        <w:t xml:space="preserve">, Žilinskou univerzitou v  oblasti odbornej prípravy a praxe študentov, organizovania exkurzií, poskytovania odborných konzultácií k bakalárskym, diplomovým a doktorandským prácam. S  vytipovanými  študentami stredných škôl sme uzatvorili pracovný pomer pre posilnenie tímov prevádzky strojárskej výroby a elektrotechnickej výroby. Počas letných prázdnin sme pripravili a realizovali brigády pre 50 študentov zo </w:t>
      </w:r>
      <w:r w:rsidR="00E30960" w:rsidRPr="00E30960">
        <w:rPr>
          <w:rFonts w:ascii="Times New Roman" w:hAnsi="Times New Roman"/>
          <w:sz w:val="24"/>
          <w:lang w:val="sk-SK"/>
        </w:rPr>
        <w:t xml:space="preserve">SOŠ </w:t>
      </w:r>
      <w:r w:rsidRPr="00E30960">
        <w:rPr>
          <w:rFonts w:ascii="Times New Roman" w:hAnsi="Times New Roman"/>
          <w:sz w:val="24"/>
          <w:lang w:val="sk-SK"/>
        </w:rPr>
        <w:t xml:space="preserve">stavebnej Liptovský Mikuláš, </w:t>
      </w:r>
      <w:r w:rsidR="00E30960" w:rsidRPr="00E30960">
        <w:rPr>
          <w:rFonts w:ascii="Times New Roman" w:hAnsi="Times New Roman"/>
          <w:sz w:val="24"/>
          <w:lang w:val="sk-SK"/>
        </w:rPr>
        <w:t>SOŠ</w:t>
      </w:r>
      <w:r w:rsidRPr="00E30960">
        <w:rPr>
          <w:rFonts w:ascii="Times New Roman" w:hAnsi="Times New Roman"/>
          <w:sz w:val="24"/>
          <w:lang w:val="sk-SK"/>
        </w:rPr>
        <w:t xml:space="preserve"> elektrotechnickej školy Liptovský Hrádok, Lesníckej školy Liptovský Hrádok, Gymnázium a Obchodná akadémia.</w:t>
      </w:r>
    </w:p>
    <w:p w:rsidR="00B2167A" w:rsidRPr="00E30960" w:rsidRDefault="00CA13D5" w:rsidP="00B87F30">
      <w:pPr>
        <w:spacing w:line="247" w:lineRule="auto"/>
        <w:jc w:val="right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9</w:t>
      </w:r>
    </w:p>
    <w:p w:rsidR="00643070" w:rsidRPr="00E30960" w:rsidRDefault="00643070">
      <w:pPr>
        <w:spacing w:before="17"/>
        <w:ind w:left="110"/>
        <w:jc w:val="both"/>
        <w:rPr>
          <w:rFonts w:ascii="Times New Roman" w:hAnsi="Times New Roman"/>
          <w:b/>
          <w:sz w:val="24"/>
        </w:rPr>
      </w:pPr>
    </w:p>
    <w:p w:rsidR="00714B18" w:rsidRPr="00E30960" w:rsidRDefault="00A157A6">
      <w:pPr>
        <w:spacing w:before="17"/>
        <w:ind w:left="110"/>
        <w:jc w:val="both"/>
        <w:rPr>
          <w:rFonts w:ascii="Times New Roman" w:hAnsi="Times New Roman"/>
          <w:b/>
          <w:sz w:val="24"/>
        </w:rPr>
      </w:pPr>
      <w:r w:rsidRPr="00E30960">
        <w:rPr>
          <w:rFonts w:ascii="Times New Roman" w:hAnsi="Times New Roman"/>
          <w:b/>
          <w:sz w:val="24"/>
        </w:rPr>
        <w:t>Bezpečnosť a ochrana zdravia pri práci</w:t>
      </w:r>
    </w:p>
    <w:p w:rsidR="00B2167A" w:rsidRPr="00E30960" w:rsidRDefault="00B2167A" w:rsidP="00B2167A">
      <w:pPr>
        <w:pStyle w:val="TableParagraph"/>
        <w:spacing w:before="11"/>
        <w:ind w:left="142"/>
        <w:jc w:val="both"/>
        <w:rPr>
          <w:rFonts w:ascii="Times New Roman" w:hAnsi="Times New Roman"/>
          <w:sz w:val="24"/>
          <w:lang w:val="sk-SK"/>
        </w:rPr>
      </w:pPr>
      <w:r w:rsidRPr="00E30960">
        <w:rPr>
          <w:rFonts w:ascii="Times New Roman" w:hAnsi="Times New Roman"/>
          <w:sz w:val="24"/>
          <w:lang w:val="sk-SK"/>
        </w:rPr>
        <w:lastRenderedPageBreak/>
        <w:t xml:space="preserve">Spoločnosť kladie veľký dôraz na zvyšovanie bezpečnosti a ochrany zdravia pri práci a ochrany pred požiarmi. </w:t>
      </w:r>
    </w:p>
    <w:p w:rsidR="00B2167A" w:rsidRPr="00E30960" w:rsidRDefault="00B2167A" w:rsidP="00B2167A">
      <w:pPr>
        <w:pStyle w:val="TableParagraph"/>
        <w:spacing w:before="11"/>
        <w:ind w:left="142"/>
        <w:jc w:val="both"/>
        <w:rPr>
          <w:rFonts w:ascii="Times New Roman" w:hAnsi="Times New Roman"/>
          <w:sz w:val="24"/>
          <w:lang w:val="sk-SK"/>
        </w:rPr>
      </w:pPr>
      <w:r w:rsidRPr="00E30960">
        <w:rPr>
          <w:rFonts w:ascii="Times New Roman" w:hAnsi="Times New Roman"/>
          <w:sz w:val="24"/>
          <w:lang w:val="sk-SK"/>
        </w:rPr>
        <w:t xml:space="preserve">V oblasti ochrany zdravia pri práci sme realizovali merania vplyvu chemických a fyzikálnych faktorov pre pracovné prostredie, pre nové pracovisko mokrá lakovňa, ktorému by mohli byť zamestnanci vystavení  v súlade s programom zdravia a PZS, školenie zamestnancov na poskytovanie prvej pomoci a školenia Protipožiarnych hliadok. </w:t>
      </w:r>
    </w:p>
    <w:p w:rsidR="00714B18" w:rsidRPr="00AA7C6A" w:rsidRDefault="00714B18" w:rsidP="00B2167A">
      <w:pPr>
        <w:pStyle w:val="TableParagraph"/>
        <w:spacing w:before="11"/>
        <w:ind w:left="142"/>
        <w:jc w:val="both"/>
        <w:rPr>
          <w:rFonts w:ascii="Times New Roman"/>
          <w:sz w:val="24"/>
          <w:highlight w:val="yellow"/>
        </w:rPr>
      </w:pPr>
    </w:p>
    <w:p w:rsidR="00714B18" w:rsidRPr="00E30960" w:rsidRDefault="00A157A6">
      <w:pPr>
        <w:ind w:left="110"/>
        <w:jc w:val="both"/>
        <w:rPr>
          <w:rFonts w:ascii="Times New Roman" w:hAnsi="Times New Roman"/>
          <w:b/>
          <w:sz w:val="24"/>
        </w:rPr>
      </w:pPr>
      <w:r w:rsidRPr="00E30960">
        <w:rPr>
          <w:rFonts w:ascii="Times New Roman" w:hAnsi="Times New Roman"/>
          <w:b/>
          <w:sz w:val="24"/>
        </w:rPr>
        <w:t>Podpora etických princípov</w:t>
      </w:r>
    </w:p>
    <w:p w:rsidR="00B2167A" w:rsidRPr="00E30960" w:rsidRDefault="00B2167A" w:rsidP="00B2167A">
      <w:pPr>
        <w:pStyle w:val="TableParagraph"/>
        <w:ind w:left="142"/>
        <w:jc w:val="both"/>
        <w:rPr>
          <w:rFonts w:ascii="Times New Roman" w:hAnsi="Times New Roman"/>
          <w:sz w:val="24"/>
          <w:lang w:val="sk-SK"/>
        </w:rPr>
      </w:pPr>
      <w:r w:rsidRPr="00E30960">
        <w:rPr>
          <w:rFonts w:ascii="Times New Roman" w:hAnsi="Times New Roman"/>
          <w:sz w:val="24"/>
          <w:lang w:val="sk-SK"/>
        </w:rPr>
        <w:t xml:space="preserve">Spoločnosť sa zaviazala vo svojom Kódexe vytvárať a udržiavať pracovné prostredie vzájomnej dôvery, v ktorom sa s každým zaobchádza s úctou a dôstojnosťou. Prioritou je uplatňovanie princípu spravodlivého odmeňovania a zabraňovanie a predchádzanie diskriminácii. </w:t>
      </w:r>
    </w:p>
    <w:p w:rsidR="00B2167A" w:rsidRPr="00B2167A" w:rsidRDefault="00B2167A" w:rsidP="00B2167A">
      <w:pPr>
        <w:pStyle w:val="TableParagraph"/>
        <w:ind w:left="142"/>
        <w:jc w:val="both"/>
        <w:rPr>
          <w:rFonts w:ascii="Times New Roman" w:hAnsi="Times New Roman"/>
          <w:sz w:val="24"/>
          <w:lang w:val="sk-SK"/>
        </w:rPr>
      </w:pPr>
      <w:r w:rsidRPr="00E30960">
        <w:rPr>
          <w:rFonts w:ascii="Times New Roman" w:hAnsi="Times New Roman"/>
          <w:sz w:val="24"/>
          <w:lang w:val="sk-SK"/>
        </w:rPr>
        <w:t>Etický kódex prezentuje očakávania a štandardy spoločnosti a predstavuje záväzok podporovať firemnú kultúru založenú na etickom a zákonnom konaní, dodržiavaní ľudských práv. Jeho rešpektovanie spoločnosť vyžaduje od svojich zamestnancov, zákazníkov, dodávateľov a obchodných partnerov.</w:t>
      </w:r>
    </w:p>
    <w:p w:rsidR="00714B18" w:rsidRDefault="00714B18">
      <w:pPr>
        <w:pStyle w:val="TableParagraph"/>
        <w:rPr>
          <w:rFonts w:ascii="Times New Roman"/>
          <w:sz w:val="20"/>
        </w:rPr>
      </w:pPr>
    </w:p>
    <w:p w:rsidR="00714B18" w:rsidRDefault="00714B18">
      <w:pPr>
        <w:pStyle w:val="TableParagraph"/>
        <w:rPr>
          <w:rFonts w:ascii="Times New Roman"/>
          <w:sz w:val="20"/>
        </w:rPr>
      </w:pPr>
    </w:p>
    <w:p w:rsidR="005A0D42" w:rsidRDefault="005A0D42" w:rsidP="005A0D42">
      <w:pPr>
        <w:spacing w:before="64"/>
        <w:ind w:left="921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color w:val="003886"/>
          <w:sz w:val="28"/>
        </w:rPr>
        <w:t>PREHĽAD POČTU PRACOVNÍKOV ZA OBDOBIE 200</w:t>
      </w:r>
      <w:r w:rsidR="00CD76E0">
        <w:rPr>
          <w:rFonts w:ascii="Times New Roman" w:hAnsi="Times New Roman"/>
          <w:b/>
          <w:color w:val="003886"/>
          <w:sz w:val="28"/>
        </w:rPr>
        <w:t>8</w:t>
      </w:r>
      <w:r>
        <w:rPr>
          <w:rFonts w:ascii="Times New Roman" w:hAnsi="Times New Roman"/>
          <w:b/>
          <w:color w:val="003886"/>
          <w:sz w:val="28"/>
        </w:rPr>
        <w:t xml:space="preserve"> - 201</w:t>
      </w:r>
      <w:r w:rsidR="008372FB">
        <w:rPr>
          <w:rFonts w:ascii="Times New Roman" w:hAnsi="Times New Roman"/>
          <w:b/>
          <w:color w:val="003886"/>
          <w:sz w:val="28"/>
        </w:rPr>
        <w:t>7</w:t>
      </w:r>
    </w:p>
    <w:p w:rsidR="005A0D42" w:rsidRDefault="005A0D42" w:rsidP="005A0D42">
      <w:pPr>
        <w:pStyle w:val="TableParagraph"/>
        <w:spacing w:before="9"/>
        <w:rPr>
          <w:rFonts w:ascii="Times New Roman"/>
          <w:b/>
          <w:sz w:val="24"/>
        </w:rPr>
      </w:pPr>
    </w:p>
    <w:p w:rsidR="005A0D42" w:rsidRDefault="005A0D42" w:rsidP="005A0D42">
      <w:pPr>
        <w:pStyle w:val="TableParagraph"/>
        <w:spacing w:before="9"/>
        <w:rPr>
          <w:rFonts w:ascii="Times New Roman"/>
          <w:b/>
          <w:sz w:val="24"/>
        </w:rPr>
      </w:pPr>
    </w:p>
    <w:tbl>
      <w:tblPr>
        <w:tblW w:w="8290" w:type="dxa"/>
        <w:tblInd w:w="72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585"/>
        <w:gridCol w:w="585"/>
        <w:gridCol w:w="585"/>
        <w:gridCol w:w="585"/>
        <w:gridCol w:w="585"/>
        <w:gridCol w:w="585"/>
        <w:gridCol w:w="585"/>
        <w:gridCol w:w="585"/>
        <w:gridCol w:w="585"/>
        <w:gridCol w:w="585"/>
      </w:tblGrid>
      <w:tr w:rsidR="00B87E66" w:rsidRPr="00B87E66" w:rsidTr="00B87E66">
        <w:trPr>
          <w:trHeight w:val="315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87E66" w:rsidRPr="00B87E66" w:rsidRDefault="00B87E66" w:rsidP="00B87E66">
            <w:pPr>
              <w:widowControl/>
              <w:jc w:val="center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B87E66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87E66" w:rsidRPr="00B87E66" w:rsidRDefault="00B87E66" w:rsidP="00B87E66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B87E66"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2008</w:t>
            </w:r>
          </w:p>
        </w:tc>
        <w:tc>
          <w:tcPr>
            <w:tcW w:w="5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87E66" w:rsidRPr="00B87E66" w:rsidRDefault="00B87E66" w:rsidP="00B87E66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B87E66"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2009</w:t>
            </w:r>
          </w:p>
        </w:tc>
        <w:tc>
          <w:tcPr>
            <w:tcW w:w="5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87E66" w:rsidRPr="00B87E66" w:rsidRDefault="00B87E66" w:rsidP="00B87E66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B87E66"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2010</w:t>
            </w:r>
          </w:p>
        </w:tc>
        <w:tc>
          <w:tcPr>
            <w:tcW w:w="5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87E66" w:rsidRPr="00B87E66" w:rsidRDefault="00B87E66" w:rsidP="00B87E66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B87E66"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2011</w:t>
            </w:r>
          </w:p>
        </w:tc>
        <w:tc>
          <w:tcPr>
            <w:tcW w:w="5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87E66" w:rsidRPr="00B87E66" w:rsidRDefault="00B87E66" w:rsidP="00B87E66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B87E66"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2012</w:t>
            </w:r>
          </w:p>
        </w:tc>
        <w:tc>
          <w:tcPr>
            <w:tcW w:w="5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87E66" w:rsidRPr="00B87E66" w:rsidRDefault="00B87E66" w:rsidP="00B87E66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B87E66"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2013</w:t>
            </w:r>
          </w:p>
        </w:tc>
        <w:tc>
          <w:tcPr>
            <w:tcW w:w="5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87E66" w:rsidRPr="00B87E66" w:rsidRDefault="00B87E66" w:rsidP="00B87E66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B87E66"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2014</w:t>
            </w:r>
          </w:p>
        </w:tc>
        <w:tc>
          <w:tcPr>
            <w:tcW w:w="5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87E66" w:rsidRPr="00B87E66" w:rsidRDefault="00B87E66" w:rsidP="00B87E66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B87E66"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2015</w:t>
            </w:r>
          </w:p>
        </w:tc>
        <w:tc>
          <w:tcPr>
            <w:tcW w:w="5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87E66" w:rsidRPr="00B87E66" w:rsidRDefault="00B87E66" w:rsidP="00B87E66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B87E66"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2016</w:t>
            </w:r>
          </w:p>
        </w:tc>
        <w:tc>
          <w:tcPr>
            <w:tcW w:w="5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7E66" w:rsidRPr="00B87E66" w:rsidRDefault="00B87E66" w:rsidP="00B87E66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B87E66"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2017</w:t>
            </w:r>
          </w:p>
        </w:tc>
      </w:tr>
      <w:tr w:rsidR="00B87E66" w:rsidRPr="00B87E66" w:rsidTr="00B87E66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87E66" w:rsidRPr="00B87E66" w:rsidRDefault="00B87E66" w:rsidP="00B87E66">
            <w:pPr>
              <w:widowControl/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B87E66"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Pracovníci (prep.počet)</w:t>
            </w:r>
          </w:p>
        </w:tc>
        <w:tc>
          <w:tcPr>
            <w:tcW w:w="585" w:type="dxa"/>
            <w:tcBorders>
              <w:top w:val="nil"/>
              <w:left w:val="single" w:sz="8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B87E66" w:rsidRPr="00B87E66" w:rsidRDefault="00B87E66" w:rsidP="00B87E66">
            <w:pPr>
              <w:widowControl/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B87E66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352</w:t>
            </w:r>
          </w:p>
        </w:tc>
        <w:tc>
          <w:tcPr>
            <w:tcW w:w="585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B87E66" w:rsidRPr="00B87E66" w:rsidRDefault="00B87E66" w:rsidP="00B87E66">
            <w:pPr>
              <w:widowControl/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B87E66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310</w:t>
            </w:r>
          </w:p>
        </w:tc>
        <w:tc>
          <w:tcPr>
            <w:tcW w:w="585" w:type="dxa"/>
            <w:tcBorders>
              <w:top w:val="single" w:sz="8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B87E66" w:rsidRPr="00B87E66" w:rsidRDefault="00B87E66" w:rsidP="00B87E66">
            <w:pPr>
              <w:widowControl/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B87E66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313</w:t>
            </w:r>
          </w:p>
        </w:tc>
        <w:tc>
          <w:tcPr>
            <w:tcW w:w="585" w:type="dxa"/>
            <w:tcBorders>
              <w:top w:val="single" w:sz="8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B87E66" w:rsidRPr="00B87E66" w:rsidRDefault="00B87E66" w:rsidP="00B87E66">
            <w:pPr>
              <w:widowControl/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B87E66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323</w:t>
            </w:r>
          </w:p>
        </w:tc>
        <w:tc>
          <w:tcPr>
            <w:tcW w:w="585" w:type="dxa"/>
            <w:tcBorders>
              <w:top w:val="single" w:sz="8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B87E66" w:rsidRPr="00B87E66" w:rsidRDefault="00B87E66" w:rsidP="00B87E66">
            <w:pPr>
              <w:widowControl/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B87E66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321</w:t>
            </w:r>
          </w:p>
        </w:tc>
        <w:tc>
          <w:tcPr>
            <w:tcW w:w="585" w:type="dxa"/>
            <w:tcBorders>
              <w:top w:val="single" w:sz="8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B87E66" w:rsidRPr="00B87E66" w:rsidRDefault="00B87E66" w:rsidP="00B87E66">
            <w:pPr>
              <w:widowControl/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B87E66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299</w:t>
            </w:r>
          </w:p>
        </w:tc>
        <w:tc>
          <w:tcPr>
            <w:tcW w:w="585" w:type="dxa"/>
            <w:tcBorders>
              <w:top w:val="single" w:sz="8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B87E66" w:rsidRPr="00B87E66" w:rsidRDefault="00B87E66" w:rsidP="00B87E66">
            <w:pPr>
              <w:widowControl/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B87E66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278</w:t>
            </w:r>
          </w:p>
        </w:tc>
        <w:tc>
          <w:tcPr>
            <w:tcW w:w="585" w:type="dxa"/>
            <w:tcBorders>
              <w:top w:val="single" w:sz="8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B87E66" w:rsidRPr="00B87E66" w:rsidRDefault="00B87E66" w:rsidP="00B87E66">
            <w:pPr>
              <w:widowControl/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B87E66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275</w:t>
            </w:r>
          </w:p>
        </w:tc>
        <w:tc>
          <w:tcPr>
            <w:tcW w:w="585" w:type="dxa"/>
            <w:tcBorders>
              <w:top w:val="single" w:sz="8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B87E66" w:rsidRPr="00B87E66" w:rsidRDefault="00B87E66" w:rsidP="00B87E66">
            <w:pPr>
              <w:widowControl/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B87E66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271</w:t>
            </w:r>
          </w:p>
        </w:tc>
        <w:tc>
          <w:tcPr>
            <w:tcW w:w="585" w:type="dxa"/>
            <w:tcBorders>
              <w:top w:val="nil"/>
              <w:left w:val="dotted" w:sz="4" w:space="0" w:color="auto"/>
              <w:bottom w:val="dotted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7E66" w:rsidRPr="00B87E66" w:rsidRDefault="00712945" w:rsidP="00B87E66">
            <w:pPr>
              <w:widowControl/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260</w:t>
            </w:r>
          </w:p>
        </w:tc>
      </w:tr>
      <w:tr w:rsidR="00B87E66" w:rsidRPr="00B87E66" w:rsidTr="00B87E66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87E66" w:rsidRPr="00B87E66" w:rsidRDefault="00B87E66" w:rsidP="00B87E66">
            <w:pPr>
              <w:widowControl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B87E66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THP</w:t>
            </w:r>
          </w:p>
        </w:tc>
        <w:tc>
          <w:tcPr>
            <w:tcW w:w="585" w:type="dxa"/>
            <w:tcBorders>
              <w:top w:val="nil"/>
              <w:left w:val="single" w:sz="8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B87E66" w:rsidRPr="00B87E66" w:rsidRDefault="00B87E66" w:rsidP="00B87E66">
            <w:pPr>
              <w:widowControl/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B87E66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92</w:t>
            </w:r>
          </w:p>
        </w:tc>
        <w:tc>
          <w:tcPr>
            <w:tcW w:w="585" w:type="dxa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B87E66" w:rsidRPr="00B87E66" w:rsidRDefault="00B87E66" w:rsidP="00B87E66">
            <w:pPr>
              <w:widowControl/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B87E66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87</w:t>
            </w:r>
          </w:p>
        </w:tc>
        <w:tc>
          <w:tcPr>
            <w:tcW w:w="585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B87E66" w:rsidRPr="00B87E66" w:rsidRDefault="00B87E66" w:rsidP="00B87E66">
            <w:pPr>
              <w:widowControl/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B87E66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85</w:t>
            </w:r>
          </w:p>
        </w:tc>
        <w:tc>
          <w:tcPr>
            <w:tcW w:w="585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B87E66" w:rsidRPr="00B87E66" w:rsidRDefault="00B87E66" w:rsidP="00B87E66">
            <w:pPr>
              <w:widowControl/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B87E66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82</w:t>
            </w:r>
          </w:p>
        </w:tc>
        <w:tc>
          <w:tcPr>
            <w:tcW w:w="585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B87E66" w:rsidRPr="00B87E66" w:rsidRDefault="00B87E66" w:rsidP="00B87E66">
            <w:pPr>
              <w:widowControl/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B87E66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78</w:t>
            </w:r>
          </w:p>
        </w:tc>
        <w:tc>
          <w:tcPr>
            <w:tcW w:w="585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B87E66" w:rsidRPr="00B87E66" w:rsidRDefault="00B87E66" w:rsidP="00B87E66">
            <w:pPr>
              <w:widowControl/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B87E66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71</w:t>
            </w:r>
          </w:p>
        </w:tc>
        <w:tc>
          <w:tcPr>
            <w:tcW w:w="585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B87E66" w:rsidRPr="00B87E66" w:rsidRDefault="00B87E66" w:rsidP="00B87E66">
            <w:pPr>
              <w:widowControl/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B87E66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69</w:t>
            </w:r>
          </w:p>
        </w:tc>
        <w:tc>
          <w:tcPr>
            <w:tcW w:w="585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B87E66" w:rsidRPr="00B87E66" w:rsidRDefault="00B87E66" w:rsidP="00B87E66">
            <w:pPr>
              <w:widowControl/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B87E66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72</w:t>
            </w:r>
          </w:p>
        </w:tc>
        <w:tc>
          <w:tcPr>
            <w:tcW w:w="585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B87E66" w:rsidRPr="00B87E66" w:rsidRDefault="00B87E66" w:rsidP="00B87E66">
            <w:pPr>
              <w:widowControl/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B87E66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71</w:t>
            </w:r>
          </w:p>
        </w:tc>
        <w:tc>
          <w:tcPr>
            <w:tcW w:w="585" w:type="dxa"/>
            <w:tcBorders>
              <w:top w:val="nil"/>
              <w:left w:val="dotted" w:sz="4" w:space="0" w:color="auto"/>
              <w:bottom w:val="dotted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7E66" w:rsidRPr="00B87E66" w:rsidRDefault="00B87E66" w:rsidP="00B87E66">
            <w:pPr>
              <w:widowControl/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B87E66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66</w:t>
            </w:r>
          </w:p>
        </w:tc>
      </w:tr>
      <w:tr w:rsidR="00B87E66" w:rsidRPr="00B87E66" w:rsidTr="00B87E66">
        <w:trPr>
          <w:trHeight w:val="315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87E66" w:rsidRPr="00B87E66" w:rsidRDefault="00B87E66" w:rsidP="00B87E66">
            <w:pPr>
              <w:widowControl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B87E66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Robotníci</w:t>
            </w:r>
          </w:p>
        </w:tc>
        <w:tc>
          <w:tcPr>
            <w:tcW w:w="585" w:type="dxa"/>
            <w:tcBorders>
              <w:top w:val="nil"/>
              <w:left w:val="single" w:sz="8" w:space="0" w:color="auto"/>
              <w:bottom w:val="single" w:sz="8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B87E66" w:rsidRPr="00B87E66" w:rsidRDefault="00B87E66" w:rsidP="00B87E66">
            <w:pPr>
              <w:widowControl/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B87E66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260</w:t>
            </w:r>
          </w:p>
        </w:tc>
        <w:tc>
          <w:tcPr>
            <w:tcW w:w="585" w:type="dxa"/>
            <w:tcBorders>
              <w:top w:val="dotted" w:sz="4" w:space="0" w:color="auto"/>
              <w:left w:val="nil"/>
              <w:bottom w:val="single" w:sz="8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B87E66" w:rsidRPr="00B87E66" w:rsidRDefault="00B87E66" w:rsidP="00B87E66">
            <w:pPr>
              <w:widowControl/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B87E66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223</w:t>
            </w:r>
          </w:p>
        </w:tc>
        <w:tc>
          <w:tcPr>
            <w:tcW w:w="585" w:type="dxa"/>
            <w:tcBorders>
              <w:top w:val="dotted" w:sz="4" w:space="0" w:color="auto"/>
              <w:left w:val="nil"/>
              <w:bottom w:val="single" w:sz="8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B87E66" w:rsidRPr="00B87E66" w:rsidRDefault="00B87E66" w:rsidP="00B87E66">
            <w:pPr>
              <w:widowControl/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B87E66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228</w:t>
            </w:r>
          </w:p>
        </w:tc>
        <w:tc>
          <w:tcPr>
            <w:tcW w:w="585" w:type="dxa"/>
            <w:tcBorders>
              <w:top w:val="dotted" w:sz="4" w:space="0" w:color="auto"/>
              <w:left w:val="nil"/>
              <w:bottom w:val="single" w:sz="8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B87E66" w:rsidRPr="00B87E66" w:rsidRDefault="00B87E66" w:rsidP="00B87E66">
            <w:pPr>
              <w:widowControl/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B87E66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241</w:t>
            </w:r>
          </w:p>
        </w:tc>
        <w:tc>
          <w:tcPr>
            <w:tcW w:w="585" w:type="dxa"/>
            <w:tcBorders>
              <w:top w:val="dotted" w:sz="4" w:space="0" w:color="auto"/>
              <w:left w:val="nil"/>
              <w:bottom w:val="single" w:sz="8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B87E66" w:rsidRPr="00B87E66" w:rsidRDefault="00B87E66" w:rsidP="00B87E66">
            <w:pPr>
              <w:widowControl/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B87E66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243</w:t>
            </w:r>
          </w:p>
        </w:tc>
        <w:tc>
          <w:tcPr>
            <w:tcW w:w="585" w:type="dxa"/>
            <w:tcBorders>
              <w:top w:val="dotted" w:sz="4" w:space="0" w:color="auto"/>
              <w:left w:val="nil"/>
              <w:bottom w:val="single" w:sz="8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B87E66" w:rsidRPr="00B87E66" w:rsidRDefault="00B87E66" w:rsidP="00B87E66">
            <w:pPr>
              <w:widowControl/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B87E66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228</w:t>
            </w:r>
          </w:p>
        </w:tc>
        <w:tc>
          <w:tcPr>
            <w:tcW w:w="585" w:type="dxa"/>
            <w:tcBorders>
              <w:top w:val="dotted" w:sz="4" w:space="0" w:color="auto"/>
              <w:left w:val="nil"/>
              <w:bottom w:val="single" w:sz="8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B87E66" w:rsidRPr="00B87E66" w:rsidRDefault="00B87E66" w:rsidP="00B87E66">
            <w:pPr>
              <w:widowControl/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B87E66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209</w:t>
            </w:r>
          </w:p>
        </w:tc>
        <w:tc>
          <w:tcPr>
            <w:tcW w:w="585" w:type="dxa"/>
            <w:tcBorders>
              <w:top w:val="dotted" w:sz="4" w:space="0" w:color="auto"/>
              <w:left w:val="nil"/>
              <w:bottom w:val="single" w:sz="8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B87E66" w:rsidRPr="00B87E66" w:rsidRDefault="00B87E66" w:rsidP="00B87E66">
            <w:pPr>
              <w:widowControl/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B87E66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203</w:t>
            </w:r>
          </w:p>
        </w:tc>
        <w:tc>
          <w:tcPr>
            <w:tcW w:w="585" w:type="dxa"/>
            <w:tcBorders>
              <w:top w:val="dotted" w:sz="4" w:space="0" w:color="auto"/>
              <w:left w:val="nil"/>
              <w:bottom w:val="single" w:sz="8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B87E66" w:rsidRPr="00B87E66" w:rsidRDefault="00B87E66" w:rsidP="00B87E66">
            <w:pPr>
              <w:widowControl/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B87E66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200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87E66" w:rsidRPr="00B87E66" w:rsidRDefault="00B87E66" w:rsidP="00B87E66">
            <w:pPr>
              <w:widowControl/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B87E66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19</w:t>
            </w:r>
            <w:r w:rsidR="00712945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4</w:t>
            </w:r>
          </w:p>
        </w:tc>
      </w:tr>
    </w:tbl>
    <w:p w:rsidR="005A0D42" w:rsidRDefault="005A0D42" w:rsidP="005A0D42">
      <w:pPr>
        <w:pStyle w:val="TableParagraph"/>
        <w:spacing w:before="9"/>
        <w:rPr>
          <w:rFonts w:ascii="Times New Roman"/>
          <w:b/>
          <w:sz w:val="24"/>
        </w:rPr>
      </w:pPr>
    </w:p>
    <w:p w:rsidR="00B87E66" w:rsidRDefault="00B87E66" w:rsidP="00B87F30">
      <w:pPr>
        <w:pStyle w:val="TableParagraph"/>
        <w:jc w:val="right"/>
        <w:rPr>
          <w:rFonts w:ascii="Times New Roman"/>
          <w:sz w:val="20"/>
        </w:rPr>
      </w:pPr>
      <w:r>
        <w:rPr>
          <w:noProof/>
        </w:rPr>
        <w:drawing>
          <wp:inline distT="0" distB="0" distL="0" distR="0" wp14:anchorId="172D0D50" wp14:editId="30BCBF96">
            <wp:extent cx="5762625" cy="3438525"/>
            <wp:effectExtent l="0" t="0" r="0" b="0"/>
            <wp:docPr id="4" name="Graf 4">
              <a:extLst xmlns:a="http://schemas.openxmlformats.org/drawingml/2006/main">
                <a:ext uri="{FF2B5EF4-FFF2-40B4-BE49-F238E27FC236}">
                  <a16:creationId xmlns:a16="http://schemas.microsoft.com/office/drawing/2014/main" id="{3652C6AF-BB86-431F-9542-90F004104BD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2"/>
              </a:graphicData>
            </a:graphic>
          </wp:inline>
        </w:drawing>
      </w:r>
    </w:p>
    <w:p w:rsidR="00B87E66" w:rsidRDefault="00B87E66" w:rsidP="00B87F30">
      <w:pPr>
        <w:pStyle w:val="TableParagraph"/>
        <w:jc w:val="right"/>
        <w:rPr>
          <w:rFonts w:ascii="Times New Roman"/>
          <w:sz w:val="20"/>
        </w:rPr>
      </w:pPr>
    </w:p>
    <w:p w:rsidR="00B87E66" w:rsidRDefault="00B87E66" w:rsidP="00B87F30">
      <w:pPr>
        <w:pStyle w:val="TableParagraph"/>
        <w:jc w:val="right"/>
        <w:rPr>
          <w:rFonts w:ascii="Times New Roman"/>
          <w:sz w:val="20"/>
        </w:rPr>
      </w:pPr>
    </w:p>
    <w:p w:rsidR="00B87E66" w:rsidRDefault="00B87E66" w:rsidP="00B87F30">
      <w:pPr>
        <w:pStyle w:val="TableParagraph"/>
        <w:jc w:val="right"/>
        <w:rPr>
          <w:rFonts w:ascii="Times New Roman"/>
          <w:sz w:val="20"/>
        </w:rPr>
      </w:pPr>
    </w:p>
    <w:p w:rsidR="00714B18" w:rsidRPr="00B87E66" w:rsidRDefault="00CA13D5" w:rsidP="00B87F30">
      <w:pPr>
        <w:pStyle w:val="TableParagraph"/>
        <w:jc w:val="right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>10</w:t>
      </w:r>
    </w:p>
    <w:p w:rsidR="00714B18" w:rsidRDefault="00714B18">
      <w:pPr>
        <w:pStyle w:val="TableParagraph"/>
        <w:rPr>
          <w:rFonts w:ascii="Times New Roman"/>
          <w:sz w:val="14"/>
        </w:rPr>
      </w:pPr>
    </w:p>
    <w:tbl>
      <w:tblPr>
        <w:tblW w:w="93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91"/>
        <w:gridCol w:w="1009"/>
        <w:gridCol w:w="368"/>
        <w:gridCol w:w="1086"/>
        <w:gridCol w:w="1086"/>
      </w:tblGrid>
      <w:tr w:rsidR="004864AD" w:rsidRPr="004864AD" w:rsidTr="004864AD">
        <w:trPr>
          <w:trHeight w:val="315"/>
        </w:trPr>
        <w:tc>
          <w:tcPr>
            <w:tcW w:w="93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4AD" w:rsidRDefault="004864AD" w:rsidP="004864AD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4864AD">
              <w:rPr>
                <w:rFonts w:eastAsia="Times New Roman"/>
                <w:b/>
                <w:bCs/>
                <w:color w:val="000000"/>
                <w:sz w:val="24"/>
                <w:szCs w:val="24"/>
                <w:lang w:val="sk-SK" w:eastAsia="sk-SK"/>
              </w:rPr>
              <w:t>Ukazovateľe finančnej analýzy</w:t>
            </w:r>
          </w:p>
          <w:p w:rsidR="004864AD" w:rsidRDefault="004864AD" w:rsidP="004864AD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:lang w:val="sk-SK" w:eastAsia="sk-SK"/>
              </w:rPr>
            </w:pPr>
          </w:p>
          <w:p w:rsidR="004864AD" w:rsidRPr="004864AD" w:rsidRDefault="004864AD" w:rsidP="004864AD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:lang w:val="sk-SK" w:eastAsia="sk-SK"/>
              </w:rPr>
            </w:pPr>
          </w:p>
        </w:tc>
      </w:tr>
      <w:tr w:rsidR="004864AD" w:rsidRPr="004864AD" w:rsidTr="004864AD">
        <w:trPr>
          <w:trHeight w:val="315"/>
        </w:trPr>
        <w:tc>
          <w:tcPr>
            <w:tcW w:w="93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lastRenderedPageBreak/>
              <w:t>TESLA Liptovský Hrádok, a.s.</w:t>
            </w:r>
          </w:p>
        </w:tc>
      </w:tr>
      <w:tr w:rsidR="004864AD" w:rsidRPr="004864AD" w:rsidTr="004864AD">
        <w:trPr>
          <w:trHeight w:val="255"/>
        </w:trPr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nil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09" w:type="dxa"/>
            <w:tcBorders>
              <w:top w:val="single" w:sz="4" w:space="0" w:color="auto"/>
              <w:left w:val="nil"/>
              <w:bottom w:val="nil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864AD">
              <w:rPr>
                <w:rFonts w:eastAsia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Obdobie</w:t>
            </w:r>
          </w:p>
        </w:tc>
        <w:tc>
          <w:tcPr>
            <w:tcW w:w="368" w:type="dxa"/>
            <w:tcBorders>
              <w:top w:val="single" w:sz="4" w:space="0" w:color="auto"/>
              <w:left w:val="nil"/>
              <w:bottom w:val="nil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864AD">
              <w:rPr>
                <w:rFonts w:eastAsia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86" w:type="dxa"/>
            <w:tcBorders>
              <w:top w:val="single" w:sz="4" w:space="0" w:color="auto"/>
              <w:left w:val="nil"/>
              <w:bottom w:val="nil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864AD">
              <w:rPr>
                <w:rFonts w:eastAsia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2016</w:t>
            </w:r>
          </w:p>
        </w:tc>
        <w:tc>
          <w:tcPr>
            <w:tcW w:w="10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864AD">
              <w:rPr>
                <w:rFonts w:eastAsia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2017</w:t>
            </w:r>
          </w:p>
        </w:tc>
      </w:tr>
      <w:tr w:rsidR="004864AD" w:rsidRPr="004864AD" w:rsidTr="004864AD">
        <w:trPr>
          <w:trHeight w:val="255"/>
        </w:trPr>
        <w:tc>
          <w:tcPr>
            <w:tcW w:w="5791" w:type="dxa"/>
            <w:tcBorders>
              <w:top w:val="nil"/>
              <w:left w:val="single" w:sz="4" w:space="0" w:color="auto"/>
              <w:bottom w:val="nil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864AD">
              <w:rPr>
                <w:rFonts w:eastAsia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Mesiac</w:t>
            </w:r>
          </w:p>
        </w:tc>
        <w:tc>
          <w:tcPr>
            <w:tcW w:w="368" w:type="dxa"/>
            <w:tcBorders>
              <w:top w:val="nil"/>
              <w:left w:val="nil"/>
              <w:bottom w:val="nil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864AD">
              <w:rPr>
                <w:rFonts w:eastAsia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864AD">
              <w:rPr>
                <w:rFonts w:eastAsia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12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864AD">
              <w:rPr>
                <w:rFonts w:eastAsia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12</w:t>
            </w:r>
          </w:p>
        </w:tc>
      </w:tr>
      <w:tr w:rsidR="004864AD" w:rsidRPr="004864AD" w:rsidTr="004864AD">
        <w:trPr>
          <w:trHeight w:val="300"/>
        </w:trPr>
        <w:tc>
          <w:tcPr>
            <w:tcW w:w="5791" w:type="dxa"/>
            <w:tcBorders>
              <w:top w:val="nil"/>
              <w:left w:val="single" w:sz="4" w:space="0" w:color="auto"/>
              <w:bottom w:val="double" w:sz="6" w:space="0" w:color="auto"/>
              <w:right w:val="dotted" w:sz="4" w:space="0" w:color="auto"/>
            </w:tcBorders>
            <w:shd w:val="clear" w:color="000000" w:fill="FFFF99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864AD">
              <w:rPr>
                <w:rFonts w:eastAsia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UKAZOVATELE</w:t>
            </w:r>
          </w:p>
        </w:tc>
        <w:tc>
          <w:tcPr>
            <w:tcW w:w="1009" w:type="dxa"/>
            <w:tcBorders>
              <w:top w:val="nil"/>
              <w:left w:val="nil"/>
              <w:bottom w:val="double" w:sz="6" w:space="0" w:color="auto"/>
              <w:right w:val="dotted" w:sz="4" w:space="0" w:color="auto"/>
            </w:tcBorders>
            <w:shd w:val="clear" w:color="000000" w:fill="FFFF99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double" w:sz="6" w:space="0" w:color="auto"/>
              <w:right w:val="dotted" w:sz="4" w:space="0" w:color="auto"/>
            </w:tcBorders>
            <w:shd w:val="clear" w:color="000000" w:fill="FFFF99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double" w:sz="6" w:space="0" w:color="auto"/>
              <w:right w:val="dotted" w:sz="4" w:space="0" w:color="auto"/>
            </w:tcBorders>
            <w:shd w:val="clear" w:color="000000" w:fill="FFFF99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Bilančný HV (po zdanení)</w:t>
            </w:r>
          </w:p>
        </w:tc>
        <w:tc>
          <w:tcPr>
            <w:tcW w:w="1009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Eur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-321 489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-420 65</w:t>
            </w:r>
            <w:r w:rsidR="002E197B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2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Tvorba zdrojov (Bilančný HV + odpisy)</w:t>
            </w:r>
          </w:p>
        </w:tc>
        <w:tc>
          <w:tcPr>
            <w:tcW w:w="1009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Eur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503 163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562 62</w:t>
            </w:r>
            <w:r w:rsidR="002E197B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1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Odpisy</w:t>
            </w:r>
          </w:p>
        </w:tc>
        <w:tc>
          <w:tcPr>
            <w:tcW w:w="1009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Eur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824 652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983 273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EBITDA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Eur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778 924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296546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651003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EBIT</w:t>
            </w:r>
          </w:p>
        </w:tc>
        <w:tc>
          <w:tcPr>
            <w:tcW w:w="1009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Eur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-45 728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-332 2</w:t>
            </w:r>
            <w:r w:rsidR="002E197B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70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Zadĺženosť</w:t>
            </w:r>
          </w:p>
        </w:tc>
        <w:tc>
          <w:tcPr>
            <w:tcW w:w="1009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Eur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2E197B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9 951 094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 xml:space="preserve">7 </w:t>
            </w:r>
            <w:r w:rsidR="002E197B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753</w:t>
            </w: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 xml:space="preserve"> </w:t>
            </w:r>
            <w:r w:rsidR="002E197B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746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Tržby z vlastných výrobkov a služieb</w:t>
            </w:r>
          </w:p>
        </w:tc>
        <w:tc>
          <w:tcPr>
            <w:tcW w:w="1009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Eur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10 673 776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10 717 40</w:t>
            </w:r>
            <w:r w:rsidR="002E197B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1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Nakupované vstupy k vlastným výrobkom a službám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Eur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6 501 533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6 423 2</w:t>
            </w:r>
            <w:r w:rsidR="002E197B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72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Podiel nákup. vstupov k tržbám z vlast. výrobkov a služieb</w:t>
            </w:r>
          </w:p>
        </w:tc>
        <w:tc>
          <w:tcPr>
            <w:tcW w:w="1009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%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60,91%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59,93%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Podiel osob. nákladov k tržbám z vlastných výrobkov a služieb</w:t>
            </w:r>
          </w:p>
        </w:tc>
        <w:tc>
          <w:tcPr>
            <w:tcW w:w="1009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%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35,06%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37,19%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nil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nil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single" w:sz="8" w:space="0" w:color="auto"/>
              <w:right w:val="dotted" w:sz="4" w:space="0" w:color="auto"/>
            </w:tcBorders>
            <w:shd w:val="clear" w:color="000000" w:fill="FFFF99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70C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70C0"/>
                <w:sz w:val="14"/>
                <w:szCs w:val="14"/>
                <w:lang w:val="sk-SK" w:eastAsia="sk-SK"/>
              </w:rPr>
              <w:t>1. Ukazovatele zadĺženosti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8" w:space="0" w:color="auto"/>
              <w:right w:val="dotted" w:sz="4" w:space="0" w:color="auto"/>
            </w:tcBorders>
            <w:shd w:val="clear" w:color="000000" w:fill="FFFF99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8" w:space="0" w:color="auto"/>
              <w:right w:val="dotted" w:sz="4" w:space="0" w:color="auto"/>
            </w:tcBorders>
            <w:shd w:val="clear" w:color="000000" w:fill="FFFF99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dotted" w:sz="4" w:space="0" w:color="auto"/>
            </w:tcBorders>
            <w:shd w:val="clear" w:color="000000" w:fill="FFFF99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1.1 Celková zadĺženosť</w:t>
            </w:r>
          </w:p>
        </w:tc>
        <w:tc>
          <w:tcPr>
            <w:tcW w:w="1009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%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93,01%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7</w:t>
            </w:r>
            <w:r w:rsidR="002E197B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3</w:t>
            </w: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,</w:t>
            </w:r>
            <w:r w:rsidR="002E197B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95</w:t>
            </w: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%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1.2 Zadĺženosť na tržby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%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93,23%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2E197B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72,35</w:t>
            </w:r>
            <w:r w:rsidR="004864AD"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%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single" w:sz="4" w:space="0" w:color="auto"/>
              <w:left w:val="single" w:sz="4" w:space="0" w:color="auto"/>
              <w:bottom w:val="nil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nil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108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double" w:sz="6" w:space="0" w:color="auto"/>
              <w:right w:val="dotted" w:sz="4" w:space="0" w:color="auto"/>
            </w:tcBorders>
            <w:shd w:val="clear" w:color="000000" w:fill="FFFF99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70C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70C0"/>
                <w:sz w:val="14"/>
                <w:szCs w:val="14"/>
                <w:lang w:val="sk-SK" w:eastAsia="sk-SK"/>
              </w:rPr>
              <w:t>2. Ukazovatele kapitálovej štruktúry</w:t>
            </w:r>
          </w:p>
        </w:tc>
        <w:tc>
          <w:tcPr>
            <w:tcW w:w="1009" w:type="dxa"/>
            <w:tcBorders>
              <w:top w:val="nil"/>
              <w:left w:val="nil"/>
              <w:bottom w:val="double" w:sz="6" w:space="0" w:color="auto"/>
              <w:right w:val="dotted" w:sz="4" w:space="0" w:color="auto"/>
            </w:tcBorders>
            <w:shd w:val="clear" w:color="000000" w:fill="FFFF99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double" w:sz="6" w:space="0" w:color="auto"/>
              <w:right w:val="dotted" w:sz="4" w:space="0" w:color="auto"/>
            </w:tcBorders>
            <w:shd w:val="clear" w:color="000000" w:fill="FFFF99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double" w:sz="6" w:space="0" w:color="auto"/>
              <w:right w:val="dotted" w:sz="4" w:space="0" w:color="auto"/>
            </w:tcBorders>
            <w:shd w:val="clear" w:color="000000" w:fill="FFFF99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2.1 Čistý pracovný kapitál (ČPK)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Eur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737 308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2E197B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257</w:t>
            </w:r>
            <w:r w:rsidR="004864AD"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 xml:space="preserve"> </w:t>
            </w:r>
            <w:r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745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2.2 ČPK z obežných aktív</w:t>
            </w:r>
          </w:p>
        </w:tc>
        <w:tc>
          <w:tcPr>
            <w:tcW w:w="1009" w:type="dxa"/>
            <w:tcBorders>
              <w:top w:val="dotted" w:sz="4" w:space="0" w:color="auto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dotted" w:sz="4" w:space="0" w:color="auto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%</w:t>
            </w:r>
          </w:p>
        </w:tc>
        <w:tc>
          <w:tcPr>
            <w:tcW w:w="1086" w:type="dxa"/>
            <w:tcBorders>
              <w:top w:val="dotted" w:sz="4" w:space="0" w:color="auto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20,27%</w:t>
            </w:r>
          </w:p>
        </w:tc>
        <w:tc>
          <w:tcPr>
            <w:tcW w:w="1086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2E197B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6,62</w:t>
            </w:r>
            <w:r w:rsidR="004864AD"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%</w:t>
            </w:r>
          </w:p>
        </w:tc>
      </w:tr>
      <w:tr w:rsidR="002E197B" w:rsidRPr="004864AD" w:rsidTr="004864AD">
        <w:trPr>
          <w:trHeight w:val="199"/>
        </w:trPr>
        <w:tc>
          <w:tcPr>
            <w:tcW w:w="5791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</w:tcPr>
          <w:p w:rsidR="002E197B" w:rsidRPr="004864AD" w:rsidRDefault="002E197B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2.3 Udržateľný rast</w:t>
            </w:r>
          </w:p>
        </w:tc>
        <w:tc>
          <w:tcPr>
            <w:tcW w:w="1009" w:type="dxa"/>
            <w:tcBorders>
              <w:top w:val="dotted" w:sz="4" w:space="0" w:color="auto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</w:tcPr>
          <w:p w:rsidR="002E197B" w:rsidRPr="004864AD" w:rsidRDefault="002E197B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</w:p>
        </w:tc>
        <w:tc>
          <w:tcPr>
            <w:tcW w:w="368" w:type="dxa"/>
            <w:tcBorders>
              <w:top w:val="dotted" w:sz="4" w:space="0" w:color="auto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</w:tcPr>
          <w:p w:rsidR="002E197B" w:rsidRPr="004864AD" w:rsidRDefault="002E197B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%</w:t>
            </w:r>
          </w:p>
        </w:tc>
        <w:tc>
          <w:tcPr>
            <w:tcW w:w="1086" w:type="dxa"/>
            <w:tcBorders>
              <w:top w:val="dotted" w:sz="4" w:space="0" w:color="auto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</w:tcPr>
          <w:p w:rsidR="002E197B" w:rsidRPr="004864AD" w:rsidRDefault="002E197B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-30,05</w:t>
            </w: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%</w:t>
            </w:r>
          </w:p>
        </w:tc>
        <w:tc>
          <w:tcPr>
            <w:tcW w:w="1086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E197B" w:rsidRDefault="002E197B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-13,35%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nil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nil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single" w:sz="8" w:space="0" w:color="auto"/>
              <w:right w:val="dotted" w:sz="4" w:space="0" w:color="auto"/>
            </w:tcBorders>
            <w:shd w:val="clear" w:color="000000" w:fill="FFFF99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70C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70C0"/>
                <w:sz w:val="14"/>
                <w:szCs w:val="14"/>
                <w:lang w:val="sk-SK" w:eastAsia="sk-SK"/>
              </w:rPr>
              <w:t>3. Likvidita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8" w:space="0" w:color="auto"/>
              <w:right w:val="dotted" w:sz="4" w:space="0" w:color="auto"/>
            </w:tcBorders>
            <w:shd w:val="clear" w:color="000000" w:fill="FFFF99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8" w:space="0" w:color="auto"/>
              <w:right w:val="dotted" w:sz="4" w:space="0" w:color="auto"/>
            </w:tcBorders>
            <w:shd w:val="clear" w:color="000000" w:fill="FFFF99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dotted" w:sz="4" w:space="0" w:color="auto"/>
            </w:tcBorders>
            <w:shd w:val="clear" w:color="000000" w:fill="FFFF99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3.1 Likvidita I.st (CAR)</w:t>
            </w:r>
          </w:p>
        </w:tc>
        <w:tc>
          <w:tcPr>
            <w:tcW w:w="1009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0,01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0,00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3.2 Likvidita II.st (ATR)</w:t>
            </w:r>
          </w:p>
        </w:tc>
        <w:tc>
          <w:tcPr>
            <w:tcW w:w="1009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0,69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0,6</w:t>
            </w:r>
            <w:r w:rsidR="00247416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0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3.3 Likvidita III.st (CUR)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1,25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1,</w:t>
            </w:r>
            <w:r w:rsidR="00247416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0</w:t>
            </w: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7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nil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nil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double" w:sz="6" w:space="0" w:color="auto"/>
              <w:right w:val="dotted" w:sz="4" w:space="0" w:color="auto"/>
            </w:tcBorders>
            <w:shd w:val="clear" w:color="000000" w:fill="FFFF99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70C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70C0"/>
                <w:sz w:val="14"/>
                <w:szCs w:val="14"/>
                <w:lang w:val="sk-SK" w:eastAsia="sk-SK"/>
              </w:rPr>
              <w:t>4. Marže</w:t>
            </w:r>
          </w:p>
        </w:tc>
        <w:tc>
          <w:tcPr>
            <w:tcW w:w="1009" w:type="dxa"/>
            <w:tcBorders>
              <w:top w:val="nil"/>
              <w:left w:val="nil"/>
              <w:bottom w:val="double" w:sz="6" w:space="0" w:color="auto"/>
              <w:right w:val="dotted" w:sz="4" w:space="0" w:color="auto"/>
            </w:tcBorders>
            <w:shd w:val="clear" w:color="000000" w:fill="FFFF99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double" w:sz="6" w:space="0" w:color="auto"/>
              <w:right w:val="dotted" w:sz="4" w:space="0" w:color="auto"/>
            </w:tcBorders>
            <w:shd w:val="clear" w:color="000000" w:fill="FFFF99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double" w:sz="6" w:space="0" w:color="auto"/>
              <w:right w:val="dotted" w:sz="4" w:space="0" w:color="auto"/>
            </w:tcBorders>
            <w:shd w:val="clear" w:color="000000" w:fill="FFFF99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4.1 Pridaná hodnota z tržieb z vlastných výrobkov a služieb</w:t>
            </w:r>
          </w:p>
        </w:tc>
        <w:tc>
          <w:tcPr>
            <w:tcW w:w="1009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%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41,46%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42,76%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4.2 EBITDA z tržieb z vlastných výrobkov a služieb</w:t>
            </w:r>
          </w:p>
        </w:tc>
        <w:tc>
          <w:tcPr>
            <w:tcW w:w="1009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%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7,30%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6,07%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4.3 Bilančný HV z tržieb z vlastných výrobkov a služieb</w:t>
            </w:r>
          </w:p>
        </w:tc>
        <w:tc>
          <w:tcPr>
            <w:tcW w:w="1009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%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-3,01%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-3,92%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4.4 Prevádzkový HV z tržieb (bez rezerv a opravných položiek</w:t>
            </w:r>
            <w:r w:rsidR="000F5B55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)</w:t>
            </w:r>
          </w:p>
        </w:tc>
        <w:tc>
          <w:tcPr>
            <w:tcW w:w="1009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%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0,29%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-2,</w:t>
            </w:r>
            <w:r w:rsidR="0056083C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35</w:t>
            </w: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%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4.5 Osobné náklady/Pridaná hodnota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%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84,57%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86,96%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nil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nil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double" w:sz="6" w:space="0" w:color="auto"/>
              <w:right w:val="dotted" w:sz="4" w:space="0" w:color="auto"/>
            </w:tcBorders>
            <w:shd w:val="clear" w:color="000000" w:fill="FFFF99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70C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70C0"/>
                <w:sz w:val="14"/>
                <w:szCs w:val="14"/>
                <w:lang w:val="sk-SK" w:eastAsia="sk-SK"/>
              </w:rPr>
              <w:t>5. Rentabilita</w:t>
            </w:r>
          </w:p>
        </w:tc>
        <w:tc>
          <w:tcPr>
            <w:tcW w:w="1009" w:type="dxa"/>
            <w:tcBorders>
              <w:top w:val="nil"/>
              <w:left w:val="nil"/>
              <w:bottom w:val="double" w:sz="6" w:space="0" w:color="auto"/>
              <w:right w:val="dotted" w:sz="4" w:space="0" w:color="auto"/>
            </w:tcBorders>
            <w:shd w:val="clear" w:color="000000" w:fill="FFFF99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double" w:sz="6" w:space="0" w:color="auto"/>
              <w:right w:val="dotted" w:sz="4" w:space="0" w:color="auto"/>
            </w:tcBorders>
            <w:shd w:val="clear" w:color="000000" w:fill="FFFF99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double" w:sz="6" w:space="0" w:color="auto"/>
              <w:right w:val="dotted" w:sz="4" w:space="0" w:color="auto"/>
            </w:tcBorders>
            <w:shd w:val="clear" w:color="000000" w:fill="FFFF99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5.1 EBITDA na aktíva</w:t>
            </w:r>
          </w:p>
        </w:tc>
        <w:tc>
          <w:tcPr>
            <w:tcW w:w="1009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%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7,28%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6,21%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5.2 EBITDA na úvery</w:t>
            </w:r>
          </w:p>
        </w:tc>
        <w:tc>
          <w:tcPr>
            <w:tcW w:w="1009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%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56083C" w:rsidP="0056083C">
            <w:pPr>
              <w:widowControl/>
              <w:jc w:val="center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x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56083C" w:rsidP="0056083C">
            <w:pPr>
              <w:widowControl/>
              <w:jc w:val="center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x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5.3 ROA (rentabilita celkového kapitálu)</w:t>
            </w:r>
          </w:p>
        </w:tc>
        <w:tc>
          <w:tcPr>
            <w:tcW w:w="1009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%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-3,0</w:t>
            </w:r>
            <w:r w:rsidR="0056083C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1</w:t>
            </w: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%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-</w:t>
            </w:r>
            <w:r w:rsidR="000F5B55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4</w:t>
            </w: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,</w:t>
            </w:r>
            <w:r w:rsidR="000F5B55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01</w:t>
            </w: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%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5.4 ROE (rentabilita vlastného kapitálu)</w:t>
            </w:r>
          </w:p>
        </w:tc>
        <w:tc>
          <w:tcPr>
            <w:tcW w:w="1009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%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-42,96%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-15,40%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5.5 Rentabilita tržieb z vlastných výrobkov a služieb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%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-3,01%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-3,92%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nil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nil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single" w:sz="8" w:space="0" w:color="auto"/>
              <w:right w:val="dotted" w:sz="4" w:space="0" w:color="auto"/>
            </w:tcBorders>
            <w:shd w:val="clear" w:color="000000" w:fill="FFFF99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70C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70C0"/>
                <w:sz w:val="14"/>
                <w:szCs w:val="14"/>
                <w:lang w:val="sk-SK" w:eastAsia="sk-SK"/>
              </w:rPr>
              <w:t>6. Aktivita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8" w:space="0" w:color="auto"/>
              <w:right w:val="dotted" w:sz="4" w:space="0" w:color="auto"/>
            </w:tcBorders>
            <w:shd w:val="clear" w:color="000000" w:fill="FFFF99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8" w:space="0" w:color="auto"/>
              <w:right w:val="dotted" w:sz="4" w:space="0" w:color="auto"/>
            </w:tcBorders>
            <w:shd w:val="clear" w:color="000000" w:fill="FFFF99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dotted" w:sz="4" w:space="0" w:color="auto"/>
            </w:tcBorders>
            <w:shd w:val="clear" w:color="000000" w:fill="FFFF99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 xml:space="preserve">6.1 </w:t>
            </w:r>
            <w:r w:rsidR="000F5B55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Doba obratu aktív</w:t>
            </w:r>
          </w:p>
        </w:tc>
        <w:tc>
          <w:tcPr>
            <w:tcW w:w="1009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0F5B55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dní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0F5B55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358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0F5B55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343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 xml:space="preserve">6.2 </w:t>
            </w:r>
            <w:r w:rsidR="000F5B55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 xml:space="preserve">Doba obratu </w:t>
            </w: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krát</w:t>
            </w:r>
            <w:r w:rsidR="000F5B55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k</w:t>
            </w: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. záväzkov</w:t>
            </w:r>
          </w:p>
        </w:tc>
        <w:tc>
          <w:tcPr>
            <w:tcW w:w="1009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dní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0F5B55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106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0F5B55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124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 xml:space="preserve">6.3 </w:t>
            </w:r>
            <w:bookmarkStart w:id="6" w:name="_Hlk514410955"/>
            <w:r w:rsidR="000F5B55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 xml:space="preserve">Doba obratu </w:t>
            </w: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 xml:space="preserve">krát. </w:t>
            </w:r>
            <w:bookmarkEnd w:id="6"/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záväzkov z obch. styku</w:t>
            </w:r>
          </w:p>
        </w:tc>
        <w:tc>
          <w:tcPr>
            <w:tcW w:w="1009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dní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0F5B55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85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0F5B55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101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 xml:space="preserve">6.4 </w:t>
            </w:r>
            <w:r w:rsidR="000F5B55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 xml:space="preserve">Doba obratu </w:t>
            </w:r>
            <w:r w:rsidR="000F5B55"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krát</w:t>
            </w:r>
            <w:r w:rsidR="000F5B55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k</w:t>
            </w:r>
            <w:r w:rsidR="000F5B55"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 xml:space="preserve">. </w:t>
            </w: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pohľadávok</w:t>
            </w:r>
          </w:p>
        </w:tc>
        <w:tc>
          <w:tcPr>
            <w:tcW w:w="1009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dní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0F5B55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65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0F5B55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71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 xml:space="preserve">6.5 </w:t>
            </w:r>
            <w:r w:rsidR="000F5B55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 xml:space="preserve">Doba obratu </w:t>
            </w:r>
            <w:r w:rsidR="000F5B55"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 xml:space="preserve">krát. </w:t>
            </w: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pohľadávok z obch. styku</w:t>
            </w:r>
          </w:p>
        </w:tc>
        <w:tc>
          <w:tcPr>
            <w:tcW w:w="1009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dní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6</w:t>
            </w:r>
            <w:r w:rsidR="000F5B55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5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0F5B55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71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6.6 Doba obratu zásob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0F5B55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dní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0F5B55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55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0F5B55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56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nil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nil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single" w:sz="8" w:space="0" w:color="auto"/>
              <w:right w:val="dotted" w:sz="4" w:space="0" w:color="auto"/>
            </w:tcBorders>
            <w:shd w:val="clear" w:color="000000" w:fill="FFFF99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70C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70C0"/>
                <w:sz w:val="14"/>
                <w:szCs w:val="14"/>
                <w:lang w:val="sk-SK" w:eastAsia="sk-SK"/>
              </w:rPr>
              <w:t>7. Ukazovatele % zmeny (na ročnej báze)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8" w:space="0" w:color="auto"/>
              <w:right w:val="dotted" w:sz="4" w:space="0" w:color="auto"/>
            </w:tcBorders>
            <w:shd w:val="clear" w:color="000000" w:fill="FFFF99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8" w:space="0" w:color="auto"/>
              <w:right w:val="dotted" w:sz="4" w:space="0" w:color="auto"/>
            </w:tcBorders>
            <w:shd w:val="clear" w:color="000000" w:fill="FFFF99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dotted" w:sz="4" w:space="0" w:color="auto"/>
            </w:tcBorders>
            <w:shd w:val="clear" w:color="000000" w:fill="FFFF99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center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2016/2015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center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2017/2016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7.1 % zmena tržieb (r.01+05)</w:t>
            </w:r>
          </w:p>
        </w:tc>
        <w:tc>
          <w:tcPr>
            <w:tcW w:w="1009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%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-1,41%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00355F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2,34</w:t>
            </w:r>
            <w:r w:rsidR="004864AD"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%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7.2 % zmena tržieb za predaj vl. výrobkov a služieb (r.05)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%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-2,08%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0,41%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7.1 % zmena pridanej hodnoty</w:t>
            </w:r>
          </w:p>
        </w:tc>
        <w:tc>
          <w:tcPr>
            <w:tcW w:w="1009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%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12,57%</w:t>
            </w:r>
          </w:p>
        </w:tc>
        <w:tc>
          <w:tcPr>
            <w:tcW w:w="1086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3,</w:t>
            </w:r>
            <w:r w:rsidR="0000355F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57</w:t>
            </w: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%</w:t>
            </w:r>
          </w:p>
        </w:tc>
      </w:tr>
      <w:tr w:rsidR="004864AD" w:rsidRPr="004864AD" w:rsidTr="004864AD">
        <w:trPr>
          <w:trHeight w:val="199"/>
        </w:trPr>
        <w:tc>
          <w:tcPr>
            <w:tcW w:w="5791" w:type="dxa"/>
            <w:tcBorders>
              <w:top w:val="nil"/>
              <w:left w:val="single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7.4 % zmena osobných nákladov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 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%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-6,90%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64AD" w:rsidRPr="004864AD" w:rsidRDefault="004864AD" w:rsidP="004864AD">
            <w:pPr>
              <w:widowControl/>
              <w:jc w:val="right"/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</w:pP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6,</w:t>
            </w:r>
            <w:r w:rsidR="0000355F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5</w:t>
            </w:r>
            <w:r w:rsidRPr="004864AD">
              <w:rPr>
                <w:rFonts w:eastAsia="Times New Roman"/>
                <w:color w:val="000000"/>
                <w:sz w:val="14"/>
                <w:szCs w:val="14"/>
                <w:lang w:val="sk-SK" w:eastAsia="sk-SK"/>
              </w:rPr>
              <w:t>0%</w:t>
            </w:r>
          </w:p>
        </w:tc>
      </w:tr>
    </w:tbl>
    <w:p w:rsidR="005F0268" w:rsidRDefault="005F0268">
      <w:pPr>
        <w:pStyle w:val="TableParagraph"/>
        <w:spacing w:before="7"/>
        <w:rPr>
          <w:rFonts w:ascii="Times New Roman"/>
          <w:sz w:val="20"/>
        </w:rPr>
      </w:pPr>
    </w:p>
    <w:p w:rsidR="005F0268" w:rsidRDefault="005F0268">
      <w:pPr>
        <w:pStyle w:val="TableParagraph"/>
        <w:spacing w:before="7"/>
        <w:rPr>
          <w:rFonts w:ascii="Times New Roman"/>
          <w:sz w:val="20"/>
        </w:rPr>
      </w:pPr>
    </w:p>
    <w:p w:rsidR="005F0268" w:rsidRDefault="00CA13D5" w:rsidP="000D3A4F">
      <w:pPr>
        <w:pStyle w:val="TableParagraph"/>
        <w:spacing w:before="7"/>
        <w:jc w:val="right"/>
        <w:rPr>
          <w:rFonts w:ascii="Times New Roman"/>
          <w:sz w:val="20"/>
        </w:rPr>
      </w:pPr>
      <w:r>
        <w:rPr>
          <w:rFonts w:ascii="Times New Roman"/>
          <w:sz w:val="20"/>
        </w:rPr>
        <w:t>11</w:t>
      </w:r>
    </w:p>
    <w:p w:rsidR="005F0268" w:rsidRDefault="005F0268">
      <w:pPr>
        <w:pStyle w:val="TableParagraph"/>
        <w:spacing w:before="7"/>
        <w:rPr>
          <w:rFonts w:ascii="Times New Roman"/>
          <w:sz w:val="20"/>
        </w:rPr>
      </w:pPr>
    </w:p>
    <w:p w:rsidR="005F0268" w:rsidRDefault="005F0268">
      <w:pPr>
        <w:pStyle w:val="TableParagraph"/>
        <w:spacing w:before="7"/>
        <w:rPr>
          <w:rFonts w:ascii="Times New Roman"/>
          <w:sz w:val="20"/>
        </w:rPr>
      </w:pPr>
    </w:p>
    <w:p w:rsidR="00714B18" w:rsidRDefault="00A157A6" w:rsidP="00241FF8">
      <w:pPr>
        <w:spacing w:before="64"/>
        <w:jc w:val="center"/>
        <w:rPr>
          <w:rFonts w:ascii="Times New Roman" w:hAnsi="Times New Roman"/>
          <w:b/>
          <w:color w:val="003886"/>
          <w:sz w:val="28"/>
        </w:rPr>
      </w:pPr>
      <w:r>
        <w:rPr>
          <w:rFonts w:ascii="Times New Roman" w:hAnsi="Times New Roman"/>
          <w:b/>
          <w:color w:val="003886"/>
          <w:sz w:val="28"/>
        </w:rPr>
        <w:t>TERITORIÁLNA ŠTRUKTÚRA PREDAJA</w:t>
      </w:r>
      <w:r w:rsidR="00241FF8">
        <w:rPr>
          <w:rFonts w:ascii="Times New Roman" w:hAnsi="Times New Roman"/>
          <w:b/>
          <w:color w:val="003886"/>
          <w:sz w:val="28"/>
        </w:rPr>
        <w:t xml:space="preserve"> v roku 2017</w:t>
      </w:r>
    </w:p>
    <w:p w:rsidR="00241FF8" w:rsidRDefault="00241FF8">
      <w:pPr>
        <w:spacing w:before="64"/>
        <w:ind w:left="2174"/>
        <w:rPr>
          <w:rFonts w:ascii="Times New Roman" w:hAnsi="Times New Roman"/>
          <w:b/>
          <w:sz w:val="28"/>
        </w:rPr>
      </w:pPr>
    </w:p>
    <w:tbl>
      <w:tblPr>
        <w:tblW w:w="3120" w:type="dxa"/>
        <w:tblInd w:w="243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4"/>
        <w:gridCol w:w="683"/>
        <w:gridCol w:w="733"/>
      </w:tblGrid>
      <w:tr w:rsidR="00241FF8" w:rsidRPr="00241FF8" w:rsidTr="00241FF8">
        <w:trPr>
          <w:trHeight w:val="465"/>
        </w:trPr>
        <w:tc>
          <w:tcPr>
            <w:tcW w:w="312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6DCE4"/>
            <w:vAlign w:val="center"/>
            <w:hideMark/>
          </w:tcPr>
          <w:p w:rsidR="00241FF8" w:rsidRPr="00241FF8" w:rsidRDefault="00B72948" w:rsidP="00241FF8">
            <w:pPr>
              <w:widowControl/>
              <w:rPr>
                <w:rFonts w:eastAsia="Times New Roman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Times New Roman"/>
                <w:b/>
                <w:noProof/>
                <w:sz w:val="24"/>
                <w:lang w:val="sk-SK" w:eastAsia="sk-SK"/>
              </w:rPr>
              <w:t xml:space="preserve">     </w:t>
            </w:r>
            <w:r w:rsidR="00241FF8" w:rsidRPr="00241FF8">
              <w:rPr>
                <w:rFonts w:eastAsia="Times New Roman"/>
                <w:b/>
                <w:bCs/>
                <w:color w:val="000000"/>
                <w:sz w:val="16"/>
                <w:szCs w:val="16"/>
                <w:lang w:val="sk-SK" w:eastAsia="sk-SK"/>
              </w:rPr>
              <w:t>Trhová realizácia predaja podľa teritórií za rok  2017 v tis. EUR</w:t>
            </w:r>
          </w:p>
        </w:tc>
      </w:tr>
      <w:tr w:rsidR="00241FF8" w:rsidRPr="00241FF8" w:rsidTr="00241FF8">
        <w:trPr>
          <w:trHeight w:val="300"/>
        </w:trPr>
        <w:tc>
          <w:tcPr>
            <w:tcW w:w="1704" w:type="dxa"/>
            <w:tcBorders>
              <w:top w:val="nil"/>
              <w:left w:val="single" w:sz="8" w:space="0" w:color="000000"/>
              <w:bottom w:val="dotted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41FF8" w:rsidRPr="00241FF8" w:rsidRDefault="00241FF8" w:rsidP="00241FF8">
            <w:pPr>
              <w:widowControl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241FF8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Slovensko</w:t>
            </w:r>
          </w:p>
        </w:tc>
        <w:tc>
          <w:tcPr>
            <w:tcW w:w="683" w:type="dxa"/>
            <w:tcBorders>
              <w:top w:val="nil"/>
              <w:left w:val="nil"/>
              <w:bottom w:val="dotted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241FF8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28,79%</w:t>
            </w:r>
          </w:p>
        </w:tc>
        <w:tc>
          <w:tcPr>
            <w:tcW w:w="733" w:type="dxa"/>
            <w:tcBorders>
              <w:top w:val="nil"/>
              <w:left w:val="nil"/>
              <w:bottom w:val="dotted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241FF8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2 813</w:t>
            </w:r>
          </w:p>
        </w:tc>
      </w:tr>
      <w:tr w:rsidR="00241FF8" w:rsidRPr="00241FF8" w:rsidTr="00241FF8">
        <w:trPr>
          <w:trHeight w:val="300"/>
        </w:trPr>
        <w:tc>
          <w:tcPr>
            <w:tcW w:w="1704" w:type="dxa"/>
            <w:tcBorders>
              <w:top w:val="nil"/>
              <w:left w:val="single" w:sz="8" w:space="0" w:color="000000"/>
              <w:bottom w:val="dotted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41FF8" w:rsidRPr="00241FF8" w:rsidRDefault="00241FF8" w:rsidP="00241FF8">
            <w:pPr>
              <w:widowControl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241FF8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Nemecko</w:t>
            </w:r>
          </w:p>
        </w:tc>
        <w:tc>
          <w:tcPr>
            <w:tcW w:w="683" w:type="dxa"/>
            <w:tcBorders>
              <w:top w:val="nil"/>
              <w:left w:val="nil"/>
              <w:bottom w:val="dotted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241FF8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15,76%</w:t>
            </w:r>
          </w:p>
        </w:tc>
        <w:tc>
          <w:tcPr>
            <w:tcW w:w="733" w:type="dxa"/>
            <w:tcBorders>
              <w:top w:val="nil"/>
              <w:left w:val="nil"/>
              <w:bottom w:val="dotted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241FF8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1 540</w:t>
            </w:r>
          </w:p>
        </w:tc>
      </w:tr>
      <w:tr w:rsidR="00241FF8" w:rsidRPr="00241FF8" w:rsidTr="00241FF8">
        <w:trPr>
          <w:trHeight w:val="300"/>
        </w:trPr>
        <w:tc>
          <w:tcPr>
            <w:tcW w:w="1704" w:type="dxa"/>
            <w:tcBorders>
              <w:top w:val="nil"/>
              <w:left w:val="single" w:sz="8" w:space="0" w:color="000000"/>
              <w:bottom w:val="dotted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41FF8" w:rsidRPr="00241FF8" w:rsidRDefault="00241FF8" w:rsidP="00241FF8">
            <w:pPr>
              <w:widowControl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241FF8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Belgicko</w:t>
            </w:r>
          </w:p>
        </w:tc>
        <w:tc>
          <w:tcPr>
            <w:tcW w:w="683" w:type="dxa"/>
            <w:tcBorders>
              <w:top w:val="nil"/>
              <w:left w:val="nil"/>
              <w:bottom w:val="dotted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241FF8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12,62%</w:t>
            </w:r>
          </w:p>
        </w:tc>
        <w:tc>
          <w:tcPr>
            <w:tcW w:w="733" w:type="dxa"/>
            <w:tcBorders>
              <w:top w:val="nil"/>
              <w:left w:val="nil"/>
              <w:bottom w:val="dotted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241FF8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1 233</w:t>
            </w:r>
          </w:p>
        </w:tc>
      </w:tr>
      <w:tr w:rsidR="00241FF8" w:rsidRPr="00241FF8" w:rsidTr="00241FF8">
        <w:trPr>
          <w:trHeight w:val="300"/>
        </w:trPr>
        <w:tc>
          <w:tcPr>
            <w:tcW w:w="1704" w:type="dxa"/>
            <w:tcBorders>
              <w:top w:val="nil"/>
              <w:left w:val="single" w:sz="8" w:space="0" w:color="000000"/>
              <w:bottom w:val="dotted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41FF8" w:rsidRPr="00241FF8" w:rsidRDefault="00241FF8" w:rsidP="00241FF8">
            <w:pPr>
              <w:widowControl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241FF8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Írsko</w:t>
            </w:r>
          </w:p>
        </w:tc>
        <w:tc>
          <w:tcPr>
            <w:tcW w:w="683" w:type="dxa"/>
            <w:tcBorders>
              <w:top w:val="nil"/>
              <w:left w:val="nil"/>
              <w:bottom w:val="dotted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241FF8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11,45%</w:t>
            </w:r>
          </w:p>
        </w:tc>
        <w:tc>
          <w:tcPr>
            <w:tcW w:w="733" w:type="dxa"/>
            <w:tcBorders>
              <w:top w:val="nil"/>
              <w:left w:val="nil"/>
              <w:bottom w:val="dotted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241FF8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1 119</w:t>
            </w:r>
          </w:p>
        </w:tc>
      </w:tr>
      <w:tr w:rsidR="00241FF8" w:rsidRPr="00241FF8" w:rsidTr="00241FF8">
        <w:trPr>
          <w:trHeight w:val="300"/>
        </w:trPr>
        <w:tc>
          <w:tcPr>
            <w:tcW w:w="1704" w:type="dxa"/>
            <w:tcBorders>
              <w:top w:val="nil"/>
              <w:left w:val="single" w:sz="8" w:space="0" w:color="000000"/>
              <w:bottom w:val="dotted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41FF8" w:rsidRPr="00241FF8" w:rsidRDefault="00241FF8" w:rsidP="00241FF8">
            <w:pPr>
              <w:widowControl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241FF8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Švajčiarsko</w:t>
            </w:r>
          </w:p>
        </w:tc>
        <w:tc>
          <w:tcPr>
            <w:tcW w:w="683" w:type="dxa"/>
            <w:tcBorders>
              <w:top w:val="nil"/>
              <w:left w:val="nil"/>
              <w:bottom w:val="dotted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241FF8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10,73%</w:t>
            </w:r>
          </w:p>
        </w:tc>
        <w:tc>
          <w:tcPr>
            <w:tcW w:w="733" w:type="dxa"/>
            <w:tcBorders>
              <w:top w:val="nil"/>
              <w:left w:val="nil"/>
              <w:bottom w:val="dotted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241FF8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1 048</w:t>
            </w:r>
          </w:p>
        </w:tc>
      </w:tr>
      <w:tr w:rsidR="00241FF8" w:rsidRPr="00241FF8" w:rsidTr="00241FF8">
        <w:trPr>
          <w:trHeight w:val="300"/>
        </w:trPr>
        <w:tc>
          <w:tcPr>
            <w:tcW w:w="1704" w:type="dxa"/>
            <w:tcBorders>
              <w:top w:val="nil"/>
              <w:left w:val="single" w:sz="8" w:space="0" w:color="000000"/>
              <w:bottom w:val="dotted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41FF8" w:rsidRPr="00241FF8" w:rsidRDefault="00241FF8" w:rsidP="00241FF8">
            <w:pPr>
              <w:widowControl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241FF8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Česko</w:t>
            </w:r>
          </w:p>
        </w:tc>
        <w:tc>
          <w:tcPr>
            <w:tcW w:w="683" w:type="dxa"/>
            <w:tcBorders>
              <w:top w:val="nil"/>
              <w:left w:val="nil"/>
              <w:bottom w:val="dotted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241FF8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6,29%</w:t>
            </w:r>
          </w:p>
        </w:tc>
        <w:tc>
          <w:tcPr>
            <w:tcW w:w="733" w:type="dxa"/>
            <w:tcBorders>
              <w:top w:val="nil"/>
              <w:left w:val="nil"/>
              <w:bottom w:val="dotted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241FF8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615</w:t>
            </w:r>
          </w:p>
        </w:tc>
      </w:tr>
      <w:tr w:rsidR="00241FF8" w:rsidRPr="00241FF8" w:rsidTr="00241FF8">
        <w:trPr>
          <w:trHeight w:val="300"/>
        </w:trPr>
        <w:tc>
          <w:tcPr>
            <w:tcW w:w="1704" w:type="dxa"/>
            <w:tcBorders>
              <w:top w:val="nil"/>
              <w:left w:val="single" w:sz="8" w:space="0" w:color="000000"/>
              <w:bottom w:val="dotted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41FF8" w:rsidRPr="00241FF8" w:rsidRDefault="00241FF8" w:rsidP="00241FF8">
            <w:pPr>
              <w:widowControl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241FF8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Maďarsko</w:t>
            </w:r>
          </w:p>
        </w:tc>
        <w:tc>
          <w:tcPr>
            <w:tcW w:w="683" w:type="dxa"/>
            <w:tcBorders>
              <w:top w:val="nil"/>
              <w:left w:val="nil"/>
              <w:bottom w:val="dotted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241FF8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6,16%</w:t>
            </w:r>
          </w:p>
        </w:tc>
        <w:tc>
          <w:tcPr>
            <w:tcW w:w="733" w:type="dxa"/>
            <w:tcBorders>
              <w:top w:val="nil"/>
              <w:left w:val="nil"/>
              <w:bottom w:val="dotted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241FF8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602</w:t>
            </w:r>
          </w:p>
        </w:tc>
      </w:tr>
      <w:tr w:rsidR="00241FF8" w:rsidRPr="00241FF8" w:rsidTr="00241FF8">
        <w:trPr>
          <w:trHeight w:val="300"/>
        </w:trPr>
        <w:tc>
          <w:tcPr>
            <w:tcW w:w="1704" w:type="dxa"/>
            <w:tcBorders>
              <w:top w:val="nil"/>
              <w:left w:val="single" w:sz="8" w:space="0" w:color="000000"/>
              <w:bottom w:val="dotted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41FF8" w:rsidRPr="00241FF8" w:rsidRDefault="00241FF8" w:rsidP="00241FF8">
            <w:pPr>
              <w:widowControl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241FF8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Holandsko</w:t>
            </w:r>
          </w:p>
        </w:tc>
        <w:tc>
          <w:tcPr>
            <w:tcW w:w="683" w:type="dxa"/>
            <w:tcBorders>
              <w:top w:val="nil"/>
              <w:left w:val="nil"/>
              <w:bottom w:val="dotted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241FF8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2,71%</w:t>
            </w:r>
          </w:p>
        </w:tc>
        <w:tc>
          <w:tcPr>
            <w:tcW w:w="733" w:type="dxa"/>
            <w:tcBorders>
              <w:top w:val="nil"/>
              <w:left w:val="nil"/>
              <w:bottom w:val="dotted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241FF8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264</w:t>
            </w:r>
          </w:p>
        </w:tc>
      </w:tr>
      <w:tr w:rsidR="00241FF8" w:rsidRPr="00241FF8" w:rsidTr="00241FF8">
        <w:trPr>
          <w:trHeight w:val="300"/>
        </w:trPr>
        <w:tc>
          <w:tcPr>
            <w:tcW w:w="1704" w:type="dxa"/>
            <w:tcBorders>
              <w:top w:val="nil"/>
              <w:left w:val="single" w:sz="8" w:space="0" w:color="000000"/>
              <w:bottom w:val="dotted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41FF8" w:rsidRPr="00241FF8" w:rsidRDefault="00241FF8" w:rsidP="00241FF8">
            <w:pPr>
              <w:widowControl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241FF8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Dánsko</w:t>
            </w:r>
          </w:p>
        </w:tc>
        <w:tc>
          <w:tcPr>
            <w:tcW w:w="683" w:type="dxa"/>
            <w:tcBorders>
              <w:top w:val="nil"/>
              <w:left w:val="nil"/>
              <w:bottom w:val="dotted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241FF8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1,53%</w:t>
            </w:r>
          </w:p>
        </w:tc>
        <w:tc>
          <w:tcPr>
            <w:tcW w:w="733" w:type="dxa"/>
            <w:tcBorders>
              <w:top w:val="nil"/>
              <w:left w:val="nil"/>
              <w:bottom w:val="dotted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241FF8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149</w:t>
            </w:r>
          </w:p>
        </w:tc>
      </w:tr>
      <w:tr w:rsidR="00241FF8" w:rsidRPr="00241FF8" w:rsidTr="00241FF8">
        <w:trPr>
          <w:trHeight w:val="300"/>
        </w:trPr>
        <w:tc>
          <w:tcPr>
            <w:tcW w:w="1704" w:type="dxa"/>
            <w:tcBorders>
              <w:top w:val="nil"/>
              <w:left w:val="single" w:sz="8" w:space="0" w:color="000000"/>
              <w:bottom w:val="dotted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41FF8" w:rsidRPr="00241FF8" w:rsidRDefault="00241FF8" w:rsidP="00241FF8">
            <w:pPr>
              <w:widowControl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241FF8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Taliansko</w:t>
            </w:r>
          </w:p>
        </w:tc>
        <w:tc>
          <w:tcPr>
            <w:tcW w:w="683" w:type="dxa"/>
            <w:tcBorders>
              <w:top w:val="nil"/>
              <w:left w:val="nil"/>
              <w:bottom w:val="dotted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241FF8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1,17%</w:t>
            </w:r>
          </w:p>
        </w:tc>
        <w:tc>
          <w:tcPr>
            <w:tcW w:w="733" w:type="dxa"/>
            <w:tcBorders>
              <w:top w:val="nil"/>
              <w:left w:val="nil"/>
              <w:bottom w:val="dotted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241FF8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114</w:t>
            </w:r>
          </w:p>
        </w:tc>
      </w:tr>
      <w:tr w:rsidR="00241FF8" w:rsidRPr="00241FF8" w:rsidTr="00241FF8">
        <w:trPr>
          <w:trHeight w:val="300"/>
        </w:trPr>
        <w:tc>
          <w:tcPr>
            <w:tcW w:w="1704" w:type="dxa"/>
            <w:tcBorders>
              <w:top w:val="nil"/>
              <w:left w:val="single" w:sz="8" w:space="0" w:color="000000"/>
              <w:bottom w:val="dotted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41FF8" w:rsidRPr="00241FF8" w:rsidRDefault="00241FF8" w:rsidP="00241FF8">
            <w:pPr>
              <w:widowControl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241FF8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Francúzsko</w:t>
            </w:r>
          </w:p>
        </w:tc>
        <w:tc>
          <w:tcPr>
            <w:tcW w:w="683" w:type="dxa"/>
            <w:tcBorders>
              <w:top w:val="nil"/>
              <w:left w:val="nil"/>
              <w:bottom w:val="dotted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241FF8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0,98%</w:t>
            </w:r>
          </w:p>
        </w:tc>
        <w:tc>
          <w:tcPr>
            <w:tcW w:w="733" w:type="dxa"/>
            <w:tcBorders>
              <w:top w:val="nil"/>
              <w:left w:val="nil"/>
              <w:bottom w:val="dotted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241FF8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96</w:t>
            </w:r>
          </w:p>
        </w:tc>
      </w:tr>
      <w:tr w:rsidR="00241FF8" w:rsidRPr="00241FF8" w:rsidTr="00241FF8">
        <w:trPr>
          <w:trHeight w:val="300"/>
        </w:trPr>
        <w:tc>
          <w:tcPr>
            <w:tcW w:w="1704" w:type="dxa"/>
            <w:tcBorders>
              <w:top w:val="nil"/>
              <w:left w:val="single" w:sz="8" w:space="0" w:color="000000"/>
              <w:bottom w:val="dotted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41FF8" w:rsidRPr="00241FF8" w:rsidRDefault="00241FF8" w:rsidP="00241FF8">
            <w:pPr>
              <w:widowControl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241FF8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Čína</w:t>
            </w:r>
          </w:p>
        </w:tc>
        <w:tc>
          <w:tcPr>
            <w:tcW w:w="683" w:type="dxa"/>
            <w:tcBorders>
              <w:top w:val="nil"/>
              <w:left w:val="nil"/>
              <w:bottom w:val="dotted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241FF8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0,97%</w:t>
            </w:r>
          </w:p>
        </w:tc>
        <w:tc>
          <w:tcPr>
            <w:tcW w:w="733" w:type="dxa"/>
            <w:tcBorders>
              <w:top w:val="nil"/>
              <w:left w:val="nil"/>
              <w:bottom w:val="dotted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241FF8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95</w:t>
            </w:r>
          </w:p>
        </w:tc>
      </w:tr>
      <w:tr w:rsidR="00241FF8" w:rsidRPr="00241FF8" w:rsidTr="00241FF8">
        <w:trPr>
          <w:trHeight w:val="300"/>
        </w:trPr>
        <w:tc>
          <w:tcPr>
            <w:tcW w:w="1704" w:type="dxa"/>
            <w:tcBorders>
              <w:top w:val="nil"/>
              <w:left w:val="single" w:sz="8" w:space="0" w:color="000000"/>
              <w:bottom w:val="dotted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41FF8" w:rsidRPr="00241FF8" w:rsidRDefault="00241FF8" w:rsidP="00241FF8">
            <w:pPr>
              <w:widowControl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241FF8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Rakúsko</w:t>
            </w:r>
          </w:p>
        </w:tc>
        <w:tc>
          <w:tcPr>
            <w:tcW w:w="683" w:type="dxa"/>
            <w:tcBorders>
              <w:top w:val="nil"/>
              <w:left w:val="nil"/>
              <w:bottom w:val="dotted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241FF8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0,70%</w:t>
            </w:r>
          </w:p>
        </w:tc>
        <w:tc>
          <w:tcPr>
            <w:tcW w:w="733" w:type="dxa"/>
            <w:tcBorders>
              <w:top w:val="nil"/>
              <w:left w:val="nil"/>
              <w:bottom w:val="dotted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241FF8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68</w:t>
            </w:r>
          </w:p>
        </w:tc>
      </w:tr>
      <w:tr w:rsidR="00241FF8" w:rsidRPr="00241FF8" w:rsidTr="00241FF8">
        <w:trPr>
          <w:trHeight w:val="315"/>
        </w:trPr>
        <w:tc>
          <w:tcPr>
            <w:tcW w:w="170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41FF8" w:rsidRPr="00241FF8" w:rsidRDefault="00241FF8" w:rsidP="00241FF8">
            <w:pPr>
              <w:widowControl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241FF8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Ostatné</w:t>
            </w:r>
          </w:p>
        </w:tc>
        <w:tc>
          <w:tcPr>
            <w:tcW w:w="6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241FF8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0,15%</w:t>
            </w:r>
          </w:p>
        </w:tc>
        <w:tc>
          <w:tcPr>
            <w:tcW w:w="73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</w:pPr>
            <w:r w:rsidRPr="00241FF8">
              <w:rPr>
                <w:rFonts w:eastAsia="Times New Roman"/>
                <w:color w:val="000000"/>
                <w:sz w:val="16"/>
                <w:szCs w:val="16"/>
                <w:lang w:val="sk-SK" w:eastAsia="sk-SK"/>
              </w:rPr>
              <w:t>15</w:t>
            </w:r>
          </w:p>
        </w:tc>
      </w:tr>
    </w:tbl>
    <w:p w:rsidR="00714B18" w:rsidRDefault="00714B18">
      <w:pPr>
        <w:rPr>
          <w:rFonts w:ascii="Times New Roman"/>
          <w:sz w:val="21"/>
        </w:rPr>
      </w:pPr>
    </w:p>
    <w:p w:rsidR="00241FF8" w:rsidRDefault="00241FF8">
      <w:pPr>
        <w:rPr>
          <w:noProof/>
        </w:rPr>
      </w:pPr>
    </w:p>
    <w:p w:rsidR="00B87F30" w:rsidRDefault="00241FF8" w:rsidP="00241FF8">
      <w:pPr>
        <w:rPr>
          <w:rFonts w:ascii="Times New Roman"/>
          <w:sz w:val="21"/>
        </w:rPr>
      </w:pPr>
      <w:r>
        <w:rPr>
          <w:noProof/>
        </w:rPr>
        <w:drawing>
          <wp:inline distT="0" distB="0" distL="0" distR="0" wp14:anchorId="22E46F63" wp14:editId="03A1BD6B">
            <wp:extent cx="6038850" cy="4643120"/>
            <wp:effectExtent l="0" t="0" r="0" b="5080"/>
            <wp:docPr id="6" name="Graf 6">
              <a:extLst xmlns:a="http://schemas.openxmlformats.org/drawingml/2006/main">
                <a:ext uri="{FF2B5EF4-FFF2-40B4-BE49-F238E27FC236}">
                  <a16:creationId xmlns:a16="http://schemas.microsoft.com/office/drawing/2014/main" id="{6F20BB05-88AB-4455-8AEB-21B8FFA8BFB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3"/>
              </a:graphicData>
            </a:graphic>
          </wp:inline>
        </w:drawing>
      </w:r>
    </w:p>
    <w:p w:rsidR="00241FF8" w:rsidRDefault="00241FF8" w:rsidP="00B87F30">
      <w:pPr>
        <w:ind w:left="1134" w:hanging="1134"/>
        <w:jc w:val="right"/>
        <w:rPr>
          <w:rFonts w:ascii="Times New Roman"/>
          <w:sz w:val="21"/>
        </w:rPr>
      </w:pPr>
    </w:p>
    <w:p w:rsidR="00241FF8" w:rsidRDefault="00241FF8" w:rsidP="00B87F30">
      <w:pPr>
        <w:ind w:left="1134" w:hanging="1134"/>
        <w:jc w:val="right"/>
        <w:rPr>
          <w:rFonts w:ascii="Times New Roman"/>
          <w:sz w:val="21"/>
        </w:rPr>
      </w:pPr>
    </w:p>
    <w:p w:rsidR="00B87F30" w:rsidRDefault="00CA13D5" w:rsidP="00B87F30">
      <w:pPr>
        <w:ind w:left="1134" w:hanging="1134"/>
        <w:jc w:val="right"/>
        <w:rPr>
          <w:rFonts w:ascii="Times New Roman"/>
          <w:sz w:val="21"/>
        </w:rPr>
        <w:sectPr w:rsidR="00B87F30">
          <w:headerReference w:type="default" r:id="rId34"/>
          <w:pgSz w:w="11910" w:h="16850"/>
          <w:pgMar w:top="1360" w:right="1320" w:bottom="1200" w:left="1080" w:header="679" w:footer="1004" w:gutter="0"/>
          <w:cols w:space="708"/>
        </w:sectPr>
      </w:pPr>
      <w:r>
        <w:rPr>
          <w:rFonts w:ascii="Times New Roman"/>
          <w:sz w:val="21"/>
        </w:rPr>
        <w:t>12</w:t>
      </w:r>
    </w:p>
    <w:p w:rsidR="00714B18" w:rsidRDefault="00714B18">
      <w:pPr>
        <w:pStyle w:val="TableParagraph"/>
        <w:spacing w:before="7"/>
        <w:rPr>
          <w:rFonts w:ascii="Times New Roman"/>
          <w:b/>
          <w:sz w:val="20"/>
        </w:rPr>
      </w:pPr>
    </w:p>
    <w:p w:rsidR="00714B18" w:rsidRDefault="00A157A6">
      <w:pPr>
        <w:spacing w:before="64"/>
        <w:ind w:left="1644"/>
        <w:rPr>
          <w:rFonts w:ascii="Times New Roman" w:hAnsi="Times New Roman"/>
          <w:b/>
          <w:color w:val="003886"/>
          <w:sz w:val="28"/>
        </w:rPr>
      </w:pPr>
      <w:r>
        <w:rPr>
          <w:rFonts w:ascii="Times New Roman" w:hAnsi="Times New Roman"/>
          <w:b/>
          <w:color w:val="003886"/>
          <w:sz w:val="28"/>
        </w:rPr>
        <w:t xml:space="preserve">PREDAJ V </w:t>
      </w:r>
      <w:r w:rsidR="00241FF8">
        <w:rPr>
          <w:rFonts w:ascii="Times New Roman" w:hAnsi="Times New Roman"/>
          <w:b/>
          <w:color w:val="003886"/>
          <w:sz w:val="28"/>
        </w:rPr>
        <w:t>ŠTRUKTÚRE ZA OBDOBIE 2008 – 2017</w:t>
      </w:r>
    </w:p>
    <w:p w:rsidR="00C449AC" w:rsidRDefault="00C449AC" w:rsidP="00241FF8">
      <w:pPr>
        <w:spacing w:before="64"/>
        <w:rPr>
          <w:rFonts w:ascii="Times New Roman" w:hAnsi="Times New Roman"/>
          <w:b/>
          <w:sz w:val="28"/>
        </w:rPr>
      </w:pPr>
    </w:p>
    <w:p w:rsidR="00A94E19" w:rsidRDefault="00A94E19" w:rsidP="00241FF8">
      <w:pPr>
        <w:spacing w:before="64"/>
        <w:rPr>
          <w:rFonts w:ascii="Times New Roman" w:hAnsi="Times New Roman"/>
          <w:b/>
          <w:sz w:val="28"/>
        </w:rPr>
      </w:pPr>
    </w:p>
    <w:tbl>
      <w:tblPr>
        <w:tblW w:w="896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4"/>
        <w:gridCol w:w="660"/>
        <w:gridCol w:w="660"/>
        <w:gridCol w:w="660"/>
        <w:gridCol w:w="660"/>
        <w:gridCol w:w="660"/>
        <w:gridCol w:w="660"/>
        <w:gridCol w:w="660"/>
        <w:gridCol w:w="660"/>
        <w:gridCol w:w="660"/>
        <w:gridCol w:w="660"/>
      </w:tblGrid>
      <w:tr w:rsidR="00241FF8" w:rsidRPr="00241FF8" w:rsidTr="00A94E19">
        <w:trPr>
          <w:trHeight w:val="284"/>
        </w:trPr>
        <w:tc>
          <w:tcPr>
            <w:tcW w:w="236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v tis. EUR</w:t>
            </w:r>
          </w:p>
        </w:tc>
        <w:tc>
          <w:tcPr>
            <w:tcW w:w="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2008</w:t>
            </w:r>
          </w:p>
        </w:tc>
        <w:tc>
          <w:tcPr>
            <w:tcW w:w="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2009</w:t>
            </w:r>
          </w:p>
        </w:tc>
        <w:tc>
          <w:tcPr>
            <w:tcW w:w="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2010</w:t>
            </w:r>
          </w:p>
        </w:tc>
        <w:tc>
          <w:tcPr>
            <w:tcW w:w="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2011</w:t>
            </w:r>
          </w:p>
        </w:tc>
        <w:tc>
          <w:tcPr>
            <w:tcW w:w="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2012</w:t>
            </w:r>
          </w:p>
        </w:tc>
        <w:tc>
          <w:tcPr>
            <w:tcW w:w="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2013</w:t>
            </w:r>
          </w:p>
        </w:tc>
        <w:tc>
          <w:tcPr>
            <w:tcW w:w="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2014</w:t>
            </w:r>
          </w:p>
        </w:tc>
        <w:tc>
          <w:tcPr>
            <w:tcW w:w="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2015</w:t>
            </w:r>
          </w:p>
        </w:tc>
        <w:tc>
          <w:tcPr>
            <w:tcW w:w="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2016</w:t>
            </w:r>
          </w:p>
        </w:tc>
        <w:tc>
          <w:tcPr>
            <w:tcW w:w="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2017</w:t>
            </w:r>
          </w:p>
        </w:tc>
      </w:tr>
      <w:tr w:rsidR="00241FF8" w:rsidRPr="00241FF8" w:rsidTr="00A94E19">
        <w:trPr>
          <w:trHeight w:val="284"/>
        </w:trPr>
        <w:tc>
          <w:tcPr>
            <w:tcW w:w="23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Predaj celkom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12 367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10 477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11 236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12 497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12 120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11 481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11 492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10 920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10 766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11 01</w:t>
            </w:r>
            <w:r w:rsidR="008955A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9</w:t>
            </w:r>
          </w:p>
        </w:tc>
      </w:tr>
      <w:tr w:rsidR="00241FF8" w:rsidRPr="00241FF8" w:rsidTr="00A94E19">
        <w:trPr>
          <w:trHeight w:val="284"/>
        </w:trPr>
        <w:tc>
          <w:tcPr>
            <w:tcW w:w="23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Predaj vlastných výrobkov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11 631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9 932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10 748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12 005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11 608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10 927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10 981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10 356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10 037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9 764</w:t>
            </w:r>
          </w:p>
        </w:tc>
      </w:tr>
      <w:tr w:rsidR="00241FF8" w:rsidRPr="00241FF8" w:rsidTr="00A94E19">
        <w:trPr>
          <w:trHeight w:val="284"/>
        </w:trPr>
        <w:tc>
          <w:tcPr>
            <w:tcW w:w="23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Predaj služieb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708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533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484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486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506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548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510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545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637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8955AA" w:rsidP="00241FF8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955</w:t>
            </w:r>
          </w:p>
        </w:tc>
      </w:tr>
      <w:tr w:rsidR="00241FF8" w:rsidRPr="00241FF8" w:rsidTr="00A94E19">
        <w:trPr>
          <w:trHeight w:val="284"/>
        </w:trPr>
        <w:tc>
          <w:tcPr>
            <w:tcW w:w="23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Predaj obchodného tovaru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28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12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6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6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19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93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1FF8" w:rsidRPr="00241FF8" w:rsidRDefault="00241FF8" w:rsidP="00241FF8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241F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301</w:t>
            </w:r>
          </w:p>
        </w:tc>
      </w:tr>
    </w:tbl>
    <w:p w:rsidR="00241FF8" w:rsidRDefault="00241FF8" w:rsidP="00241FF8">
      <w:pPr>
        <w:spacing w:before="64"/>
        <w:rPr>
          <w:rFonts w:ascii="Times New Roman" w:hAnsi="Times New Roman"/>
          <w:b/>
          <w:sz w:val="28"/>
        </w:rPr>
      </w:pPr>
    </w:p>
    <w:p w:rsidR="00714B18" w:rsidRDefault="00714B18">
      <w:pPr>
        <w:pStyle w:val="TableParagraph"/>
        <w:rPr>
          <w:rFonts w:ascii="Times New Roman"/>
          <w:b/>
          <w:sz w:val="20"/>
        </w:rPr>
      </w:pPr>
    </w:p>
    <w:p w:rsidR="00A94E19" w:rsidRDefault="00A94E19">
      <w:pPr>
        <w:pStyle w:val="TableParagraph"/>
        <w:rPr>
          <w:rFonts w:ascii="Times New Roman"/>
          <w:b/>
          <w:sz w:val="20"/>
        </w:rPr>
      </w:pPr>
    </w:p>
    <w:p w:rsidR="00714B18" w:rsidRDefault="00241FF8">
      <w:pPr>
        <w:pStyle w:val="TableParagraph"/>
        <w:spacing w:before="1"/>
        <w:rPr>
          <w:rFonts w:ascii="Times New Roman"/>
          <w:b/>
          <w:sz w:val="23"/>
        </w:rPr>
      </w:pPr>
      <w:r>
        <w:rPr>
          <w:noProof/>
        </w:rPr>
        <w:drawing>
          <wp:inline distT="0" distB="0" distL="0" distR="0" wp14:anchorId="38DA3949" wp14:editId="2E62A287">
            <wp:extent cx="5476875" cy="3914775"/>
            <wp:effectExtent l="0" t="0" r="9525" b="9525"/>
            <wp:docPr id="8" name="Graf 8">
              <a:extLst xmlns:a="http://schemas.openxmlformats.org/drawingml/2006/main">
                <a:ext uri="{FF2B5EF4-FFF2-40B4-BE49-F238E27FC236}">
                  <a16:creationId xmlns:a16="http://schemas.microsoft.com/office/drawing/2014/main" id="{0F4F13DF-50D6-4169-A27F-7AD1E46491F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5"/>
              </a:graphicData>
            </a:graphic>
          </wp:inline>
        </w:drawing>
      </w:r>
    </w:p>
    <w:p w:rsidR="00C449AC" w:rsidRDefault="00C449AC">
      <w:pPr>
        <w:pStyle w:val="TableParagraph"/>
        <w:spacing w:before="1"/>
        <w:rPr>
          <w:rFonts w:ascii="Times New Roman"/>
          <w:b/>
          <w:sz w:val="23"/>
        </w:rPr>
      </w:pPr>
    </w:p>
    <w:p w:rsidR="00C449AC" w:rsidRDefault="00C449AC">
      <w:pPr>
        <w:pStyle w:val="TableParagraph"/>
        <w:spacing w:before="1"/>
        <w:rPr>
          <w:rFonts w:ascii="Times New Roman"/>
          <w:b/>
          <w:sz w:val="23"/>
        </w:rPr>
      </w:pPr>
    </w:p>
    <w:p w:rsidR="00714B18" w:rsidRDefault="00714B18">
      <w:pPr>
        <w:pStyle w:val="TableParagraph"/>
        <w:rPr>
          <w:rFonts w:ascii="Times New Roman"/>
          <w:b/>
          <w:sz w:val="20"/>
        </w:rPr>
      </w:pPr>
    </w:p>
    <w:p w:rsidR="00A94E19" w:rsidRDefault="00A94E19">
      <w:pPr>
        <w:rPr>
          <w:rFonts w:ascii="Times New Roman"/>
          <w:sz w:val="25"/>
        </w:rPr>
      </w:pPr>
    </w:p>
    <w:p w:rsidR="00A94E19" w:rsidRDefault="00A94E19">
      <w:pPr>
        <w:rPr>
          <w:rFonts w:ascii="Times New Roman"/>
          <w:sz w:val="25"/>
        </w:rPr>
      </w:pPr>
    </w:p>
    <w:p w:rsidR="00A94E19" w:rsidRDefault="00A94E19">
      <w:pPr>
        <w:rPr>
          <w:rFonts w:ascii="Times New Roman"/>
          <w:sz w:val="25"/>
        </w:rPr>
      </w:pPr>
    </w:p>
    <w:p w:rsidR="00A94E19" w:rsidRDefault="00A94E19">
      <w:pPr>
        <w:rPr>
          <w:rFonts w:ascii="Times New Roman"/>
          <w:sz w:val="25"/>
        </w:rPr>
      </w:pPr>
    </w:p>
    <w:p w:rsidR="00A94E19" w:rsidRDefault="00A94E19">
      <w:pPr>
        <w:rPr>
          <w:rFonts w:ascii="Times New Roman"/>
          <w:sz w:val="25"/>
        </w:rPr>
      </w:pPr>
    </w:p>
    <w:p w:rsidR="00A94E19" w:rsidRDefault="00A94E19">
      <w:pPr>
        <w:rPr>
          <w:rFonts w:ascii="Times New Roman"/>
          <w:sz w:val="25"/>
        </w:rPr>
      </w:pPr>
    </w:p>
    <w:p w:rsidR="00A94E19" w:rsidRDefault="00A94E19">
      <w:pPr>
        <w:rPr>
          <w:rFonts w:ascii="Times New Roman"/>
          <w:sz w:val="25"/>
        </w:rPr>
      </w:pPr>
    </w:p>
    <w:p w:rsidR="00B87F30" w:rsidRDefault="00B87F30">
      <w:pPr>
        <w:rPr>
          <w:rFonts w:ascii="Times New Roman"/>
          <w:sz w:val="25"/>
        </w:rPr>
      </w:pPr>
    </w:p>
    <w:p w:rsidR="00B87F30" w:rsidRDefault="00B87F30">
      <w:pPr>
        <w:rPr>
          <w:rFonts w:ascii="Times New Roman"/>
          <w:sz w:val="25"/>
        </w:rPr>
      </w:pPr>
    </w:p>
    <w:p w:rsidR="00B87F30" w:rsidRDefault="00B87F30">
      <w:pPr>
        <w:rPr>
          <w:rFonts w:ascii="Times New Roman"/>
          <w:sz w:val="25"/>
        </w:rPr>
      </w:pPr>
    </w:p>
    <w:p w:rsidR="00B87F30" w:rsidRDefault="00B87F30">
      <w:pPr>
        <w:rPr>
          <w:rFonts w:ascii="Times New Roman"/>
          <w:sz w:val="25"/>
        </w:rPr>
      </w:pPr>
    </w:p>
    <w:p w:rsidR="00B87F30" w:rsidRPr="00B87F30" w:rsidRDefault="00CA13D5" w:rsidP="00B87F30">
      <w:pPr>
        <w:jc w:val="right"/>
        <w:rPr>
          <w:rFonts w:ascii="Times New Roman"/>
          <w:sz w:val="20"/>
          <w:szCs w:val="20"/>
        </w:rPr>
        <w:sectPr w:rsidR="00B87F30" w:rsidRPr="00B87F30">
          <w:footerReference w:type="default" r:id="rId36"/>
          <w:pgSz w:w="11910" w:h="16850"/>
          <w:pgMar w:top="1400" w:right="800" w:bottom="1240" w:left="1080" w:header="679" w:footer="1042" w:gutter="0"/>
          <w:cols w:space="708"/>
        </w:sectPr>
      </w:pPr>
      <w:r>
        <w:rPr>
          <w:rFonts w:ascii="Times New Roman"/>
          <w:sz w:val="20"/>
          <w:szCs w:val="20"/>
        </w:rPr>
        <w:t>13</w:t>
      </w:r>
    </w:p>
    <w:p w:rsidR="00714B18" w:rsidRDefault="00714B18">
      <w:pPr>
        <w:pStyle w:val="TableParagraph"/>
        <w:spacing w:before="7"/>
        <w:rPr>
          <w:rFonts w:ascii="Times New Roman"/>
          <w:b/>
          <w:sz w:val="20"/>
        </w:rPr>
      </w:pPr>
    </w:p>
    <w:p w:rsidR="00714B18" w:rsidRDefault="00714B18">
      <w:pPr>
        <w:pStyle w:val="TableParagraph"/>
        <w:spacing w:before="9"/>
        <w:rPr>
          <w:rFonts w:ascii="Times New Roman"/>
          <w:b/>
          <w:sz w:val="24"/>
        </w:rPr>
      </w:pPr>
    </w:p>
    <w:p w:rsidR="00714B18" w:rsidRDefault="00A157A6">
      <w:pPr>
        <w:spacing w:before="64"/>
        <w:ind w:left="1618" w:right="710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color w:val="003886"/>
          <w:sz w:val="28"/>
        </w:rPr>
        <w:t>PRODUKTIV</w:t>
      </w:r>
      <w:r w:rsidR="00C449AC">
        <w:rPr>
          <w:rFonts w:ascii="Times New Roman" w:hAnsi="Times New Roman"/>
          <w:b/>
          <w:color w:val="003886"/>
          <w:sz w:val="28"/>
        </w:rPr>
        <w:t>ITA PRÁCE ZA OBDOBIE 200</w:t>
      </w:r>
      <w:r w:rsidR="00A94E19">
        <w:rPr>
          <w:rFonts w:ascii="Times New Roman" w:hAnsi="Times New Roman"/>
          <w:b/>
          <w:color w:val="003886"/>
          <w:sz w:val="28"/>
        </w:rPr>
        <w:t>8</w:t>
      </w:r>
      <w:r w:rsidR="00C449AC">
        <w:rPr>
          <w:rFonts w:ascii="Times New Roman" w:hAnsi="Times New Roman"/>
          <w:b/>
          <w:color w:val="003886"/>
          <w:sz w:val="28"/>
        </w:rPr>
        <w:t xml:space="preserve"> - 201</w:t>
      </w:r>
      <w:r w:rsidR="00A94E19">
        <w:rPr>
          <w:rFonts w:ascii="Times New Roman" w:hAnsi="Times New Roman"/>
          <w:b/>
          <w:color w:val="003886"/>
          <w:sz w:val="28"/>
        </w:rPr>
        <w:t>7</w:t>
      </w:r>
    </w:p>
    <w:p w:rsidR="00714B18" w:rsidRDefault="00714B18">
      <w:pPr>
        <w:pStyle w:val="TableParagraph"/>
        <w:spacing w:before="9"/>
        <w:rPr>
          <w:rFonts w:ascii="Times New Roman"/>
          <w:b/>
          <w:sz w:val="24"/>
        </w:rPr>
      </w:pPr>
    </w:p>
    <w:tbl>
      <w:tblPr>
        <w:tblW w:w="97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0"/>
        <w:gridCol w:w="720"/>
        <w:gridCol w:w="720"/>
        <w:gridCol w:w="720"/>
        <w:gridCol w:w="720"/>
        <w:gridCol w:w="720"/>
        <w:gridCol w:w="720"/>
        <w:gridCol w:w="720"/>
        <w:gridCol w:w="720"/>
        <w:gridCol w:w="720"/>
        <w:gridCol w:w="720"/>
      </w:tblGrid>
      <w:tr w:rsidR="00A94E19" w:rsidRPr="00A94E19" w:rsidTr="00A94E19">
        <w:trPr>
          <w:trHeight w:val="315"/>
        </w:trPr>
        <w:tc>
          <w:tcPr>
            <w:tcW w:w="2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2008</w:t>
            </w: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2009</w:t>
            </w: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2010</w:t>
            </w: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2011</w:t>
            </w: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2012</w:t>
            </w: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2013</w:t>
            </w: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2014</w:t>
            </w: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2015</w:t>
            </w: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2016</w:t>
            </w: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2017</w:t>
            </w:r>
          </w:p>
        </w:tc>
      </w:tr>
      <w:tr w:rsidR="00A94E19" w:rsidRPr="00A94E19" w:rsidTr="00A94E19">
        <w:trPr>
          <w:trHeight w:val="300"/>
        </w:trPr>
        <w:tc>
          <w:tcPr>
            <w:tcW w:w="2560" w:type="dxa"/>
            <w:tcBorders>
              <w:top w:val="nil"/>
              <w:left w:val="single" w:sz="8" w:space="0" w:color="auto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Produktivita práce z predaja</w:t>
            </w:r>
          </w:p>
        </w:tc>
        <w:tc>
          <w:tcPr>
            <w:tcW w:w="720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35 134</w:t>
            </w:r>
          </w:p>
        </w:tc>
        <w:tc>
          <w:tcPr>
            <w:tcW w:w="720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33 797</w:t>
            </w: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35 897</w:t>
            </w: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38 689</w:t>
            </w: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37 757</w:t>
            </w: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38 397</w:t>
            </w: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41 337</w:t>
            </w: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39 709</w:t>
            </w: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39 729</w:t>
            </w:r>
          </w:p>
        </w:tc>
        <w:tc>
          <w:tcPr>
            <w:tcW w:w="720" w:type="dxa"/>
            <w:tcBorders>
              <w:top w:val="nil"/>
              <w:left w:val="dotted" w:sz="4" w:space="0" w:color="auto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42 542</w:t>
            </w:r>
          </w:p>
        </w:tc>
      </w:tr>
      <w:tr w:rsidR="00A94E19" w:rsidRPr="00A94E19" w:rsidTr="00A94E19">
        <w:trPr>
          <w:trHeight w:val="315"/>
        </w:trPr>
        <w:tc>
          <w:tcPr>
            <w:tcW w:w="2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Produktivita práce z PH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13 888</w:t>
            </w:r>
          </w:p>
        </w:tc>
        <w:tc>
          <w:tcPr>
            <w:tcW w:w="720" w:type="dxa"/>
            <w:tcBorders>
              <w:top w:val="dotted" w:sz="4" w:space="0" w:color="auto"/>
              <w:left w:val="nil"/>
              <w:bottom w:val="single" w:sz="8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11 312</w:t>
            </w:r>
          </w:p>
        </w:tc>
        <w:tc>
          <w:tcPr>
            <w:tcW w:w="720" w:type="dxa"/>
            <w:tcBorders>
              <w:top w:val="dotted" w:sz="4" w:space="0" w:color="auto"/>
              <w:left w:val="nil"/>
              <w:bottom w:val="single" w:sz="8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12 401</w:t>
            </w:r>
          </w:p>
        </w:tc>
        <w:tc>
          <w:tcPr>
            <w:tcW w:w="720" w:type="dxa"/>
            <w:tcBorders>
              <w:top w:val="dotted" w:sz="4" w:space="0" w:color="auto"/>
              <w:left w:val="nil"/>
              <w:bottom w:val="single" w:sz="8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13 350</w:t>
            </w:r>
          </w:p>
        </w:tc>
        <w:tc>
          <w:tcPr>
            <w:tcW w:w="720" w:type="dxa"/>
            <w:tcBorders>
              <w:top w:val="dotted" w:sz="4" w:space="0" w:color="auto"/>
              <w:left w:val="nil"/>
              <w:bottom w:val="single" w:sz="8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13 440</w:t>
            </w:r>
          </w:p>
        </w:tc>
        <w:tc>
          <w:tcPr>
            <w:tcW w:w="720" w:type="dxa"/>
            <w:tcBorders>
              <w:top w:val="dotted" w:sz="4" w:space="0" w:color="auto"/>
              <w:left w:val="nil"/>
              <w:bottom w:val="single" w:sz="8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14 608</w:t>
            </w:r>
          </w:p>
        </w:tc>
        <w:tc>
          <w:tcPr>
            <w:tcW w:w="720" w:type="dxa"/>
            <w:tcBorders>
              <w:top w:val="dotted" w:sz="4" w:space="0" w:color="auto"/>
              <w:left w:val="nil"/>
              <w:bottom w:val="single" w:sz="8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16 327</w:t>
            </w:r>
          </w:p>
        </w:tc>
        <w:tc>
          <w:tcPr>
            <w:tcW w:w="720" w:type="dxa"/>
            <w:tcBorders>
              <w:top w:val="dotted" w:sz="4" w:space="0" w:color="auto"/>
              <w:left w:val="nil"/>
              <w:bottom w:val="single" w:sz="8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16 844</w:t>
            </w:r>
          </w:p>
        </w:tc>
        <w:tc>
          <w:tcPr>
            <w:tcW w:w="720" w:type="dxa"/>
            <w:tcBorders>
              <w:top w:val="dotted" w:sz="4" w:space="0" w:color="auto"/>
              <w:left w:val="nil"/>
              <w:bottom w:val="single" w:sz="8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16 329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sk-SK" w:eastAsia="sk-SK"/>
              </w:rPr>
              <w:t>17 695</w:t>
            </w:r>
          </w:p>
        </w:tc>
      </w:tr>
    </w:tbl>
    <w:p w:rsidR="001748F6" w:rsidRDefault="001748F6">
      <w:pPr>
        <w:pStyle w:val="TableParagraph"/>
        <w:spacing w:before="9"/>
        <w:rPr>
          <w:rFonts w:ascii="Times New Roman"/>
          <w:b/>
          <w:sz w:val="24"/>
        </w:rPr>
      </w:pPr>
    </w:p>
    <w:p w:rsidR="00A94E19" w:rsidRDefault="00A94E19">
      <w:pPr>
        <w:pStyle w:val="TableParagraph"/>
        <w:spacing w:before="9"/>
        <w:rPr>
          <w:rFonts w:ascii="Times New Roman"/>
          <w:b/>
          <w:sz w:val="24"/>
        </w:rPr>
      </w:pPr>
    </w:p>
    <w:p w:rsidR="00A94E19" w:rsidRDefault="00A94E19">
      <w:pPr>
        <w:pStyle w:val="TableParagraph"/>
        <w:spacing w:before="9"/>
        <w:rPr>
          <w:rFonts w:ascii="Times New Roman"/>
          <w:b/>
          <w:sz w:val="24"/>
        </w:rPr>
      </w:pPr>
      <w:r>
        <w:rPr>
          <w:noProof/>
        </w:rPr>
        <w:drawing>
          <wp:inline distT="0" distB="0" distL="0" distR="0" wp14:anchorId="361CC89F" wp14:editId="7C44E4B6">
            <wp:extent cx="6191250" cy="4139565"/>
            <wp:effectExtent l="0" t="0" r="0" b="0"/>
            <wp:docPr id="10" name="Graf 10">
              <a:extLst xmlns:a="http://schemas.openxmlformats.org/drawingml/2006/main">
                <a:ext uri="{FF2B5EF4-FFF2-40B4-BE49-F238E27FC236}">
                  <a16:creationId xmlns:a16="http://schemas.microsoft.com/office/drawing/2014/main" id="{E8AF81F4-FE62-4A26-B820-4D3C39C53A2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7"/>
              </a:graphicData>
            </a:graphic>
          </wp:inline>
        </w:drawing>
      </w:r>
    </w:p>
    <w:p w:rsidR="00C449AC" w:rsidRDefault="00C449AC">
      <w:pPr>
        <w:pStyle w:val="TableParagraph"/>
        <w:spacing w:before="9"/>
        <w:rPr>
          <w:rFonts w:ascii="Times New Roman"/>
          <w:b/>
          <w:sz w:val="24"/>
        </w:rPr>
      </w:pPr>
    </w:p>
    <w:p w:rsidR="00C449AC" w:rsidRDefault="00C449AC">
      <w:pPr>
        <w:pStyle w:val="TableParagraph"/>
        <w:spacing w:before="9"/>
        <w:rPr>
          <w:rFonts w:ascii="Times New Roman"/>
          <w:b/>
          <w:sz w:val="24"/>
        </w:rPr>
      </w:pPr>
    </w:p>
    <w:p w:rsidR="00C449AC" w:rsidRDefault="00C449AC">
      <w:pPr>
        <w:pStyle w:val="TableParagraph"/>
        <w:spacing w:before="9"/>
        <w:rPr>
          <w:rFonts w:ascii="Times New Roman"/>
          <w:b/>
          <w:sz w:val="24"/>
        </w:rPr>
      </w:pPr>
    </w:p>
    <w:p w:rsidR="00714B18" w:rsidRDefault="00714B18">
      <w:pPr>
        <w:pStyle w:val="TableParagraph"/>
        <w:rPr>
          <w:rFonts w:ascii="Times New Roman"/>
          <w:b/>
          <w:sz w:val="20"/>
        </w:rPr>
      </w:pPr>
    </w:p>
    <w:p w:rsidR="00714B18" w:rsidRDefault="00714B18">
      <w:pPr>
        <w:pStyle w:val="TableParagraph"/>
        <w:rPr>
          <w:rFonts w:ascii="Times New Roman"/>
          <w:b/>
          <w:sz w:val="20"/>
        </w:rPr>
      </w:pPr>
    </w:p>
    <w:p w:rsidR="00714B18" w:rsidRDefault="00714B18">
      <w:pPr>
        <w:pStyle w:val="TableParagraph"/>
        <w:rPr>
          <w:rFonts w:ascii="Times New Roman"/>
          <w:b/>
          <w:sz w:val="20"/>
        </w:rPr>
      </w:pPr>
    </w:p>
    <w:p w:rsidR="00714B18" w:rsidRDefault="00714B18">
      <w:pPr>
        <w:pStyle w:val="TableParagraph"/>
        <w:rPr>
          <w:rFonts w:ascii="Times New Roman"/>
          <w:b/>
          <w:sz w:val="20"/>
        </w:rPr>
      </w:pPr>
    </w:p>
    <w:p w:rsidR="00714B18" w:rsidRDefault="00714B18">
      <w:pPr>
        <w:pStyle w:val="TableParagraph"/>
        <w:rPr>
          <w:rFonts w:ascii="Times New Roman"/>
          <w:b/>
          <w:sz w:val="20"/>
        </w:rPr>
      </w:pPr>
    </w:p>
    <w:p w:rsidR="00714B18" w:rsidRDefault="00714B18" w:rsidP="00B87F30">
      <w:pPr>
        <w:pStyle w:val="TableParagraph"/>
        <w:spacing w:before="2"/>
        <w:jc w:val="right"/>
        <w:rPr>
          <w:rFonts w:ascii="Times New Roman"/>
          <w:b/>
          <w:sz w:val="29"/>
        </w:rPr>
      </w:pPr>
    </w:p>
    <w:p w:rsidR="00714B18" w:rsidRDefault="00714B18">
      <w:pPr>
        <w:rPr>
          <w:rFonts w:ascii="Times New Roman"/>
          <w:sz w:val="29"/>
        </w:rPr>
      </w:pPr>
    </w:p>
    <w:p w:rsidR="00B87F30" w:rsidRDefault="00B87F30">
      <w:pPr>
        <w:rPr>
          <w:rFonts w:ascii="Times New Roman"/>
          <w:sz w:val="29"/>
        </w:rPr>
      </w:pPr>
    </w:p>
    <w:p w:rsidR="00A94E19" w:rsidRDefault="00A94E19">
      <w:pPr>
        <w:rPr>
          <w:rFonts w:ascii="Times New Roman"/>
          <w:sz w:val="29"/>
        </w:rPr>
      </w:pPr>
    </w:p>
    <w:p w:rsidR="00B87F30" w:rsidRDefault="00B87F30">
      <w:pPr>
        <w:rPr>
          <w:rFonts w:ascii="Times New Roman"/>
          <w:sz w:val="29"/>
        </w:rPr>
      </w:pPr>
    </w:p>
    <w:p w:rsidR="00B87F30" w:rsidRDefault="00B87F30">
      <w:pPr>
        <w:rPr>
          <w:rFonts w:ascii="Times New Roman"/>
          <w:sz w:val="29"/>
        </w:rPr>
      </w:pPr>
    </w:p>
    <w:p w:rsidR="00B87F30" w:rsidRDefault="00B87F30">
      <w:pPr>
        <w:rPr>
          <w:rFonts w:ascii="Times New Roman"/>
          <w:sz w:val="29"/>
        </w:rPr>
      </w:pPr>
    </w:p>
    <w:p w:rsidR="00B87F30" w:rsidRPr="00B87F30" w:rsidRDefault="00CA13D5" w:rsidP="00B87F30">
      <w:pPr>
        <w:jc w:val="right"/>
        <w:rPr>
          <w:rFonts w:ascii="Times New Roman"/>
          <w:sz w:val="20"/>
          <w:szCs w:val="20"/>
        </w:rPr>
        <w:sectPr w:rsidR="00B87F30" w:rsidRPr="00B87F30">
          <w:footerReference w:type="default" r:id="rId38"/>
          <w:pgSz w:w="11910" w:h="16850"/>
          <w:pgMar w:top="1400" w:right="1080" w:bottom="1520" w:left="1080" w:header="679" w:footer="1307" w:gutter="0"/>
          <w:cols w:space="708"/>
        </w:sectPr>
      </w:pPr>
      <w:r>
        <w:rPr>
          <w:rFonts w:ascii="Times New Roman"/>
          <w:sz w:val="20"/>
          <w:szCs w:val="20"/>
        </w:rPr>
        <w:t>14</w:t>
      </w:r>
    </w:p>
    <w:p w:rsidR="00714B18" w:rsidRDefault="00714B18">
      <w:pPr>
        <w:pStyle w:val="TableParagraph"/>
        <w:spacing w:before="9"/>
        <w:rPr>
          <w:rFonts w:ascii="Times New Roman"/>
          <w:b/>
          <w:sz w:val="24"/>
        </w:rPr>
      </w:pPr>
    </w:p>
    <w:p w:rsidR="00714B18" w:rsidRDefault="00A157A6">
      <w:pPr>
        <w:spacing w:before="64"/>
        <w:ind w:left="1200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color w:val="003886"/>
          <w:sz w:val="28"/>
        </w:rPr>
        <w:t>VÝVOJ A ŠTRUKT</w:t>
      </w:r>
      <w:r w:rsidR="001748F6">
        <w:rPr>
          <w:rFonts w:ascii="Times New Roman" w:hAnsi="Times New Roman"/>
          <w:b/>
          <w:color w:val="003886"/>
          <w:sz w:val="28"/>
        </w:rPr>
        <w:t>ÚRA ZÁSOB ZA OBDOBIE 200</w:t>
      </w:r>
      <w:r w:rsidR="00A94E19">
        <w:rPr>
          <w:rFonts w:ascii="Times New Roman" w:hAnsi="Times New Roman"/>
          <w:b/>
          <w:color w:val="003886"/>
          <w:sz w:val="28"/>
        </w:rPr>
        <w:t>8</w:t>
      </w:r>
      <w:r w:rsidR="001748F6">
        <w:rPr>
          <w:rFonts w:ascii="Times New Roman" w:hAnsi="Times New Roman"/>
          <w:b/>
          <w:color w:val="003886"/>
          <w:sz w:val="28"/>
        </w:rPr>
        <w:t xml:space="preserve"> - 201</w:t>
      </w:r>
      <w:r w:rsidR="00A94E19">
        <w:rPr>
          <w:rFonts w:ascii="Times New Roman" w:hAnsi="Times New Roman"/>
          <w:b/>
          <w:color w:val="003886"/>
          <w:sz w:val="28"/>
        </w:rPr>
        <w:t>7</w:t>
      </w:r>
    </w:p>
    <w:p w:rsidR="00714B18" w:rsidRDefault="00714B18">
      <w:pPr>
        <w:pStyle w:val="TableParagraph"/>
        <w:spacing w:before="9"/>
        <w:rPr>
          <w:rFonts w:ascii="Times New Roman"/>
          <w:b/>
          <w:sz w:val="24"/>
        </w:rPr>
      </w:pPr>
    </w:p>
    <w:tbl>
      <w:tblPr>
        <w:tblW w:w="98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3"/>
        <w:gridCol w:w="789"/>
        <w:gridCol w:w="789"/>
        <w:gridCol w:w="789"/>
        <w:gridCol w:w="789"/>
        <w:gridCol w:w="789"/>
        <w:gridCol w:w="789"/>
        <w:gridCol w:w="789"/>
        <w:gridCol w:w="789"/>
        <w:gridCol w:w="789"/>
        <w:gridCol w:w="789"/>
      </w:tblGrid>
      <w:tr w:rsidR="00A94E19" w:rsidRPr="00A94E19" w:rsidTr="00A94E19">
        <w:trPr>
          <w:trHeight w:val="454"/>
        </w:trPr>
        <w:tc>
          <w:tcPr>
            <w:tcW w:w="20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v tis. EUR </w:t>
            </w:r>
          </w:p>
        </w:tc>
        <w:tc>
          <w:tcPr>
            <w:tcW w:w="7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2008</w:t>
            </w:r>
          </w:p>
        </w:tc>
        <w:tc>
          <w:tcPr>
            <w:tcW w:w="7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2009</w:t>
            </w:r>
          </w:p>
        </w:tc>
        <w:tc>
          <w:tcPr>
            <w:tcW w:w="7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2010</w:t>
            </w:r>
          </w:p>
        </w:tc>
        <w:tc>
          <w:tcPr>
            <w:tcW w:w="7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2011</w:t>
            </w:r>
          </w:p>
        </w:tc>
        <w:tc>
          <w:tcPr>
            <w:tcW w:w="7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2012</w:t>
            </w:r>
          </w:p>
        </w:tc>
        <w:tc>
          <w:tcPr>
            <w:tcW w:w="7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2013</w:t>
            </w:r>
          </w:p>
        </w:tc>
        <w:tc>
          <w:tcPr>
            <w:tcW w:w="7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2014</w:t>
            </w:r>
          </w:p>
        </w:tc>
        <w:tc>
          <w:tcPr>
            <w:tcW w:w="7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2015</w:t>
            </w:r>
          </w:p>
        </w:tc>
        <w:tc>
          <w:tcPr>
            <w:tcW w:w="7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2016</w:t>
            </w:r>
          </w:p>
        </w:tc>
        <w:tc>
          <w:tcPr>
            <w:tcW w:w="7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2017</w:t>
            </w:r>
          </w:p>
        </w:tc>
      </w:tr>
      <w:tr w:rsidR="00A94E19" w:rsidRPr="00A94E19" w:rsidTr="00A94E19">
        <w:trPr>
          <w:trHeight w:val="454"/>
        </w:trPr>
        <w:tc>
          <w:tcPr>
            <w:tcW w:w="20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Zásoby celkom</w:t>
            </w:r>
          </w:p>
        </w:tc>
        <w:tc>
          <w:tcPr>
            <w:tcW w:w="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2 083</w:t>
            </w:r>
          </w:p>
        </w:tc>
        <w:tc>
          <w:tcPr>
            <w:tcW w:w="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1 814</w:t>
            </w:r>
          </w:p>
        </w:tc>
        <w:tc>
          <w:tcPr>
            <w:tcW w:w="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1 854</w:t>
            </w:r>
          </w:p>
        </w:tc>
        <w:tc>
          <w:tcPr>
            <w:tcW w:w="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1 773</w:t>
            </w:r>
          </w:p>
        </w:tc>
        <w:tc>
          <w:tcPr>
            <w:tcW w:w="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1 730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1 779</w:t>
            </w:r>
          </w:p>
        </w:tc>
        <w:tc>
          <w:tcPr>
            <w:tcW w:w="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1 512</w:t>
            </w:r>
          </w:p>
        </w:tc>
        <w:tc>
          <w:tcPr>
            <w:tcW w:w="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1 613</w:t>
            </w:r>
          </w:p>
        </w:tc>
        <w:tc>
          <w:tcPr>
            <w:tcW w:w="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1 643</w:t>
            </w:r>
          </w:p>
        </w:tc>
        <w:tc>
          <w:tcPr>
            <w:tcW w:w="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1 709</w:t>
            </w:r>
          </w:p>
        </w:tc>
      </w:tr>
      <w:tr w:rsidR="00A94E19" w:rsidRPr="00A94E19" w:rsidTr="00A94E19">
        <w:trPr>
          <w:trHeight w:val="454"/>
        </w:trPr>
        <w:tc>
          <w:tcPr>
            <w:tcW w:w="20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Materiál</w:t>
            </w:r>
          </w:p>
        </w:tc>
        <w:tc>
          <w:tcPr>
            <w:tcW w:w="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1 169</w:t>
            </w:r>
          </w:p>
        </w:tc>
        <w:tc>
          <w:tcPr>
            <w:tcW w:w="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1 007</w:t>
            </w:r>
          </w:p>
        </w:tc>
        <w:tc>
          <w:tcPr>
            <w:tcW w:w="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1 139</w:t>
            </w:r>
          </w:p>
        </w:tc>
        <w:tc>
          <w:tcPr>
            <w:tcW w:w="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982</w:t>
            </w:r>
          </w:p>
        </w:tc>
        <w:tc>
          <w:tcPr>
            <w:tcW w:w="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994</w:t>
            </w:r>
          </w:p>
        </w:tc>
        <w:tc>
          <w:tcPr>
            <w:tcW w:w="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1 067</w:t>
            </w:r>
          </w:p>
        </w:tc>
        <w:tc>
          <w:tcPr>
            <w:tcW w:w="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942</w:t>
            </w:r>
          </w:p>
        </w:tc>
        <w:tc>
          <w:tcPr>
            <w:tcW w:w="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1 051</w:t>
            </w:r>
          </w:p>
        </w:tc>
        <w:tc>
          <w:tcPr>
            <w:tcW w:w="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1 111</w:t>
            </w:r>
          </w:p>
        </w:tc>
        <w:tc>
          <w:tcPr>
            <w:tcW w:w="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1 103</w:t>
            </w:r>
          </w:p>
        </w:tc>
      </w:tr>
      <w:tr w:rsidR="00A94E19" w:rsidRPr="00A94E19" w:rsidTr="00A94E19">
        <w:trPr>
          <w:trHeight w:val="454"/>
        </w:trPr>
        <w:tc>
          <w:tcPr>
            <w:tcW w:w="20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Nedokonč.výroba a PVV</w:t>
            </w:r>
          </w:p>
        </w:tc>
        <w:tc>
          <w:tcPr>
            <w:tcW w:w="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451</w:t>
            </w:r>
          </w:p>
        </w:tc>
        <w:tc>
          <w:tcPr>
            <w:tcW w:w="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442</w:t>
            </w:r>
          </w:p>
        </w:tc>
        <w:tc>
          <w:tcPr>
            <w:tcW w:w="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411</w:t>
            </w:r>
          </w:p>
        </w:tc>
        <w:tc>
          <w:tcPr>
            <w:tcW w:w="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419</w:t>
            </w:r>
          </w:p>
        </w:tc>
        <w:tc>
          <w:tcPr>
            <w:tcW w:w="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442</w:t>
            </w:r>
          </w:p>
        </w:tc>
        <w:tc>
          <w:tcPr>
            <w:tcW w:w="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416</w:t>
            </w:r>
          </w:p>
        </w:tc>
        <w:tc>
          <w:tcPr>
            <w:tcW w:w="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455</w:t>
            </w:r>
          </w:p>
        </w:tc>
        <w:tc>
          <w:tcPr>
            <w:tcW w:w="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465</w:t>
            </w:r>
          </w:p>
        </w:tc>
        <w:tc>
          <w:tcPr>
            <w:tcW w:w="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381</w:t>
            </w:r>
          </w:p>
        </w:tc>
        <w:tc>
          <w:tcPr>
            <w:tcW w:w="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464</w:t>
            </w:r>
          </w:p>
        </w:tc>
      </w:tr>
      <w:tr w:rsidR="00A94E19" w:rsidRPr="00A94E19" w:rsidTr="00A94E19">
        <w:trPr>
          <w:trHeight w:val="454"/>
        </w:trPr>
        <w:tc>
          <w:tcPr>
            <w:tcW w:w="20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Hotové výrobky</w:t>
            </w:r>
          </w:p>
        </w:tc>
        <w:tc>
          <w:tcPr>
            <w:tcW w:w="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463</w:t>
            </w:r>
          </w:p>
        </w:tc>
        <w:tc>
          <w:tcPr>
            <w:tcW w:w="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365</w:t>
            </w:r>
          </w:p>
        </w:tc>
        <w:tc>
          <w:tcPr>
            <w:tcW w:w="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304</w:t>
            </w:r>
          </w:p>
        </w:tc>
        <w:tc>
          <w:tcPr>
            <w:tcW w:w="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372</w:t>
            </w:r>
          </w:p>
        </w:tc>
        <w:tc>
          <w:tcPr>
            <w:tcW w:w="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295</w:t>
            </w:r>
          </w:p>
        </w:tc>
        <w:tc>
          <w:tcPr>
            <w:tcW w:w="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296</w:t>
            </w:r>
          </w:p>
        </w:tc>
        <w:tc>
          <w:tcPr>
            <w:tcW w:w="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115</w:t>
            </w:r>
          </w:p>
        </w:tc>
        <w:tc>
          <w:tcPr>
            <w:tcW w:w="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97</w:t>
            </w:r>
          </w:p>
        </w:tc>
        <w:tc>
          <w:tcPr>
            <w:tcW w:w="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136</w:t>
            </w:r>
          </w:p>
        </w:tc>
        <w:tc>
          <w:tcPr>
            <w:tcW w:w="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k-SK" w:eastAsia="sk-SK"/>
              </w:rPr>
              <w:t>117</w:t>
            </w:r>
          </w:p>
        </w:tc>
      </w:tr>
    </w:tbl>
    <w:p w:rsidR="001748F6" w:rsidRDefault="001748F6">
      <w:pPr>
        <w:pStyle w:val="TableParagraph"/>
        <w:spacing w:before="9"/>
        <w:rPr>
          <w:rFonts w:ascii="Times New Roman"/>
          <w:b/>
          <w:sz w:val="24"/>
        </w:rPr>
      </w:pPr>
    </w:p>
    <w:p w:rsidR="001748F6" w:rsidRDefault="001748F6">
      <w:pPr>
        <w:pStyle w:val="TableParagraph"/>
        <w:spacing w:before="9"/>
        <w:rPr>
          <w:rFonts w:ascii="Times New Roman"/>
          <w:b/>
          <w:sz w:val="24"/>
        </w:rPr>
      </w:pPr>
    </w:p>
    <w:p w:rsidR="00714B18" w:rsidRDefault="00714B18">
      <w:pPr>
        <w:pStyle w:val="TableParagraph"/>
        <w:rPr>
          <w:rFonts w:ascii="Times New Roman"/>
          <w:b/>
          <w:sz w:val="20"/>
        </w:rPr>
      </w:pPr>
    </w:p>
    <w:p w:rsidR="00714B18" w:rsidRDefault="00714B18">
      <w:pPr>
        <w:pStyle w:val="TableParagraph"/>
        <w:rPr>
          <w:rFonts w:ascii="Times New Roman"/>
          <w:b/>
          <w:sz w:val="20"/>
        </w:rPr>
      </w:pPr>
    </w:p>
    <w:p w:rsidR="00714B18" w:rsidRDefault="00714B18">
      <w:pPr>
        <w:pStyle w:val="TableParagraph"/>
        <w:rPr>
          <w:rFonts w:ascii="Times New Roman"/>
          <w:b/>
          <w:sz w:val="20"/>
        </w:rPr>
      </w:pPr>
    </w:p>
    <w:p w:rsidR="00714B18" w:rsidRDefault="00A94E19">
      <w:pPr>
        <w:pStyle w:val="TableParagraph"/>
        <w:rPr>
          <w:rFonts w:ascii="Times New Roman"/>
          <w:b/>
          <w:sz w:val="20"/>
        </w:rPr>
      </w:pPr>
      <w:r>
        <w:rPr>
          <w:noProof/>
        </w:rPr>
        <w:drawing>
          <wp:inline distT="0" distB="0" distL="0" distR="0" wp14:anchorId="5BE56400" wp14:editId="4B8DD2E8">
            <wp:extent cx="5813425" cy="4469765"/>
            <wp:effectExtent l="0" t="0" r="0" b="6985"/>
            <wp:docPr id="11" name="Graf 11">
              <a:extLst xmlns:a="http://schemas.openxmlformats.org/drawingml/2006/main">
                <a:ext uri="{FF2B5EF4-FFF2-40B4-BE49-F238E27FC236}">
                  <a16:creationId xmlns:a16="http://schemas.microsoft.com/office/drawing/2014/main" id="{82994B50-6F77-4545-BED3-5C8900B81B2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9"/>
              </a:graphicData>
            </a:graphic>
          </wp:inline>
        </w:drawing>
      </w:r>
    </w:p>
    <w:p w:rsidR="00714B18" w:rsidRDefault="00714B18">
      <w:pPr>
        <w:pStyle w:val="TableParagraph"/>
        <w:rPr>
          <w:rFonts w:ascii="Times New Roman"/>
          <w:b/>
          <w:sz w:val="20"/>
        </w:rPr>
      </w:pPr>
    </w:p>
    <w:p w:rsidR="00714B18" w:rsidRDefault="00714B18">
      <w:pPr>
        <w:pStyle w:val="TableParagraph"/>
        <w:rPr>
          <w:rFonts w:ascii="Times New Roman"/>
          <w:b/>
          <w:sz w:val="20"/>
        </w:rPr>
      </w:pPr>
    </w:p>
    <w:p w:rsidR="00714B18" w:rsidRDefault="00714B18">
      <w:pPr>
        <w:pStyle w:val="TableParagraph"/>
        <w:rPr>
          <w:rFonts w:ascii="Times New Roman"/>
          <w:b/>
          <w:sz w:val="20"/>
        </w:rPr>
      </w:pPr>
    </w:p>
    <w:p w:rsidR="00714B18" w:rsidRDefault="00714B18">
      <w:pPr>
        <w:pStyle w:val="TableParagraph"/>
        <w:rPr>
          <w:rFonts w:ascii="Times New Roman"/>
          <w:b/>
          <w:sz w:val="20"/>
        </w:rPr>
      </w:pPr>
    </w:p>
    <w:p w:rsidR="00714B18" w:rsidRDefault="00714B18">
      <w:pPr>
        <w:pStyle w:val="TableParagraph"/>
        <w:rPr>
          <w:rFonts w:ascii="Times New Roman"/>
          <w:b/>
          <w:sz w:val="20"/>
        </w:rPr>
      </w:pPr>
    </w:p>
    <w:p w:rsidR="00B87F30" w:rsidRDefault="00B87F30">
      <w:pPr>
        <w:pStyle w:val="TableParagraph"/>
        <w:rPr>
          <w:rFonts w:ascii="Times New Roman"/>
          <w:b/>
          <w:sz w:val="20"/>
        </w:rPr>
      </w:pPr>
    </w:p>
    <w:p w:rsidR="00B87F30" w:rsidRDefault="00B87F30">
      <w:pPr>
        <w:pStyle w:val="TableParagraph"/>
        <w:rPr>
          <w:rFonts w:ascii="Times New Roman"/>
          <w:b/>
          <w:sz w:val="20"/>
        </w:rPr>
      </w:pPr>
    </w:p>
    <w:p w:rsidR="00B87F30" w:rsidRDefault="00B87F30">
      <w:pPr>
        <w:pStyle w:val="TableParagraph"/>
        <w:rPr>
          <w:rFonts w:ascii="Times New Roman"/>
          <w:b/>
          <w:sz w:val="20"/>
        </w:rPr>
      </w:pPr>
    </w:p>
    <w:p w:rsidR="00B87F30" w:rsidRDefault="00B87F30">
      <w:pPr>
        <w:pStyle w:val="TableParagraph"/>
        <w:rPr>
          <w:rFonts w:ascii="Times New Roman"/>
          <w:b/>
          <w:sz w:val="20"/>
        </w:rPr>
      </w:pPr>
    </w:p>
    <w:p w:rsidR="00B87F30" w:rsidRPr="00B87F30" w:rsidRDefault="00CA13D5" w:rsidP="00B87F30">
      <w:pPr>
        <w:pStyle w:val="TableParagraph"/>
        <w:jc w:val="right"/>
        <w:rPr>
          <w:rFonts w:ascii="Times New Roman"/>
          <w:sz w:val="20"/>
        </w:rPr>
      </w:pPr>
      <w:r>
        <w:rPr>
          <w:rFonts w:ascii="Times New Roman"/>
          <w:sz w:val="20"/>
        </w:rPr>
        <w:t>15</w:t>
      </w:r>
    </w:p>
    <w:p w:rsidR="00714B18" w:rsidRDefault="00714B18">
      <w:pPr>
        <w:pStyle w:val="TableParagraph"/>
        <w:rPr>
          <w:rFonts w:ascii="Times New Roman"/>
          <w:b/>
          <w:sz w:val="20"/>
        </w:rPr>
      </w:pPr>
    </w:p>
    <w:p w:rsidR="00714B18" w:rsidRDefault="00A157A6">
      <w:pPr>
        <w:spacing w:before="64"/>
        <w:ind w:left="1381" w:right="237"/>
        <w:rPr>
          <w:rFonts w:ascii="Times New Roman" w:hAnsi="Times New Roman"/>
          <w:b/>
          <w:color w:val="003886"/>
          <w:sz w:val="28"/>
        </w:rPr>
      </w:pPr>
      <w:r>
        <w:rPr>
          <w:rFonts w:ascii="Times New Roman" w:hAnsi="Times New Roman"/>
          <w:b/>
          <w:color w:val="003886"/>
          <w:sz w:val="28"/>
        </w:rPr>
        <w:lastRenderedPageBreak/>
        <w:t>ŠTRUKTÚRA KAPITÁLU A MAJETKU SPOLOČNOSTI</w:t>
      </w:r>
    </w:p>
    <w:p w:rsidR="00E1434B" w:rsidRDefault="00E1434B">
      <w:pPr>
        <w:spacing w:before="64"/>
        <w:ind w:left="1381" w:right="237"/>
        <w:rPr>
          <w:rFonts w:ascii="Times New Roman" w:hAnsi="Times New Roman"/>
          <w:b/>
          <w:sz w:val="28"/>
        </w:rPr>
      </w:pPr>
    </w:p>
    <w:tbl>
      <w:tblPr>
        <w:tblW w:w="3920" w:type="dxa"/>
        <w:tblInd w:w="2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26"/>
        <w:gridCol w:w="1394"/>
      </w:tblGrid>
      <w:tr w:rsidR="00A94E19" w:rsidRPr="00A94E19" w:rsidTr="00A94E19">
        <w:trPr>
          <w:trHeight w:val="645"/>
        </w:trPr>
        <w:tc>
          <w:tcPr>
            <w:tcW w:w="25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94E19" w:rsidRPr="00A94E19" w:rsidRDefault="00A94E19" w:rsidP="00A94E19">
            <w:pPr>
              <w:widowControl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sk-SK" w:eastAsia="sk-SK"/>
              </w:rPr>
              <w:t>Kapitál / majetok k 31.12.2017</w:t>
            </w:r>
          </w:p>
        </w:tc>
        <w:tc>
          <w:tcPr>
            <w:tcW w:w="13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94E19" w:rsidRPr="00A94E19" w:rsidRDefault="00A94E19" w:rsidP="00A94E19">
            <w:pPr>
              <w:widowControl/>
              <w:ind w:firstLineChars="200" w:firstLine="482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sk-SK" w:eastAsia="sk-SK"/>
              </w:rPr>
              <w:t>suma:</w:t>
            </w:r>
          </w:p>
        </w:tc>
      </w:tr>
      <w:tr w:rsidR="00A94E19" w:rsidRPr="00A94E19" w:rsidTr="00A94E19">
        <w:trPr>
          <w:trHeight w:val="330"/>
        </w:trPr>
        <w:tc>
          <w:tcPr>
            <w:tcW w:w="25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94E19" w:rsidRPr="00A94E19" w:rsidRDefault="00A94E19" w:rsidP="00A94E19">
            <w:pPr>
              <w:widowControl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k-SK" w:eastAsia="sk-SK"/>
              </w:rPr>
              <w:t>Vlastný kapitál: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k-SK" w:eastAsia="sk-SK"/>
              </w:rPr>
              <w:t>2 731 09</w:t>
            </w:r>
            <w:r w:rsidR="008955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k-SK" w:eastAsia="sk-SK"/>
              </w:rPr>
              <w:t>7</w:t>
            </w:r>
          </w:p>
        </w:tc>
      </w:tr>
      <w:tr w:rsidR="00A94E19" w:rsidRPr="00A94E19" w:rsidTr="00A94E19">
        <w:trPr>
          <w:trHeight w:val="330"/>
        </w:trPr>
        <w:tc>
          <w:tcPr>
            <w:tcW w:w="25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94E19" w:rsidRPr="00A94E19" w:rsidRDefault="00A94E19" w:rsidP="00A94E19">
            <w:pPr>
              <w:widowControl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k-SK" w:eastAsia="sk-SK"/>
              </w:rPr>
              <w:t>Cudzí kapitál dlhodobý: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k-SK" w:eastAsia="sk-SK"/>
              </w:rPr>
              <w:t>4 093 331</w:t>
            </w:r>
          </w:p>
        </w:tc>
      </w:tr>
      <w:tr w:rsidR="00A94E19" w:rsidRPr="00A94E19" w:rsidTr="00A94E19">
        <w:trPr>
          <w:trHeight w:val="330"/>
        </w:trPr>
        <w:tc>
          <w:tcPr>
            <w:tcW w:w="25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94E19" w:rsidRPr="00A94E19" w:rsidRDefault="00A94E19" w:rsidP="00A94E19">
            <w:pPr>
              <w:widowControl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k-SK" w:eastAsia="sk-SK"/>
              </w:rPr>
              <w:t>Cudzí kapitál krátkodobý: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k-SK" w:eastAsia="sk-SK"/>
              </w:rPr>
              <w:t>3 374 507</w:t>
            </w:r>
          </w:p>
        </w:tc>
      </w:tr>
      <w:tr w:rsidR="00A94E19" w:rsidRPr="00A94E19" w:rsidTr="00A94E19">
        <w:trPr>
          <w:trHeight w:val="330"/>
        </w:trPr>
        <w:tc>
          <w:tcPr>
            <w:tcW w:w="25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94E19" w:rsidRPr="00A94E19" w:rsidRDefault="00A94E19" w:rsidP="00A94E19">
            <w:pPr>
              <w:widowControl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k-SK" w:eastAsia="sk-SK"/>
              </w:rPr>
              <w:t xml:space="preserve">Ostatné pasíva 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k-SK" w:eastAsia="sk-SK"/>
              </w:rPr>
              <w:t>285 910</w:t>
            </w:r>
          </w:p>
        </w:tc>
      </w:tr>
      <w:tr w:rsidR="00A94E19" w:rsidRPr="00A94E19" w:rsidTr="00A94E19">
        <w:trPr>
          <w:trHeight w:val="645"/>
        </w:trPr>
        <w:tc>
          <w:tcPr>
            <w:tcW w:w="25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94E19" w:rsidRPr="00A94E19" w:rsidRDefault="00A94E19" w:rsidP="00A94E19">
            <w:pPr>
              <w:widowControl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k-SK" w:eastAsia="sk-SK"/>
              </w:rPr>
              <w:t>Dlhodobý nehmotný a hmotný majetok: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k-SK" w:eastAsia="sk-SK"/>
              </w:rPr>
              <w:t>6 585 65</w:t>
            </w:r>
            <w:r w:rsidR="008955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k-SK" w:eastAsia="sk-SK"/>
              </w:rPr>
              <w:t>2</w:t>
            </w:r>
          </w:p>
        </w:tc>
      </w:tr>
      <w:tr w:rsidR="00A94E19" w:rsidRPr="00A94E19" w:rsidTr="00A94E19">
        <w:trPr>
          <w:trHeight w:val="330"/>
        </w:trPr>
        <w:tc>
          <w:tcPr>
            <w:tcW w:w="25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94E19" w:rsidRPr="00A94E19" w:rsidRDefault="00A94E19" w:rsidP="00A94E19">
            <w:pPr>
              <w:widowControl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k-SK" w:eastAsia="sk-SK"/>
              </w:rPr>
              <w:t>Zásoby: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k-SK" w:eastAsia="sk-SK"/>
              </w:rPr>
              <w:t>1 708 922</w:t>
            </w:r>
          </w:p>
        </w:tc>
      </w:tr>
      <w:tr w:rsidR="00A94E19" w:rsidRPr="00A94E19" w:rsidTr="00A94E19">
        <w:trPr>
          <w:trHeight w:val="330"/>
        </w:trPr>
        <w:tc>
          <w:tcPr>
            <w:tcW w:w="25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94E19" w:rsidRPr="00A94E19" w:rsidRDefault="00A94E19" w:rsidP="00A94E19">
            <w:pPr>
              <w:widowControl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k-SK" w:eastAsia="sk-SK"/>
              </w:rPr>
              <w:t>Pohľadávky: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k-SK" w:eastAsia="sk-SK"/>
              </w:rPr>
              <w:t>2 181 46</w:t>
            </w:r>
            <w:r w:rsidR="008955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k-SK" w:eastAsia="sk-SK"/>
              </w:rPr>
              <w:t>2</w:t>
            </w:r>
          </w:p>
        </w:tc>
      </w:tr>
      <w:tr w:rsidR="00A94E19" w:rsidRPr="00A94E19" w:rsidTr="00A94E19">
        <w:trPr>
          <w:trHeight w:val="645"/>
        </w:trPr>
        <w:tc>
          <w:tcPr>
            <w:tcW w:w="25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94E19" w:rsidRPr="00A94E19" w:rsidRDefault="00A94E19" w:rsidP="00A94E19">
            <w:pPr>
              <w:widowControl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k-SK" w:eastAsia="sk-SK"/>
              </w:rPr>
              <w:t>Finančné účty, časové rozlíšenie: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94E19" w:rsidRPr="00A94E19" w:rsidRDefault="00A94E19" w:rsidP="00A94E19">
            <w:pPr>
              <w:widowControl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k-SK" w:eastAsia="sk-SK"/>
              </w:rPr>
            </w:pPr>
            <w:r w:rsidRPr="00A94E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k-SK" w:eastAsia="sk-SK"/>
              </w:rPr>
              <w:t>8 806</w:t>
            </w:r>
          </w:p>
        </w:tc>
      </w:tr>
    </w:tbl>
    <w:p w:rsidR="00A94E19" w:rsidRDefault="00A94E19">
      <w:pPr>
        <w:spacing w:before="64"/>
        <w:ind w:left="1381" w:right="237"/>
        <w:rPr>
          <w:rFonts w:ascii="Times New Roman" w:hAnsi="Times New Roman"/>
          <w:b/>
          <w:sz w:val="28"/>
        </w:rPr>
      </w:pPr>
    </w:p>
    <w:p w:rsidR="00E1434B" w:rsidRDefault="00E1434B">
      <w:pPr>
        <w:jc w:val="right"/>
        <w:rPr>
          <w:rFonts w:ascii="Times New Roman"/>
          <w:sz w:val="24"/>
        </w:rPr>
      </w:pPr>
    </w:p>
    <w:p w:rsidR="00E1434B" w:rsidRDefault="00E1434B" w:rsidP="00E1434B">
      <w:pPr>
        <w:ind w:firstLine="720"/>
        <w:rPr>
          <w:rFonts w:ascii="Times New Roman"/>
          <w:sz w:val="24"/>
        </w:rPr>
      </w:pPr>
    </w:p>
    <w:p w:rsidR="00E1434B" w:rsidRDefault="00A94E19" w:rsidP="00E1434B">
      <w:pPr>
        <w:rPr>
          <w:rFonts w:ascii="Times New Roman"/>
          <w:sz w:val="24"/>
        </w:rPr>
      </w:pPr>
      <w:r>
        <w:rPr>
          <w:noProof/>
        </w:rPr>
        <w:drawing>
          <wp:inline distT="0" distB="0" distL="0" distR="0" wp14:anchorId="28D69649" wp14:editId="4B5047FC">
            <wp:extent cx="6029325" cy="4476750"/>
            <wp:effectExtent l="0" t="0" r="9525" b="0"/>
            <wp:docPr id="12" name="Graf 12">
              <a:extLst xmlns:a="http://schemas.openxmlformats.org/drawingml/2006/main">
                <a:ext uri="{FF2B5EF4-FFF2-40B4-BE49-F238E27FC236}">
                  <a16:creationId xmlns:a16="http://schemas.microsoft.com/office/drawing/2014/main" id="{516C9045-0BE6-4366-8B30-9B45972F95C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0"/>
              </a:graphicData>
            </a:graphic>
          </wp:inline>
        </w:drawing>
      </w:r>
    </w:p>
    <w:p w:rsidR="00E1434B" w:rsidRDefault="00E1434B" w:rsidP="00E1434B">
      <w:pPr>
        <w:ind w:firstLine="720"/>
        <w:rPr>
          <w:rFonts w:ascii="Times New Roman"/>
          <w:sz w:val="24"/>
        </w:rPr>
      </w:pPr>
    </w:p>
    <w:p w:rsidR="00A94E19" w:rsidRDefault="00A94E19" w:rsidP="00B87F30">
      <w:pPr>
        <w:jc w:val="right"/>
        <w:rPr>
          <w:rFonts w:ascii="Times New Roman"/>
          <w:sz w:val="24"/>
        </w:rPr>
      </w:pPr>
    </w:p>
    <w:p w:rsidR="00A94E19" w:rsidRDefault="00A94E19" w:rsidP="00B87F30">
      <w:pPr>
        <w:jc w:val="right"/>
        <w:rPr>
          <w:rFonts w:ascii="Times New Roman"/>
          <w:sz w:val="24"/>
        </w:rPr>
      </w:pPr>
    </w:p>
    <w:p w:rsidR="00A94E19" w:rsidRDefault="00A94E19" w:rsidP="00B87F30">
      <w:pPr>
        <w:jc w:val="right"/>
        <w:rPr>
          <w:rFonts w:ascii="Times New Roman"/>
          <w:sz w:val="24"/>
        </w:rPr>
      </w:pPr>
    </w:p>
    <w:p w:rsidR="00E1434B" w:rsidRDefault="00CA13D5" w:rsidP="00B87F30">
      <w:pPr>
        <w:jc w:val="right"/>
        <w:rPr>
          <w:rFonts w:ascii="Times New Roman"/>
          <w:sz w:val="24"/>
        </w:rPr>
      </w:pPr>
      <w:r>
        <w:rPr>
          <w:rFonts w:ascii="Times New Roman"/>
          <w:sz w:val="24"/>
        </w:rPr>
        <w:t>16</w:t>
      </w:r>
    </w:p>
    <w:p w:rsidR="00714B18" w:rsidRDefault="00714B18" w:rsidP="00E1434B">
      <w:pPr>
        <w:rPr>
          <w:rFonts w:ascii="Times New Roman"/>
          <w:sz w:val="24"/>
        </w:rPr>
      </w:pPr>
    </w:p>
    <w:p w:rsidR="00E1434B" w:rsidRDefault="00E1434B" w:rsidP="00E1434B">
      <w:pPr>
        <w:rPr>
          <w:rFonts w:ascii="Times New Roman"/>
          <w:sz w:val="24"/>
        </w:rPr>
      </w:pPr>
    </w:p>
    <w:p w:rsidR="00E1434B" w:rsidRDefault="00E1434B" w:rsidP="00E1434B">
      <w:pPr>
        <w:rPr>
          <w:rFonts w:ascii="Times New Roman"/>
          <w:sz w:val="24"/>
        </w:rPr>
      </w:pPr>
    </w:p>
    <w:p w:rsidR="00E1434B" w:rsidRDefault="00E1434B" w:rsidP="00E1434B">
      <w:pPr>
        <w:rPr>
          <w:rFonts w:ascii="Times New Roman"/>
          <w:sz w:val="24"/>
        </w:rPr>
      </w:pPr>
    </w:p>
    <w:p w:rsidR="00E1434B" w:rsidRDefault="00E1434B" w:rsidP="00E1434B">
      <w:pPr>
        <w:rPr>
          <w:rFonts w:ascii="Times New Roman"/>
          <w:sz w:val="24"/>
        </w:rPr>
      </w:pPr>
    </w:p>
    <w:p w:rsidR="00E1434B" w:rsidRDefault="00A94E19" w:rsidP="00E1434B">
      <w:pPr>
        <w:rPr>
          <w:rFonts w:ascii="Times New Roman"/>
          <w:sz w:val="24"/>
        </w:rPr>
      </w:pPr>
      <w:r>
        <w:rPr>
          <w:noProof/>
        </w:rPr>
        <w:drawing>
          <wp:inline distT="0" distB="0" distL="0" distR="0" wp14:anchorId="6E6E8BB2" wp14:editId="21F21684">
            <wp:extent cx="5514975" cy="3876675"/>
            <wp:effectExtent l="0" t="0" r="9525" b="9525"/>
            <wp:docPr id="13" name="Graf 13">
              <a:extLst xmlns:a="http://schemas.openxmlformats.org/drawingml/2006/main">
                <a:ext uri="{FF2B5EF4-FFF2-40B4-BE49-F238E27FC236}">
                  <a16:creationId xmlns:a16="http://schemas.microsoft.com/office/drawing/2014/main" id="{049C2FA3-243E-4059-8741-E3B4CBE9769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1"/>
              </a:graphicData>
            </a:graphic>
          </wp:inline>
        </w:drawing>
      </w:r>
    </w:p>
    <w:p w:rsidR="00E1434B" w:rsidRPr="00E1434B" w:rsidRDefault="00E1434B" w:rsidP="00E1434B">
      <w:pPr>
        <w:rPr>
          <w:rFonts w:ascii="Times New Roman"/>
          <w:sz w:val="24"/>
        </w:rPr>
      </w:pPr>
    </w:p>
    <w:p w:rsidR="00E1434B" w:rsidRPr="00E1434B" w:rsidRDefault="00E1434B" w:rsidP="00E1434B">
      <w:pPr>
        <w:rPr>
          <w:rFonts w:ascii="Times New Roman"/>
          <w:sz w:val="24"/>
        </w:rPr>
      </w:pPr>
    </w:p>
    <w:p w:rsidR="00E1434B" w:rsidRPr="00E1434B" w:rsidRDefault="00E1434B" w:rsidP="00E1434B">
      <w:pPr>
        <w:rPr>
          <w:rFonts w:ascii="Times New Roman"/>
          <w:sz w:val="24"/>
        </w:rPr>
      </w:pPr>
    </w:p>
    <w:p w:rsidR="00E1434B" w:rsidRPr="00E1434B" w:rsidRDefault="00E1434B" w:rsidP="00E1434B">
      <w:pPr>
        <w:rPr>
          <w:rFonts w:ascii="Times New Roman"/>
          <w:sz w:val="24"/>
        </w:rPr>
      </w:pPr>
    </w:p>
    <w:p w:rsidR="00E1434B" w:rsidRPr="00E1434B" w:rsidRDefault="00E1434B" w:rsidP="00E1434B">
      <w:pPr>
        <w:rPr>
          <w:rFonts w:ascii="Times New Roman"/>
          <w:sz w:val="24"/>
        </w:rPr>
      </w:pPr>
    </w:p>
    <w:p w:rsidR="00E1434B" w:rsidRPr="00E1434B" w:rsidRDefault="00E1434B" w:rsidP="00E1434B">
      <w:pPr>
        <w:rPr>
          <w:rFonts w:ascii="Times New Roman"/>
          <w:sz w:val="24"/>
        </w:rPr>
      </w:pPr>
    </w:p>
    <w:p w:rsidR="00E1434B" w:rsidRPr="00E1434B" w:rsidRDefault="00E1434B" w:rsidP="00E1434B">
      <w:pPr>
        <w:rPr>
          <w:rFonts w:ascii="Times New Roman"/>
          <w:sz w:val="24"/>
        </w:rPr>
      </w:pPr>
    </w:p>
    <w:p w:rsidR="00E1434B" w:rsidRPr="00E1434B" w:rsidRDefault="00E1434B" w:rsidP="00E1434B">
      <w:pPr>
        <w:rPr>
          <w:rFonts w:ascii="Times New Roman"/>
          <w:sz w:val="24"/>
        </w:rPr>
      </w:pPr>
    </w:p>
    <w:p w:rsidR="00E1434B" w:rsidRPr="00E1434B" w:rsidRDefault="00E1434B" w:rsidP="00E1434B">
      <w:pPr>
        <w:rPr>
          <w:rFonts w:ascii="Times New Roman"/>
          <w:sz w:val="24"/>
        </w:rPr>
      </w:pPr>
    </w:p>
    <w:p w:rsidR="00E1434B" w:rsidRDefault="00E1434B" w:rsidP="00E1434B">
      <w:pPr>
        <w:rPr>
          <w:rFonts w:ascii="Times New Roman"/>
          <w:sz w:val="24"/>
        </w:rPr>
      </w:pPr>
    </w:p>
    <w:p w:rsidR="00B87F30" w:rsidRDefault="00B87F30" w:rsidP="00E1434B">
      <w:pPr>
        <w:tabs>
          <w:tab w:val="left" w:pos="3345"/>
        </w:tabs>
        <w:rPr>
          <w:rFonts w:ascii="Times New Roman"/>
          <w:sz w:val="24"/>
        </w:rPr>
      </w:pPr>
    </w:p>
    <w:p w:rsidR="00B87F30" w:rsidRDefault="00B87F30" w:rsidP="00E1434B">
      <w:pPr>
        <w:tabs>
          <w:tab w:val="left" w:pos="3345"/>
        </w:tabs>
        <w:rPr>
          <w:rFonts w:ascii="Times New Roman"/>
          <w:sz w:val="24"/>
        </w:rPr>
      </w:pPr>
    </w:p>
    <w:p w:rsidR="00B87F30" w:rsidRDefault="00B87F30" w:rsidP="00E1434B">
      <w:pPr>
        <w:tabs>
          <w:tab w:val="left" w:pos="3345"/>
        </w:tabs>
        <w:rPr>
          <w:rFonts w:ascii="Times New Roman"/>
          <w:sz w:val="24"/>
        </w:rPr>
      </w:pPr>
    </w:p>
    <w:p w:rsidR="00B87F30" w:rsidRDefault="00B87F30" w:rsidP="00E1434B">
      <w:pPr>
        <w:tabs>
          <w:tab w:val="left" w:pos="3345"/>
        </w:tabs>
        <w:rPr>
          <w:rFonts w:ascii="Times New Roman"/>
          <w:sz w:val="24"/>
        </w:rPr>
      </w:pPr>
    </w:p>
    <w:p w:rsidR="00B87F30" w:rsidRDefault="00B87F30" w:rsidP="00E1434B">
      <w:pPr>
        <w:tabs>
          <w:tab w:val="left" w:pos="3345"/>
        </w:tabs>
        <w:rPr>
          <w:rFonts w:ascii="Times New Roman"/>
          <w:sz w:val="24"/>
        </w:rPr>
      </w:pPr>
    </w:p>
    <w:p w:rsidR="00B87F30" w:rsidRDefault="00B87F30" w:rsidP="00E1434B">
      <w:pPr>
        <w:tabs>
          <w:tab w:val="left" w:pos="3345"/>
        </w:tabs>
        <w:rPr>
          <w:rFonts w:ascii="Times New Roman"/>
          <w:sz w:val="24"/>
        </w:rPr>
      </w:pPr>
    </w:p>
    <w:p w:rsidR="00B87F30" w:rsidRDefault="00B87F30" w:rsidP="00E1434B">
      <w:pPr>
        <w:tabs>
          <w:tab w:val="left" w:pos="3345"/>
        </w:tabs>
        <w:rPr>
          <w:rFonts w:ascii="Times New Roman"/>
          <w:sz w:val="24"/>
        </w:rPr>
      </w:pPr>
    </w:p>
    <w:p w:rsidR="00B87F30" w:rsidRDefault="00B87F30" w:rsidP="00E1434B">
      <w:pPr>
        <w:tabs>
          <w:tab w:val="left" w:pos="3345"/>
        </w:tabs>
        <w:rPr>
          <w:rFonts w:ascii="Times New Roman"/>
          <w:sz w:val="24"/>
        </w:rPr>
      </w:pPr>
    </w:p>
    <w:p w:rsidR="00A94E19" w:rsidRDefault="00A94E19" w:rsidP="00B53430">
      <w:pPr>
        <w:tabs>
          <w:tab w:val="left" w:pos="3345"/>
        </w:tabs>
        <w:jc w:val="right"/>
        <w:rPr>
          <w:rFonts w:ascii="Times New Roman"/>
          <w:sz w:val="24"/>
        </w:rPr>
      </w:pPr>
    </w:p>
    <w:p w:rsidR="00A94E19" w:rsidRDefault="00A94E19" w:rsidP="00A94E19">
      <w:pPr>
        <w:pStyle w:val="TableParagraph"/>
        <w:ind w:left="110"/>
        <w:rPr>
          <w:rFonts w:ascii="Times New Roman"/>
          <w:sz w:val="20"/>
        </w:rPr>
      </w:pPr>
    </w:p>
    <w:p w:rsidR="00A94E19" w:rsidRDefault="00A94E19" w:rsidP="00B53430">
      <w:pPr>
        <w:tabs>
          <w:tab w:val="left" w:pos="3345"/>
        </w:tabs>
        <w:jc w:val="right"/>
        <w:rPr>
          <w:rFonts w:ascii="Times New Roman"/>
          <w:sz w:val="24"/>
        </w:rPr>
      </w:pPr>
    </w:p>
    <w:p w:rsidR="00A94E19" w:rsidRDefault="00A94E19" w:rsidP="00B53430">
      <w:pPr>
        <w:tabs>
          <w:tab w:val="left" w:pos="3345"/>
        </w:tabs>
        <w:jc w:val="right"/>
        <w:rPr>
          <w:rFonts w:ascii="Times New Roman"/>
          <w:sz w:val="24"/>
        </w:rPr>
      </w:pPr>
    </w:p>
    <w:p w:rsidR="00A94E19" w:rsidRDefault="00A94E19" w:rsidP="00B53430">
      <w:pPr>
        <w:tabs>
          <w:tab w:val="left" w:pos="3345"/>
        </w:tabs>
        <w:jc w:val="right"/>
        <w:rPr>
          <w:rFonts w:ascii="Times New Roman"/>
          <w:sz w:val="24"/>
        </w:rPr>
      </w:pPr>
    </w:p>
    <w:p w:rsidR="001F7134" w:rsidRDefault="00CA13D5" w:rsidP="00B53430">
      <w:pPr>
        <w:tabs>
          <w:tab w:val="left" w:pos="3345"/>
        </w:tabs>
        <w:jc w:val="right"/>
        <w:rPr>
          <w:rFonts w:ascii="Times New Roman"/>
          <w:sz w:val="20"/>
        </w:rPr>
      </w:pPr>
      <w:r>
        <w:rPr>
          <w:rFonts w:ascii="Times New Roman"/>
          <w:sz w:val="24"/>
        </w:rPr>
        <w:t>17</w:t>
      </w:r>
    </w:p>
    <w:p w:rsidR="00874FC1" w:rsidRDefault="00874FC1" w:rsidP="00DD21CA">
      <w:pPr>
        <w:pStyle w:val="TableParagraph"/>
        <w:ind w:left="110"/>
        <w:jc w:val="center"/>
        <w:rPr>
          <w:rFonts w:ascii="Times New Roman"/>
          <w:b/>
          <w:sz w:val="20"/>
        </w:rPr>
      </w:pPr>
    </w:p>
    <w:p w:rsidR="001F7134" w:rsidRPr="00DD21CA" w:rsidRDefault="00DD21CA" w:rsidP="00DD21CA">
      <w:pPr>
        <w:pStyle w:val="TableParagraph"/>
        <w:ind w:left="110"/>
        <w:jc w:val="center"/>
        <w:rPr>
          <w:rFonts w:ascii="Times New Roman"/>
          <w:b/>
          <w:sz w:val="20"/>
        </w:rPr>
      </w:pPr>
      <w:r w:rsidRPr="00DD21CA">
        <w:rPr>
          <w:rFonts w:ascii="Times New Roman"/>
          <w:b/>
          <w:sz w:val="20"/>
        </w:rPr>
        <w:lastRenderedPageBreak/>
        <w:t>N</w:t>
      </w:r>
      <w:r w:rsidRPr="00DD21CA">
        <w:rPr>
          <w:rFonts w:ascii="Times New Roman"/>
          <w:b/>
          <w:sz w:val="20"/>
        </w:rPr>
        <w:t>Á</w:t>
      </w:r>
      <w:r w:rsidRPr="00DD21CA">
        <w:rPr>
          <w:rFonts w:ascii="Times New Roman"/>
          <w:b/>
          <w:sz w:val="20"/>
        </w:rPr>
        <w:t>VRH NA VYSPORIADANIE HOSPOD</w:t>
      </w:r>
      <w:r w:rsidRPr="00DD21CA">
        <w:rPr>
          <w:rFonts w:ascii="Times New Roman"/>
          <w:b/>
          <w:sz w:val="20"/>
        </w:rPr>
        <w:t>Á</w:t>
      </w:r>
      <w:r w:rsidRPr="00DD21CA">
        <w:rPr>
          <w:rFonts w:ascii="Times New Roman"/>
          <w:b/>
          <w:sz w:val="20"/>
        </w:rPr>
        <w:t>RSKEHO V</w:t>
      </w:r>
      <w:r w:rsidRPr="00DD21CA">
        <w:rPr>
          <w:rFonts w:ascii="Times New Roman"/>
          <w:b/>
          <w:sz w:val="20"/>
        </w:rPr>
        <w:t>Ý</w:t>
      </w:r>
      <w:r w:rsidRPr="00DD21CA">
        <w:rPr>
          <w:rFonts w:ascii="Times New Roman"/>
          <w:b/>
          <w:sz w:val="20"/>
        </w:rPr>
        <w:t>SLEDKU</w:t>
      </w:r>
    </w:p>
    <w:p w:rsidR="004B3A18" w:rsidRDefault="004B3A18" w:rsidP="00DD21CA">
      <w:pPr>
        <w:pStyle w:val="TableParagraph"/>
        <w:rPr>
          <w:rFonts w:ascii="Times New Roman"/>
          <w:sz w:val="20"/>
        </w:rPr>
      </w:pPr>
    </w:p>
    <w:p w:rsidR="00DD21CA" w:rsidRPr="00E25289" w:rsidRDefault="00DD21CA">
      <w:pPr>
        <w:pStyle w:val="TableParagraph"/>
        <w:ind w:left="110"/>
        <w:rPr>
          <w:rFonts w:ascii="Times New Roman" w:hAnsi="Times New Roman" w:cs="Times New Roman"/>
        </w:rPr>
      </w:pPr>
      <w:r w:rsidRPr="00E25289">
        <w:rPr>
          <w:rFonts w:ascii="Times New Roman" w:hAnsi="Times New Roman" w:cs="Times New Roman"/>
        </w:rPr>
        <w:t xml:space="preserve">Výkonné vedenie spoločnosti predložilo účtovnú závierku audítorovi spoločnosti na posúdenie použitých účtovných metód, princípov, zhodnotenie a overenie dôkazov, ktoré sú v nej obsiahnuté. Ročná účtovná závierka za rok 2017 predložená na valné zhromaždenie, ktoré bude konané dňa </w:t>
      </w:r>
      <w:proofErr w:type="gramStart"/>
      <w:r w:rsidRPr="00E25289">
        <w:rPr>
          <w:rFonts w:ascii="Times New Roman" w:hAnsi="Times New Roman" w:cs="Times New Roman"/>
        </w:rPr>
        <w:t>26.júna</w:t>
      </w:r>
      <w:proofErr w:type="gramEnd"/>
      <w:r w:rsidRPr="00E25289">
        <w:rPr>
          <w:rFonts w:ascii="Times New Roman" w:hAnsi="Times New Roman" w:cs="Times New Roman"/>
        </w:rPr>
        <w:t xml:space="preserve"> 2018, osahuje všetky dostupné a dokladované príjmy a výdavky spoločnosti, údaje o známych skutočnostiach ku dňu jej zostavenia, ktoré mali podstatný vplyv na vykázaný výsledok hospodárenia a udalostiach, ktoré nie sú súčasťou účtovnej závierky a sú opísané v poznámkach k účtovnej závierke.</w:t>
      </w:r>
    </w:p>
    <w:p w:rsidR="00DD21CA" w:rsidRPr="00E25289" w:rsidRDefault="00DD21CA">
      <w:pPr>
        <w:pStyle w:val="TableParagraph"/>
        <w:ind w:left="110"/>
        <w:rPr>
          <w:rFonts w:ascii="Times New Roman" w:hAnsi="Times New Roman" w:cs="Times New Roman"/>
        </w:rPr>
      </w:pPr>
    </w:p>
    <w:p w:rsidR="00DD21CA" w:rsidRPr="00E25289" w:rsidRDefault="00DD21CA">
      <w:pPr>
        <w:pStyle w:val="TableParagraph"/>
        <w:ind w:left="110"/>
        <w:rPr>
          <w:rFonts w:ascii="Times New Roman" w:hAnsi="Times New Roman" w:cs="Times New Roman"/>
        </w:rPr>
      </w:pPr>
      <w:r w:rsidRPr="00E25289">
        <w:rPr>
          <w:rFonts w:ascii="Times New Roman" w:hAnsi="Times New Roman" w:cs="Times New Roman"/>
        </w:rPr>
        <w:t xml:space="preserve">Predstavenstvo </w:t>
      </w:r>
      <w:proofErr w:type="gramStart"/>
      <w:r w:rsidRPr="00E25289">
        <w:rPr>
          <w:rFonts w:ascii="Times New Roman" w:hAnsi="Times New Roman" w:cs="Times New Roman"/>
        </w:rPr>
        <w:t>spoločnosti  v</w:t>
      </w:r>
      <w:proofErr w:type="gramEnd"/>
      <w:r w:rsidRPr="00E25289">
        <w:rPr>
          <w:rFonts w:ascii="Times New Roman" w:hAnsi="Times New Roman" w:cs="Times New Roman"/>
        </w:rPr>
        <w:t xml:space="preserve"> súlade s platnými právnymi predpismi a Stanovami spoločnosti, navrhuje riadnemu valnému zhromaždeniu dňa 26.júna 2018 schváliť nasledovné uznesenie</w:t>
      </w:r>
      <w:r w:rsidR="009A5D7A">
        <w:rPr>
          <w:rFonts w:ascii="Times New Roman" w:hAnsi="Times New Roman" w:cs="Times New Roman"/>
        </w:rPr>
        <w:t>:</w:t>
      </w:r>
    </w:p>
    <w:p w:rsidR="00DD21CA" w:rsidRPr="00E25289" w:rsidRDefault="00DD21CA" w:rsidP="00DD21CA">
      <w:pPr>
        <w:rPr>
          <w:rFonts w:ascii="Times New Roman" w:hAnsi="Times New Roman" w:cs="Times New Roman"/>
          <w:b/>
          <w:lang w:val="sk-SK"/>
        </w:rPr>
      </w:pPr>
    </w:p>
    <w:p w:rsidR="00DD21CA" w:rsidRPr="00E25289" w:rsidRDefault="00DD21CA" w:rsidP="00DD21CA">
      <w:pPr>
        <w:rPr>
          <w:rFonts w:ascii="Times New Roman" w:hAnsi="Times New Roman" w:cs="Times New Roman"/>
          <w:b/>
          <w:lang w:val="sk-SK"/>
        </w:rPr>
      </w:pPr>
      <w:r w:rsidRPr="00E25289">
        <w:rPr>
          <w:rFonts w:ascii="Times New Roman" w:hAnsi="Times New Roman" w:cs="Times New Roman"/>
          <w:b/>
          <w:lang w:val="sk-SK"/>
        </w:rPr>
        <w:t xml:space="preserve"> </w:t>
      </w:r>
    </w:p>
    <w:p w:rsidR="00DD21CA" w:rsidRPr="00E25289" w:rsidRDefault="00DD21CA" w:rsidP="00DD21CA">
      <w:pPr>
        <w:jc w:val="both"/>
        <w:rPr>
          <w:rFonts w:ascii="Times New Roman" w:hAnsi="Times New Roman" w:cs="Times New Roman"/>
          <w:lang w:val="sk-SK"/>
        </w:rPr>
      </w:pPr>
      <w:r w:rsidRPr="00E25289">
        <w:rPr>
          <w:rFonts w:ascii="Times New Roman" w:hAnsi="Times New Roman" w:cs="Times New Roman"/>
          <w:lang w:val="sk-SK"/>
        </w:rPr>
        <w:t>Riadne valné zhromaždenie Spoločnosti schvaľuje riadnu individuálnu účtovnú závierku Spoločnosti za rok 2017.</w:t>
      </w:r>
    </w:p>
    <w:p w:rsidR="00DD21CA" w:rsidRPr="00E25289" w:rsidRDefault="00DD21CA" w:rsidP="00DD21CA">
      <w:pPr>
        <w:jc w:val="both"/>
        <w:rPr>
          <w:rFonts w:ascii="Times New Roman" w:hAnsi="Times New Roman" w:cs="Times New Roman"/>
          <w:lang w:val="sk-SK"/>
        </w:rPr>
      </w:pPr>
    </w:p>
    <w:p w:rsidR="00E25289" w:rsidRPr="00E25289" w:rsidRDefault="00DD21CA" w:rsidP="00DD21CA">
      <w:pPr>
        <w:jc w:val="both"/>
        <w:rPr>
          <w:rFonts w:ascii="Times New Roman" w:hAnsi="Times New Roman" w:cs="Times New Roman"/>
          <w:lang w:val="sk-SK"/>
        </w:rPr>
      </w:pPr>
      <w:r w:rsidRPr="00E25289">
        <w:rPr>
          <w:rFonts w:ascii="Times New Roman" w:hAnsi="Times New Roman" w:cs="Times New Roman"/>
          <w:lang w:val="sk-SK"/>
        </w:rPr>
        <w:t xml:space="preserve">Riadne valné zhromaždenie Spoločnosti schvaľuje hospodársky výsledok Spoločnosti, za rok 2017, ktorým je </w:t>
      </w:r>
      <w:r w:rsidRPr="00E25289">
        <w:rPr>
          <w:rFonts w:ascii="Times New Roman" w:hAnsi="Times New Roman" w:cs="Times New Roman"/>
          <w:b/>
          <w:lang w:val="sk-SK"/>
        </w:rPr>
        <w:t>strata</w:t>
      </w:r>
      <w:r w:rsidRPr="00E25289">
        <w:rPr>
          <w:rFonts w:ascii="Times New Roman" w:hAnsi="Times New Roman" w:cs="Times New Roman"/>
          <w:lang w:val="sk-SK"/>
        </w:rPr>
        <w:t xml:space="preserve"> vo výške </w:t>
      </w:r>
      <w:r w:rsidR="00680D16" w:rsidRPr="00E25289">
        <w:rPr>
          <w:rFonts w:ascii="Times New Roman" w:hAnsi="Times New Roman" w:cs="Times New Roman"/>
          <w:lang w:val="sk-SK"/>
        </w:rPr>
        <w:t>420 651,86</w:t>
      </w:r>
      <w:r w:rsidR="009A5D7A">
        <w:rPr>
          <w:rFonts w:ascii="Times New Roman" w:hAnsi="Times New Roman" w:cs="Times New Roman"/>
          <w:lang w:val="sk-SK"/>
        </w:rPr>
        <w:t xml:space="preserve"> </w:t>
      </w:r>
      <w:r w:rsidRPr="00E25289">
        <w:rPr>
          <w:rFonts w:ascii="Times New Roman" w:hAnsi="Times New Roman" w:cs="Times New Roman"/>
          <w:lang w:val="sk-SK"/>
        </w:rPr>
        <w:t>Eur</w:t>
      </w:r>
      <w:r w:rsidR="009A5D7A">
        <w:rPr>
          <w:rFonts w:ascii="Times New Roman" w:hAnsi="Times New Roman" w:cs="Times New Roman"/>
          <w:lang w:val="sk-SK"/>
        </w:rPr>
        <w:t xml:space="preserve"> </w:t>
      </w:r>
      <w:r w:rsidRPr="00E25289">
        <w:rPr>
          <w:rFonts w:ascii="Times New Roman" w:hAnsi="Times New Roman" w:cs="Times New Roman"/>
          <w:lang w:val="sk-SK"/>
        </w:rPr>
        <w:t xml:space="preserve"> s tým, že tento sa vysporiada tak, že sa zaúčtuje na účet </w:t>
      </w:r>
      <w:r w:rsidRPr="00E25289">
        <w:rPr>
          <w:rFonts w:ascii="Times New Roman" w:hAnsi="Times New Roman" w:cs="Times New Roman"/>
          <w:b/>
          <w:lang w:val="sk-SK"/>
        </w:rPr>
        <w:t>n</w:t>
      </w:r>
      <w:r w:rsidR="00680D16" w:rsidRPr="00E25289">
        <w:rPr>
          <w:rFonts w:ascii="Times New Roman" w:hAnsi="Times New Roman" w:cs="Times New Roman"/>
          <w:b/>
          <w:lang w:val="sk-SK"/>
        </w:rPr>
        <w:t>euhradená strata minulých rokov-</w:t>
      </w:r>
      <w:r w:rsidR="005D409B" w:rsidRPr="00E25289">
        <w:rPr>
          <w:rFonts w:ascii="Times New Roman" w:hAnsi="Times New Roman" w:cs="Times New Roman"/>
          <w:b/>
          <w:lang w:val="sk-SK"/>
        </w:rPr>
        <w:t xml:space="preserve"> na ťarchu</w:t>
      </w:r>
      <w:r w:rsidR="00680D16" w:rsidRPr="00E25289">
        <w:rPr>
          <w:rFonts w:ascii="Times New Roman" w:hAnsi="Times New Roman" w:cs="Times New Roman"/>
          <w:b/>
          <w:lang w:val="sk-SK"/>
        </w:rPr>
        <w:t xml:space="preserve"> úč</w:t>
      </w:r>
      <w:r w:rsidR="005D409B" w:rsidRPr="00E25289">
        <w:rPr>
          <w:rFonts w:ascii="Times New Roman" w:hAnsi="Times New Roman" w:cs="Times New Roman"/>
          <w:b/>
          <w:lang w:val="sk-SK"/>
        </w:rPr>
        <w:t>tu</w:t>
      </w:r>
      <w:r w:rsidR="009A5D7A">
        <w:rPr>
          <w:rFonts w:ascii="Times New Roman" w:hAnsi="Times New Roman" w:cs="Times New Roman"/>
          <w:b/>
          <w:lang w:val="sk-SK"/>
        </w:rPr>
        <w:t xml:space="preserve"> </w:t>
      </w:r>
      <w:r w:rsidR="00680D16" w:rsidRPr="00E25289">
        <w:rPr>
          <w:rFonts w:ascii="Times New Roman" w:hAnsi="Times New Roman" w:cs="Times New Roman"/>
          <w:b/>
          <w:lang w:val="sk-SK"/>
        </w:rPr>
        <w:t xml:space="preserve"> 429 </w:t>
      </w:r>
      <w:r w:rsidR="009A5D7A">
        <w:rPr>
          <w:rFonts w:ascii="Times New Roman" w:hAnsi="Times New Roman" w:cs="Times New Roman"/>
          <w:lang w:val="sk-SK"/>
        </w:rPr>
        <w:t>.</w:t>
      </w:r>
    </w:p>
    <w:p w:rsidR="00E25289" w:rsidRPr="00E25289" w:rsidRDefault="00E25289" w:rsidP="00DD21CA">
      <w:pPr>
        <w:jc w:val="both"/>
        <w:rPr>
          <w:rFonts w:ascii="Times New Roman" w:hAnsi="Times New Roman" w:cs="Times New Roman"/>
          <w:lang w:val="sk-SK"/>
        </w:rPr>
      </w:pPr>
    </w:p>
    <w:p w:rsidR="00E25289" w:rsidRPr="00E25289" w:rsidRDefault="00E25289" w:rsidP="00DD21CA">
      <w:pPr>
        <w:jc w:val="both"/>
        <w:rPr>
          <w:rFonts w:ascii="Times New Roman" w:hAnsi="Times New Roman" w:cs="Times New Roman"/>
          <w:lang w:val="sk-SK"/>
        </w:rPr>
      </w:pPr>
      <w:r w:rsidRPr="00E25289">
        <w:rPr>
          <w:rFonts w:ascii="Times New Roman" w:hAnsi="Times New Roman" w:cs="Times New Roman"/>
          <w:lang w:val="sk-SK"/>
        </w:rPr>
        <w:t>Predstavenstvo nepredkladá riadnemu valnému zhromaždeniu návrh uznesenia na výplatu dividend a pravidiel ich výplaty, nakoľko neprijalo rozhodnutie ohľadom predloženia tohto návrhu.</w:t>
      </w:r>
    </w:p>
    <w:p w:rsidR="00E25289" w:rsidRPr="00E25289" w:rsidRDefault="00E25289" w:rsidP="00DD21CA">
      <w:pPr>
        <w:jc w:val="both"/>
        <w:rPr>
          <w:rFonts w:ascii="Times New Roman" w:hAnsi="Times New Roman" w:cs="Times New Roman"/>
          <w:lang w:val="sk-SK"/>
        </w:rPr>
      </w:pPr>
    </w:p>
    <w:p w:rsidR="00DD21CA" w:rsidRDefault="00E25289" w:rsidP="00E25289">
      <w:pPr>
        <w:jc w:val="center"/>
        <w:rPr>
          <w:b/>
          <w:sz w:val="20"/>
          <w:szCs w:val="20"/>
          <w:lang w:val="sk-SK"/>
        </w:rPr>
      </w:pPr>
      <w:r w:rsidRPr="00E25289">
        <w:rPr>
          <w:b/>
          <w:sz w:val="20"/>
          <w:szCs w:val="20"/>
          <w:lang w:val="sk-SK"/>
        </w:rPr>
        <w:t>DOPLŇUJÚCE INFORMÁCIE K VÝROČNEJ SPRÁVE</w:t>
      </w:r>
    </w:p>
    <w:p w:rsidR="00E25289" w:rsidRDefault="00E25289" w:rsidP="00E25289">
      <w:pPr>
        <w:rPr>
          <w:sz w:val="20"/>
          <w:szCs w:val="20"/>
          <w:lang w:val="sk-SK"/>
        </w:rPr>
      </w:pPr>
    </w:p>
    <w:p w:rsidR="00E25289" w:rsidRPr="004C5A7B" w:rsidRDefault="00E25289" w:rsidP="00E25289">
      <w:pPr>
        <w:pStyle w:val="Odsekzoznamu"/>
        <w:numPr>
          <w:ilvl w:val="0"/>
          <w:numId w:val="24"/>
        </w:numPr>
        <w:rPr>
          <w:rFonts w:ascii="Times New Roman" w:hAnsi="Times New Roman" w:cs="Times New Roman"/>
          <w:b/>
          <w:lang w:val="sk-SK"/>
        </w:rPr>
      </w:pPr>
      <w:r w:rsidRPr="004C5A7B">
        <w:rPr>
          <w:rFonts w:ascii="Times New Roman" w:hAnsi="Times New Roman" w:cs="Times New Roman"/>
          <w:b/>
          <w:lang w:val="sk-SK"/>
        </w:rPr>
        <w:t>UDALOSTIACH OSOBITNÉHO VÝZNAMU, KTORÉ NASTALI PO SKONČENÍ ÚČTOVNÉHO OBDOBIA, ZA KTORÉ SA VYHOTOVUJE VÝROČNÁ SPRÁVA</w:t>
      </w:r>
    </w:p>
    <w:p w:rsidR="00E25289" w:rsidRPr="004C5A7B" w:rsidRDefault="00E25289" w:rsidP="00E25289">
      <w:pPr>
        <w:pStyle w:val="Odsekzoznamu"/>
        <w:ind w:left="720" w:firstLine="0"/>
        <w:rPr>
          <w:rFonts w:ascii="Times New Roman" w:hAnsi="Times New Roman" w:cs="Times New Roman"/>
          <w:b/>
          <w:lang w:val="sk-SK"/>
        </w:rPr>
      </w:pPr>
    </w:p>
    <w:p w:rsidR="00E25289" w:rsidRPr="004C5A7B" w:rsidRDefault="00E25289" w:rsidP="00E25289">
      <w:pPr>
        <w:pStyle w:val="Odsekzoznamu"/>
        <w:ind w:left="720" w:firstLine="0"/>
        <w:rPr>
          <w:rFonts w:ascii="Times New Roman" w:hAnsi="Times New Roman" w:cs="Times New Roman"/>
          <w:lang w:val="sk-SK"/>
        </w:rPr>
      </w:pPr>
      <w:r w:rsidRPr="004C5A7B">
        <w:rPr>
          <w:rFonts w:ascii="Times New Roman" w:hAnsi="Times New Roman" w:cs="Times New Roman"/>
          <w:lang w:val="sk-SK"/>
        </w:rPr>
        <w:t>V spoločnosti nenastali po skončení účtovného obdobia do dňa zostavenia výročnej správy žiadne významné neočakávané udalosti.</w:t>
      </w:r>
    </w:p>
    <w:p w:rsidR="00E25289" w:rsidRPr="004C5A7B" w:rsidRDefault="00E25289" w:rsidP="00E25289">
      <w:pPr>
        <w:pStyle w:val="Odsekzoznamu"/>
        <w:ind w:left="720" w:firstLine="0"/>
        <w:rPr>
          <w:rFonts w:ascii="Times New Roman" w:hAnsi="Times New Roman" w:cs="Times New Roman"/>
          <w:lang w:val="sk-SK"/>
        </w:rPr>
      </w:pPr>
    </w:p>
    <w:p w:rsidR="00E25289" w:rsidRPr="004C5A7B" w:rsidRDefault="00E25289" w:rsidP="00E25289">
      <w:pPr>
        <w:pStyle w:val="Odsekzoznamu"/>
        <w:numPr>
          <w:ilvl w:val="0"/>
          <w:numId w:val="24"/>
        </w:numPr>
        <w:rPr>
          <w:rFonts w:ascii="Times New Roman" w:hAnsi="Times New Roman" w:cs="Times New Roman"/>
          <w:b/>
          <w:lang w:val="sk-SK"/>
        </w:rPr>
      </w:pPr>
      <w:r w:rsidRPr="004C5A7B">
        <w:rPr>
          <w:rFonts w:ascii="Times New Roman" w:hAnsi="Times New Roman" w:cs="Times New Roman"/>
          <w:b/>
          <w:lang w:val="sk-SK"/>
        </w:rPr>
        <w:t xml:space="preserve">INFORMÁCIE </w:t>
      </w:r>
      <w:r w:rsidR="004C5A7B">
        <w:rPr>
          <w:rFonts w:ascii="Times New Roman" w:hAnsi="Times New Roman" w:cs="Times New Roman"/>
          <w:b/>
          <w:lang w:val="sk-SK"/>
        </w:rPr>
        <w:t>O</w:t>
      </w:r>
      <w:r w:rsidRPr="004C5A7B">
        <w:rPr>
          <w:rFonts w:ascii="Times New Roman" w:hAnsi="Times New Roman" w:cs="Times New Roman"/>
          <w:b/>
          <w:lang w:val="sk-SK"/>
        </w:rPr>
        <w:t> NADO</w:t>
      </w:r>
      <w:r w:rsidR="004C5A7B" w:rsidRPr="004C5A7B">
        <w:rPr>
          <w:rFonts w:ascii="Times New Roman" w:hAnsi="Times New Roman" w:cs="Times New Roman"/>
          <w:b/>
          <w:lang w:val="sk-SK"/>
        </w:rPr>
        <w:t>B</w:t>
      </w:r>
      <w:r w:rsidRPr="004C5A7B">
        <w:rPr>
          <w:rFonts w:ascii="Times New Roman" w:hAnsi="Times New Roman" w:cs="Times New Roman"/>
          <w:b/>
          <w:lang w:val="sk-SK"/>
        </w:rPr>
        <w:t>ÚDANÍ VLASTN</w:t>
      </w:r>
      <w:r w:rsidR="004C5A7B" w:rsidRPr="004C5A7B">
        <w:rPr>
          <w:rFonts w:ascii="Times New Roman" w:hAnsi="Times New Roman" w:cs="Times New Roman"/>
          <w:b/>
          <w:lang w:val="sk-SK"/>
        </w:rPr>
        <w:t>Ý</w:t>
      </w:r>
      <w:r w:rsidRPr="004C5A7B">
        <w:rPr>
          <w:rFonts w:ascii="Times New Roman" w:hAnsi="Times New Roman" w:cs="Times New Roman"/>
          <w:b/>
          <w:lang w:val="sk-SK"/>
        </w:rPr>
        <w:t>CH AKCIÍ</w:t>
      </w:r>
      <w:r w:rsidR="004C5A7B" w:rsidRPr="004C5A7B">
        <w:rPr>
          <w:rFonts w:ascii="Times New Roman" w:hAnsi="Times New Roman" w:cs="Times New Roman"/>
          <w:b/>
          <w:lang w:val="sk-SK"/>
        </w:rPr>
        <w:t>, DOČASNÝCH LISTOV, OBCHODNÝCH PODIELOV A AKCIÍ, DOČASNÝCH LISTOV A OBCHODNÝCH PODIELOV MATERSKEJ ÚČTOVNEJ JEDNOTKY PODĽA §22.</w:t>
      </w:r>
    </w:p>
    <w:p w:rsidR="00E25289" w:rsidRPr="004C5A7B" w:rsidRDefault="00E25289" w:rsidP="00E25289">
      <w:pPr>
        <w:pStyle w:val="Odsekzoznamu"/>
        <w:ind w:left="720" w:firstLine="0"/>
        <w:rPr>
          <w:rFonts w:ascii="Times New Roman" w:hAnsi="Times New Roman" w:cs="Times New Roman"/>
          <w:lang w:val="sk-SK"/>
        </w:rPr>
      </w:pPr>
    </w:p>
    <w:p w:rsidR="004C5A7B" w:rsidRPr="004C5A7B" w:rsidRDefault="004C5A7B" w:rsidP="00E25289">
      <w:pPr>
        <w:pStyle w:val="Odsekzoznamu"/>
        <w:ind w:left="720" w:firstLine="0"/>
        <w:rPr>
          <w:rFonts w:ascii="Times New Roman" w:hAnsi="Times New Roman" w:cs="Times New Roman"/>
          <w:lang w:val="sk-SK"/>
        </w:rPr>
      </w:pPr>
      <w:r w:rsidRPr="004C5A7B">
        <w:rPr>
          <w:rFonts w:ascii="Times New Roman" w:hAnsi="Times New Roman" w:cs="Times New Roman"/>
          <w:lang w:val="sk-SK"/>
        </w:rPr>
        <w:t>Spoločnosť neeviduje k 31.12.2017 vlastné akcie.</w:t>
      </w:r>
    </w:p>
    <w:p w:rsidR="004C5A7B" w:rsidRPr="004C5A7B" w:rsidRDefault="004C5A7B" w:rsidP="00E25289">
      <w:pPr>
        <w:pStyle w:val="Odsekzoznamu"/>
        <w:ind w:left="720" w:firstLine="0"/>
        <w:rPr>
          <w:rFonts w:ascii="Times New Roman" w:hAnsi="Times New Roman" w:cs="Times New Roman"/>
          <w:lang w:val="sk-SK"/>
        </w:rPr>
      </w:pPr>
    </w:p>
    <w:p w:rsidR="004C5A7B" w:rsidRPr="004C5A7B" w:rsidRDefault="004C5A7B" w:rsidP="004C5A7B">
      <w:pPr>
        <w:pStyle w:val="Odsekzoznamu"/>
        <w:numPr>
          <w:ilvl w:val="0"/>
          <w:numId w:val="24"/>
        </w:numPr>
        <w:rPr>
          <w:rFonts w:ascii="Times New Roman" w:hAnsi="Times New Roman" w:cs="Times New Roman"/>
          <w:b/>
          <w:lang w:val="sk-SK"/>
        </w:rPr>
      </w:pPr>
      <w:r w:rsidRPr="004C5A7B">
        <w:rPr>
          <w:rFonts w:ascii="Times New Roman" w:hAnsi="Times New Roman" w:cs="Times New Roman"/>
          <w:b/>
          <w:lang w:val="sk-SK"/>
        </w:rPr>
        <w:t>INFORMÁCIE O NÁKLADOCH NA ČINNOSŤ V OBLASTI VÝSKUMU A VÝVOJA</w:t>
      </w:r>
    </w:p>
    <w:p w:rsidR="004C5A7B" w:rsidRPr="004C5A7B" w:rsidRDefault="004C5A7B" w:rsidP="004C5A7B">
      <w:pPr>
        <w:pStyle w:val="Odsekzoznamu"/>
        <w:ind w:left="720" w:firstLine="0"/>
        <w:rPr>
          <w:rFonts w:ascii="Times New Roman" w:hAnsi="Times New Roman" w:cs="Times New Roman"/>
          <w:lang w:val="sk-SK"/>
        </w:rPr>
      </w:pPr>
    </w:p>
    <w:p w:rsidR="004C5A7B" w:rsidRPr="004C5A7B" w:rsidRDefault="004C5A7B" w:rsidP="004C5A7B">
      <w:pPr>
        <w:pStyle w:val="Odsekzoznamu"/>
        <w:ind w:left="720" w:firstLine="0"/>
        <w:rPr>
          <w:rFonts w:ascii="Times New Roman" w:hAnsi="Times New Roman" w:cs="Times New Roman"/>
          <w:lang w:val="sk-SK"/>
        </w:rPr>
      </w:pPr>
      <w:r w:rsidRPr="004C5A7B">
        <w:rPr>
          <w:rFonts w:ascii="Times New Roman" w:hAnsi="Times New Roman" w:cs="Times New Roman"/>
          <w:lang w:val="sk-SK"/>
        </w:rPr>
        <w:t>Spoločnosť si neuplatňuje odpočet nákladov na výskum a vývoj podľa osobitného predpisu (§30c Zákona č. 595/2003 Z.z. v aktuálnom znení.)</w:t>
      </w:r>
    </w:p>
    <w:p w:rsidR="00DD21CA" w:rsidRDefault="00DD21CA" w:rsidP="00DD21CA">
      <w:pPr>
        <w:jc w:val="both"/>
        <w:rPr>
          <w:rFonts w:ascii="Times New Roman" w:hAnsi="Times New Roman" w:cs="Times New Roman"/>
          <w:lang w:val="sk-SK"/>
        </w:rPr>
      </w:pPr>
    </w:p>
    <w:p w:rsidR="004C5A7B" w:rsidRDefault="004C5A7B" w:rsidP="004C5A7B">
      <w:pPr>
        <w:pStyle w:val="Odsekzoznamu"/>
        <w:numPr>
          <w:ilvl w:val="0"/>
          <w:numId w:val="24"/>
        </w:numPr>
        <w:jc w:val="both"/>
        <w:rPr>
          <w:rFonts w:ascii="Times New Roman" w:hAnsi="Times New Roman" w:cs="Times New Roman"/>
          <w:b/>
          <w:lang w:val="sk-SK"/>
        </w:rPr>
      </w:pPr>
      <w:r w:rsidRPr="004C5A7B">
        <w:rPr>
          <w:rFonts w:ascii="Times New Roman" w:hAnsi="Times New Roman" w:cs="Times New Roman"/>
          <w:b/>
          <w:lang w:val="sk-SK"/>
        </w:rPr>
        <w:t>INFORMÁCIE O TOM,</w:t>
      </w:r>
      <w:r>
        <w:rPr>
          <w:rFonts w:ascii="Times New Roman" w:hAnsi="Times New Roman" w:cs="Times New Roman"/>
          <w:b/>
          <w:lang w:val="sk-SK"/>
        </w:rPr>
        <w:t xml:space="preserve"> </w:t>
      </w:r>
      <w:r w:rsidRPr="004C5A7B">
        <w:rPr>
          <w:rFonts w:ascii="Times New Roman" w:hAnsi="Times New Roman" w:cs="Times New Roman"/>
          <w:b/>
          <w:lang w:val="sk-SK"/>
        </w:rPr>
        <w:t>ČI ÚČTOVNÁ JEDNOTKA MÁ ORGANIZAČNÚ ZLOŽKU V</w:t>
      </w:r>
      <w:r>
        <w:rPr>
          <w:rFonts w:ascii="Times New Roman" w:hAnsi="Times New Roman" w:cs="Times New Roman"/>
          <w:b/>
          <w:lang w:val="sk-SK"/>
        </w:rPr>
        <w:t> </w:t>
      </w:r>
      <w:r w:rsidRPr="004C5A7B">
        <w:rPr>
          <w:rFonts w:ascii="Times New Roman" w:hAnsi="Times New Roman" w:cs="Times New Roman"/>
          <w:b/>
          <w:lang w:val="sk-SK"/>
        </w:rPr>
        <w:t>ZAHRANIČÍ</w:t>
      </w:r>
    </w:p>
    <w:p w:rsidR="004C5A7B" w:rsidRDefault="004C5A7B" w:rsidP="004C5A7B">
      <w:pPr>
        <w:pStyle w:val="Odsekzoznamu"/>
        <w:ind w:left="720" w:firstLine="0"/>
        <w:jc w:val="both"/>
        <w:rPr>
          <w:rFonts w:ascii="Times New Roman" w:hAnsi="Times New Roman" w:cs="Times New Roman"/>
          <w:b/>
          <w:lang w:val="sk-SK"/>
        </w:rPr>
      </w:pPr>
    </w:p>
    <w:p w:rsidR="004C5A7B" w:rsidRDefault="004C5A7B" w:rsidP="004C5A7B">
      <w:pPr>
        <w:pStyle w:val="Odsekzoznamu"/>
        <w:ind w:left="720" w:firstLine="0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Spoločnosť nemá organizačnú zložku v zahraničí.</w:t>
      </w:r>
    </w:p>
    <w:p w:rsidR="004C5A7B" w:rsidRDefault="004C5A7B" w:rsidP="004C5A7B">
      <w:pPr>
        <w:pStyle w:val="Odsekzoznamu"/>
        <w:ind w:left="720" w:firstLine="0"/>
        <w:jc w:val="both"/>
        <w:rPr>
          <w:rFonts w:ascii="Times New Roman" w:hAnsi="Times New Roman" w:cs="Times New Roman"/>
          <w:lang w:val="sk-SK"/>
        </w:rPr>
      </w:pPr>
    </w:p>
    <w:p w:rsidR="004C5A7B" w:rsidRDefault="004C5A7B" w:rsidP="004C5A7B">
      <w:pPr>
        <w:pStyle w:val="Odsekzoznamu"/>
        <w:ind w:left="720" w:firstLine="0"/>
        <w:jc w:val="both"/>
        <w:rPr>
          <w:rFonts w:ascii="Times New Roman" w:hAnsi="Times New Roman" w:cs="Times New Roman"/>
          <w:lang w:val="sk-SK"/>
        </w:rPr>
      </w:pPr>
    </w:p>
    <w:p w:rsidR="004C5A7B" w:rsidRDefault="004C5A7B" w:rsidP="004C5A7B">
      <w:pPr>
        <w:pStyle w:val="Odsekzoznamu"/>
        <w:ind w:left="720" w:firstLine="0"/>
        <w:jc w:val="both"/>
        <w:rPr>
          <w:rFonts w:ascii="Times New Roman" w:hAnsi="Times New Roman" w:cs="Times New Roman"/>
          <w:lang w:val="sk-SK"/>
        </w:rPr>
      </w:pPr>
    </w:p>
    <w:p w:rsidR="004C5A7B" w:rsidRDefault="004C5A7B" w:rsidP="004C5A7B">
      <w:pPr>
        <w:pStyle w:val="Odsekzoznamu"/>
        <w:ind w:left="720" w:firstLine="0"/>
        <w:jc w:val="both"/>
        <w:rPr>
          <w:rFonts w:ascii="Times New Roman" w:hAnsi="Times New Roman" w:cs="Times New Roman"/>
          <w:lang w:val="sk-SK"/>
        </w:rPr>
      </w:pPr>
    </w:p>
    <w:p w:rsidR="004C5A7B" w:rsidRDefault="004C5A7B" w:rsidP="004C5A7B">
      <w:pPr>
        <w:pStyle w:val="Odsekzoznamu"/>
        <w:ind w:left="720" w:firstLine="0"/>
        <w:jc w:val="both"/>
        <w:rPr>
          <w:rFonts w:ascii="Times New Roman" w:hAnsi="Times New Roman" w:cs="Times New Roman"/>
          <w:lang w:val="sk-SK"/>
        </w:rPr>
      </w:pPr>
    </w:p>
    <w:p w:rsidR="004C5A7B" w:rsidRDefault="004C5A7B" w:rsidP="004C5A7B">
      <w:pPr>
        <w:pStyle w:val="Odsekzoznamu"/>
        <w:ind w:left="720" w:firstLine="0"/>
        <w:jc w:val="both"/>
        <w:rPr>
          <w:rFonts w:ascii="Times New Roman" w:hAnsi="Times New Roman" w:cs="Times New Roman"/>
          <w:lang w:val="sk-SK"/>
        </w:rPr>
      </w:pPr>
    </w:p>
    <w:p w:rsidR="004C5A7B" w:rsidRDefault="004C5A7B" w:rsidP="004C5A7B">
      <w:pPr>
        <w:pStyle w:val="Odsekzoznamu"/>
        <w:ind w:left="720" w:firstLine="0"/>
        <w:jc w:val="both"/>
        <w:rPr>
          <w:rFonts w:ascii="Times New Roman" w:hAnsi="Times New Roman" w:cs="Times New Roman"/>
          <w:lang w:val="sk-SK"/>
        </w:rPr>
      </w:pPr>
    </w:p>
    <w:p w:rsidR="004C5A7B" w:rsidRDefault="004C5A7B" w:rsidP="004C5A7B">
      <w:pPr>
        <w:pStyle w:val="Odsekzoznamu"/>
        <w:ind w:left="720" w:firstLine="0"/>
        <w:jc w:val="both"/>
        <w:rPr>
          <w:rFonts w:ascii="Times New Roman" w:hAnsi="Times New Roman" w:cs="Times New Roman"/>
          <w:lang w:val="sk-SK"/>
        </w:rPr>
      </w:pPr>
    </w:p>
    <w:p w:rsidR="004C5A7B" w:rsidRDefault="004C5A7B" w:rsidP="004C5A7B">
      <w:pPr>
        <w:pStyle w:val="Odsekzoznamu"/>
        <w:ind w:left="720" w:firstLine="0"/>
        <w:jc w:val="both"/>
        <w:rPr>
          <w:rFonts w:ascii="Times New Roman" w:hAnsi="Times New Roman" w:cs="Times New Roman"/>
          <w:lang w:val="sk-SK"/>
        </w:rPr>
      </w:pPr>
    </w:p>
    <w:p w:rsidR="004C5A7B" w:rsidRPr="004C5A7B" w:rsidRDefault="00EC0DA9" w:rsidP="004C5A7B">
      <w:pPr>
        <w:pStyle w:val="Odsekzoznamu"/>
        <w:ind w:left="720" w:firstLine="0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 xml:space="preserve">                                                                                                                                                          64</w:t>
      </w:r>
    </w:p>
    <w:p w:rsidR="00DD21CA" w:rsidRPr="00680D16" w:rsidRDefault="00DD21CA">
      <w:pPr>
        <w:pStyle w:val="TableParagraph"/>
        <w:ind w:left="110"/>
        <w:rPr>
          <w:rFonts w:ascii="Times New Roman"/>
          <w:sz w:val="20"/>
          <w:szCs w:val="20"/>
        </w:rPr>
      </w:pPr>
    </w:p>
    <w:p w:rsidR="004B3A18" w:rsidRPr="00B9777A" w:rsidRDefault="004C5A7B" w:rsidP="004C5A7B">
      <w:pPr>
        <w:pStyle w:val="TableParagraph"/>
        <w:numPr>
          <w:ilvl w:val="0"/>
          <w:numId w:val="24"/>
        </w:numPr>
        <w:rPr>
          <w:rFonts w:ascii="Times New Roman" w:hAnsi="Times New Roman" w:cs="Times New Roman"/>
          <w:b/>
        </w:rPr>
      </w:pPr>
      <w:r w:rsidRPr="00B9777A">
        <w:rPr>
          <w:rFonts w:ascii="Times New Roman" w:hAnsi="Times New Roman" w:cs="Times New Roman"/>
          <w:b/>
        </w:rPr>
        <w:lastRenderedPageBreak/>
        <w:t>INFORMÁCIE O VPLYVE ČINNOSTI ÚČTOVNEJ JEDNOTKY NA ŽIVOTNÉ PROSTREDIE A NA ZAMESTNANOSŤ</w:t>
      </w:r>
    </w:p>
    <w:p w:rsidR="001F7134" w:rsidRPr="00B9777A" w:rsidRDefault="001F7134">
      <w:pPr>
        <w:pStyle w:val="TableParagraph"/>
        <w:ind w:left="110"/>
        <w:rPr>
          <w:rFonts w:ascii="Times New Roman" w:hAnsi="Times New Roman" w:cs="Times New Roman"/>
          <w:b/>
        </w:rPr>
      </w:pPr>
    </w:p>
    <w:p w:rsidR="001F7134" w:rsidRPr="00B9777A" w:rsidRDefault="00B9777A" w:rsidP="00B9777A">
      <w:pPr>
        <w:pStyle w:val="TableParagraph"/>
        <w:numPr>
          <w:ilvl w:val="0"/>
          <w:numId w:val="25"/>
        </w:numPr>
        <w:rPr>
          <w:rFonts w:ascii="Times New Roman" w:hAnsi="Times New Roman" w:cs="Times New Roman"/>
        </w:rPr>
      </w:pPr>
      <w:r w:rsidRPr="00B9777A">
        <w:rPr>
          <w:rFonts w:ascii="Times New Roman" w:hAnsi="Times New Roman" w:cs="Times New Roman"/>
        </w:rPr>
        <w:t>Životné prostredie</w:t>
      </w:r>
    </w:p>
    <w:p w:rsidR="00B9777A" w:rsidRPr="00B9777A" w:rsidRDefault="00B9777A" w:rsidP="00B9777A">
      <w:pPr>
        <w:pStyle w:val="TableParagraph"/>
        <w:ind w:left="720"/>
        <w:rPr>
          <w:rFonts w:ascii="Times New Roman" w:hAnsi="Times New Roman" w:cs="Times New Roman"/>
        </w:rPr>
      </w:pPr>
      <w:r w:rsidRPr="00B9777A">
        <w:rPr>
          <w:rFonts w:ascii="Times New Roman" w:hAnsi="Times New Roman" w:cs="Times New Roman"/>
        </w:rPr>
        <w:t>Spoločnosť obhájila certifikát noriem ISO9001:2015 a 14001:2015 čím potvrdila plnenie úloh v oblasti ochrany životného prostredia a prevencie znečisťovania životného prostredia.</w:t>
      </w:r>
      <w:r>
        <w:rPr>
          <w:rFonts w:ascii="Times New Roman" w:hAnsi="Times New Roman" w:cs="Times New Roman"/>
        </w:rPr>
        <w:t xml:space="preserve"> </w:t>
      </w:r>
      <w:r w:rsidRPr="00B9777A">
        <w:rPr>
          <w:rFonts w:ascii="Times New Roman" w:hAnsi="Times New Roman" w:cs="Times New Roman"/>
        </w:rPr>
        <w:t xml:space="preserve"> Spoločnosť sa nachádza v lokalite, ktorá hraničí s chrán</w:t>
      </w:r>
      <w:r>
        <w:rPr>
          <w:rFonts w:ascii="Times New Roman" w:hAnsi="Times New Roman" w:cs="Times New Roman"/>
        </w:rPr>
        <w:t xml:space="preserve">enou prírodnou oblasťou TANAP </w:t>
      </w:r>
      <w:proofErr w:type="gramStart"/>
      <w:r>
        <w:rPr>
          <w:rFonts w:ascii="Times New Roman" w:hAnsi="Times New Roman" w:cs="Times New Roman"/>
        </w:rPr>
        <w:t>a</w:t>
      </w:r>
      <w:r w:rsidRPr="00B9777A">
        <w:rPr>
          <w:rFonts w:ascii="Times New Roman" w:hAnsi="Times New Roman" w:cs="Times New Roman"/>
        </w:rPr>
        <w:t xml:space="preserve">  NAPANT</w:t>
      </w:r>
      <w:proofErr w:type="gramEnd"/>
      <w:r w:rsidRPr="00B9777A">
        <w:rPr>
          <w:rFonts w:ascii="Times New Roman" w:hAnsi="Times New Roman" w:cs="Times New Roman"/>
        </w:rPr>
        <w:t>, medzi Nízkymi a Vysokými Tatrami. V tejto oblasti sú kladené vysoké nároky na ekologickú nezávadnosť výrobného procesu. Vďaka systematickému prístupu sa d</w:t>
      </w:r>
      <w:r>
        <w:rPr>
          <w:rFonts w:ascii="Times New Roman" w:hAnsi="Times New Roman" w:cs="Times New Roman"/>
        </w:rPr>
        <w:t>a</w:t>
      </w:r>
      <w:r w:rsidRPr="00B9777A">
        <w:rPr>
          <w:rFonts w:ascii="Times New Roman" w:hAnsi="Times New Roman" w:cs="Times New Roman"/>
        </w:rPr>
        <w:t>rí všetky sledované hodnoty znečistenia udržať v súlade s platnou legislatívou.</w:t>
      </w:r>
    </w:p>
    <w:p w:rsidR="00B9777A" w:rsidRPr="00B9777A" w:rsidRDefault="00B9777A" w:rsidP="00B9777A">
      <w:pPr>
        <w:pStyle w:val="TableParagraph"/>
        <w:ind w:left="720"/>
        <w:rPr>
          <w:rFonts w:ascii="Times New Roman" w:hAnsi="Times New Roman" w:cs="Times New Roman"/>
        </w:rPr>
      </w:pPr>
    </w:p>
    <w:p w:rsidR="00B9777A" w:rsidRPr="00B9777A" w:rsidRDefault="00B9777A" w:rsidP="00B9777A">
      <w:pPr>
        <w:pStyle w:val="TableParagraph"/>
        <w:numPr>
          <w:ilvl w:val="0"/>
          <w:numId w:val="25"/>
        </w:numPr>
        <w:rPr>
          <w:rFonts w:ascii="Times New Roman" w:hAnsi="Times New Roman" w:cs="Times New Roman"/>
        </w:rPr>
      </w:pPr>
      <w:r w:rsidRPr="00B9777A">
        <w:rPr>
          <w:rFonts w:ascii="Times New Roman" w:hAnsi="Times New Roman" w:cs="Times New Roman"/>
        </w:rPr>
        <w:t>Zamestnanosť</w:t>
      </w:r>
    </w:p>
    <w:p w:rsidR="00B9777A" w:rsidRPr="00B9777A" w:rsidRDefault="00B9777A" w:rsidP="00B9777A">
      <w:pPr>
        <w:pStyle w:val="TableParagraph"/>
        <w:ind w:left="720"/>
        <w:rPr>
          <w:rFonts w:ascii="Times New Roman" w:hAnsi="Times New Roman" w:cs="Times New Roman"/>
        </w:rPr>
      </w:pPr>
      <w:r w:rsidRPr="00B9777A">
        <w:rPr>
          <w:rFonts w:ascii="Times New Roman" w:hAnsi="Times New Roman" w:cs="Times New Roman"/>
        </w:rPr>
        <w:t>Spoločnosť je členom Zväzu elektrotechnického priemyslu a dodržiava záväzky vyplývajúce z Kolektívnej zmluvy vyššieho stupňa a Podnikovej kolektívnej zmluvy. Po dni, ku ktorému sa účtovná závierka zostavuje nenastali žiadne skutočnosti, ktoré by mali vplyv na zamestnanosť.</w:t>
      </w:r>
    </w:p>
    <w:p w:rsidR="00B9777A" w:rsidRPr="00B9777A" w:rsidRDefault="00B9777A" w:rsidP="00B9777A">
      <w:pPr>
        <w:pStyle w:val="TableParagraph"/>
        <w:ind w:left="720"/>
        <w:rPr>
          <w:rFonts w:ascii="Times New Roman" w:hAnsi="Times New Roman" w:cs="Times New Roman"/>
        </w:rPr>
      </w:pPr>
    </w:p>
    <w:p w:rsidR="00B9777A" w:rsidRPr="00B9777A" w:rsidRDefault="00B9777A" w:rsidP="00B9777A">
      <w:pPr>
        <w:pStyle w:val="TableParagraph"/>
        <w:ind w:left="720"/>
        <w:rPr>
          <w:rFonts w:ascii="Times New Roman" w:hAnsi="Times New Roman" w:cs="Times New Roman"/>
        </w:rPr>
      </w:pPr>
    </w:p>
    <w:p w:rsidR="00B9777A" w:rsidRDefault="00B9777A" w:rsidP="00B9777A">
      <w:pPr>
        <w:pStyle w:val="TableParagraph"/>
        <w:ind w:left="720"/>
        <w:rPr>
          <w:rFonts w:ascii="Times New Roman"/>
        </w:rPr>
      </w:pPr>
    </w:p>
    <w:p w:rsidR="00B9777A" w:rsidRDefault="00B9777A" w:rsidP="00B9777A">
      <w:pPr>
        <w:pStyle w:val="TableParagraph"/>
        <w:ind w:left="720"/>
        <w:rPr>
          <w:rFonts w:ascii="Times New Roman"/>
        </w:rPr>
      </w:pPr>
    </w:p>
    <w:p w:rsidR="00B9777A" w:rsidRDefault="00B9777A" w:rsidP="00B9777A">
      <w:pPr>
        <w:pStyle w:val="TableParagraph"/>
        <w:ind w:left="110"/>
        <w:rPr>
          <w:rFonts w:ascii="Times New Roman"/>
          <w:sz w:val="20"/>
        </w:rPr>
      </w:pPr>
      <w:r w:rsidRPr="00E63A95">
        <w:rPr>
          <w:rFonts w:ascii="Times New Roman" w:hAnsi="Times New Roman" w:cs="Times New Roman"/>
          <w:sz w:val="20"/>
        </w:rPr>
        <w:t xml:space="preserve">V Liptovskom Hrádku, </w:t>
      </w:r>
      <w:r>
        <w:rPr>
          <w:rFonts w:ascii="Times New Roman" w:hAnsi="Times New Roman" w:cs="Times New Roman"/>
          <w:sz w:val="20"/>
        </w:rPr>
        <w:t>18.5.2018</w:t>
      </w:r>
    </w:p>
    <w:p w:rsidR="00B9777A" w:rsidRDefault="00B9777A">
      <w:pPr>
        <w:pStyle w:val="TableParagraph"/>
        <w:ind w:left="110"/>
        <w:rPr>
          <w:rFonts w:ascii="Times New Roman"/>
        </w:rPr>
      </w:pPr>
    </w:p>
    <w:p w:rsidR="00B9777A" w:rsidRPr="00B9777A" w:rsidRDefault="00B9777A">
      <w:pPr>
        <w:pStyle w:val="TableParagraph"/>
        <w:ind w:left="110"/>
        <w:rPr>
          <w:rFonts w:ascii="Times New Roman"/>
        </w:rPr>
      </w:pPr>
    </w:p>
    <w:p w:rsidR="00B87F30" w:rsidRDefault="00B87F30">
      <w:pPr>
        <w:pStyle w:val="TableParagraph"/>
        <w:ind w:left="110"/>
        <w:rPr>
          <w:rFonts w:ascii="Times New Roman"/>
          <w:sz w:val="20"/>
        </w:rPr>
      </w:pPr>
    </w:p>
    <w:p w:rsidR="004C5A7B" w:rsidRDefault="004C5A7B">
      <w:pPr>
        <w:pStyle w:val="TableParagraph"/>
        <w:ind w:left="110"/>
      </w:pPr>
    </w:p>
    <w:p w:rsidR="004C5A7B" w:rsidRDefault="004C5A7B">
      <w:pPr>
        <w:pStyle w:val="TableParagraph"/>
        <w:ind w:left="110"/>
      </w:pPr>
    </w:p>
    <w:p w:rsidR="00B87F30" w:rsidRDefault="007822B8">
      <w:pPr>
        <w:pStyle w:val="TableParagraph"/>
        <w:ind w:left="110"/>
        <w:rPr>
          <w:rFonts w:ascii="Times New Roman"/>
          <w:sz w:val="20"/>
        </w:rPr>
      </w:pPr>
      <w:r>
        <w:object w:dxaOrig="1543" w:dyaOrig="998" w14:anchorId="58BFFE3D">
          <v:shape id="_x0000_i1028" type="#_x0000_t75" style="width:77.25pt;height:50.25pt" o:ole="">
            <v:imagedata r:id="rId42" o:title=""/>
          </v:shape>
          <o:OLEObject Type="Embed" ProgID="AcroExch.Document.DC" ShapeID="_x0000_i1028" DrawAspect="Icon" ObjectID="_1588742422" r:id="rId43"/>
        </w:object>
      </w:r>
      <w:bookmarkStart w:id="9" w:name="_MON_1587788125"/>
      <w:bookmarkEnd w:id="9"/>
      <w:r w:rsidR="007E644A">
        <w:object w:dxaOrig="1543" w:dyaOrig="998" w14:anchorId="3607597C">
          <v:shape id="_x0000_i1029" type="#_x0000_t75" style="width:77.25pt;height:50.25pt" o:ole="">
            <v:imagedata r:id="rId44" o:title=""/>
          </v:shape>
          <o:OLEObject Type="Embed" ProgID="Word.Document.8" ShapeID="_x0000_i1029" DrawAspect="Icon" ObjectID="_1588742423" r:id="rId45">
            <o:FieldCodes>\s</o:FieldCodes>
          </o:OLEObject>
        </w:object>
      </w:r>
    </w:p>
    <w:p w:rsidR="00B87F30" w:rsidRDefault="00B87F30">
      <w:pPr>
        <w:pStyle w:val="TableParagraph"/>
        <w:ind w:left="110"/>
        <w:rPr>
          <w:rFonts w:ascii="Times New Roman"/>
          <w:sz w:val="20"/>
        </w:rPr>
      </w:pPr>
    </w:p>
    <w:p w:rsidR="00B87F30" w:rsidRDefault="00B87F30">
      <w:pPr>
        <w:pStyle w:val="TableParagraph"/>
        <w:ind w:left="110"/>
        <w:rPr>
          <w:rFonts w:ascii="Times New Roman"/>
          <w:sz w:val="20"/>
        </w:rPr>
      </w:pPr>
    </w:p>
    <w:p w:rsidR="009A5D7A" w:rsidRDefault="009A5D7A">
      <w:pPr>
        <w:pStyle w:val="TableParagraph"/>
        <w:ind w:left="110"/>
        <w:rPr>
          <w:rFonts w:ascii="Times New Roman"/>
          <w:sz w:val="20"/>
        </w:rPr>
      </w:pPr>
    </w:p>
    <w:p w:rsidR="009A5D7A" w:rsidRDefault="009A5D7A">
      <w:pPr>
        <w:pStyle w:val="TableParagraph"/>
        <w:ind w:left="110"/>
        <w:rPr>
          <w:rFonts w:ascii="Times New Roman"/>
          <w:sz w:val="20"/>
        </w:rPr>
      </w:pPr>
    </w:p>
    <w:p w:rsidR="009A5D7A" w:rsidRDefault="009A5D7A">
      <w:pPr>
        <w:pStyle w:val="TableParagraph"/>
        <w:ind w:left="110"/>
        <w:rPr>
          <w:rFonts w:ascii="Times New Roman"/>
          <w:sz w:val="20"/>
        </w:rPr>
      </w:pPr>
    </w:p>
    <w:p w:rsidR="009A5D7A" w:rsidRDefault="009A5D7A">
      <w:pPr>
        <w:pStyle w:val="TableParagraph"/>
        <w:ind w:left="110"/>
        <w:rPr>
          <w:rFonts w:ascii="Times New Roman"/>
          <w:sz w:val="20"/>
        </w:rPr>
      </w:pPr>
    </w:p>
    <w:p w:rsidR="009A5D7A" w:rsidRDefault="009A5D7A">
      <w:pPr>
        <w:pStyle w:val="TableParagraph"/>
        <w:ind w:left="110"/>
        <w:rPr>
          <w:rFonts w:ascii="Times New Roman"/>
          <w:sz w:val="20"/>
        </w:rPr>
      </w:pPr>
    </w:p>
    <w:p w:rsidR="009A5D7A" w:rsidRDefault="009A5D7A">
      <w:pPr>
        <w:pStyle w:val="TableParagraph"/>
        <w:ind w:left="110"/>
        <w:rPr>
          <w:rFonts w:ascii="Times New Roman"/>
          <w:sz w:val="20"/>
        </w:rPr>
      </w:pPr>
    </w:p>
    <w:p w:rsidR="009A5D7A" w:rsidRDefault="009A5D7A">
      <w:pPr>
        <w:pStyle w:val="TableParagraph"/>
        <w:ind w:left="110"/>
        <w:rPr>
          <w:rFonts w:ascii="Times New Roman"/>
          <w:sz w:val="20"/>
        </w:rPr>
      </w:pPr>
    </w:p>
    <w:p w:rsidR="009A5D7A" w:rsidRDefault="009A5D7A">
      <w:pPr>
        <w:pStyle w:val="TableParagraph"/>
        <w:ind w:left="110"/>
        <w:rPr>
          <w:rFonts w:ascii="Times New Roman"/>
          <w:sz w:val="20"/>
        </w:rPr>
      </w:pPr>
    </w:p>
    <w:p w:rsidR="009A5D7A" w:rsidRDefault="009A5D7A">
      <w:pPr>
        <w:pStyle w:val="TableParagraph"/>
        <w:ind w:left="110"/>
        <w:rPr>
          <w:rFonts w:ascii="Times New Roman"/>
          <w:sz w:val="20"/>
        </w:rPr>
      </w:pPr>
    </w:p>
    <w:p w:rsidR="009A5D7A" w:rsidRDefault="009A5D7A">
      <w:pPr>
        <w:pStyle w:val="TableParagraph"/>
        <w:ind w:left="110"/>
        <w:rPr>
          <w:rFonts w:ascii="Times New Roman"/>
          <w:sz w:val="20"/>
        </w:rPr>
      </w:pPr>
    </w:p>
    <w:p w:rsidR="009A5D7A" w:rsidRDefault="009A5D7A">
      <w:pPr>
        <w:pStyle w:val="TableParagraph"/>
        <w:ind w:left="110"/>
        <w:rPr>
          <w:rFonts w:ascii="Times New Roman"/>
          <w:sz w:val="20"/>
        </w:rPr>
      </w:pPr>
    </w:p>
    <w:p w:rsidR="009A5D7A" w:rsidRDefault="009A5D7A">
      <w:pPr>
        <w:pStyle w:val="TableParagraph"/>
        <w:ind w:left="110"/>
        <w:rPr>
          <w:rFonts w:ascii="Times New Roman"/>
          <w:sz w:val="20"/>
        </w:rPr>
      </w:pPr>
    </w:p>
    <w:p w:rsidR="009A5D7A" w:rsidRDefault="009A5D7A">
      <w:pPr>
        <w:pStyle w:val="TableParagraph"/>
        <w:ind w:left="110"/>
        <w:rPr>
          <w:rFonts w:ascii="Times New Roman"/>
          <w:sz w:val="20"/>
        </w:rPr>
      </w:pPr>
    </w:p>
    <w:p w:rsidR="009A5D7A" w:rsidRDefault="009A5D7A">
      <w:pPr>
        <w:pStyle w:val="TableParagraph"/>
        <w:ind w:left="110"/>
        <w:rPr>
          <w:rFonts w:ascii="Times New Roman"/>
          <w:sz w:val="20"/>
        </w:rPr>
      </w:pPr>
    </w:p>
    <w:p w:rsidR="009A5D7A" w:rsidRDefault="009A5D7A">
      <w:pPr>
        <w:pStyle w:val="TableParagraph"/>
        <w:ind w:left="110"/>
        <w:rPr>
          <w:rFonts w:ascii="Times New Roman"/>
          <w:sz w:val="20"/>
        </w:rPr>
      </w:pPr>
    </w:p>
    <w:p w:rsidR="009A5D7A" w:rsidRDefault="009A5D7A">
      <w:pPr>
        <w:pStyle w:val="TableParagraph"/>
        <w:ind w:left="110"/>
        <w:rPr>
          <w:rFonts w:ascii="Times New Roman"/>
          <w:sz w:val="20"/>
        </w:rPr>
      </w:pPr>
    </w:p>
    <w:p w:rsidR="009A5D7A" w:rsidRDefault="009A5D7A">
      <w:pPr>
        <w:pStyle w:val="TableParagraph"/>
        <w:ind w:left="110"/>
        <w:rPr>
          <w:rFonts w:ascii="Times New Roman"/>
          <w:sz w:val="20"/>
        </w:rPr>
      </w:pPr>
    </w:p>
    <w:p w:rsidR="009A5D7A" w:rsidRDefault="009A5D7A">
      <w:pPr>
        <w:pStyle w:val="TableParagraph"/>
        <w:ind w:left="110"/>
        <w:rPr>
          <w:rFonts w:ascii="Times New Roman"/>
          <w:sz w:val="20"/>
        </w:rPr>
      </w:pPr>
    </w:p>
    <w:p w:rsidR="009A5D7A" w:rsidRDefault="009A5D7A">
      <w:pPr>
        <w:pStyle w:val="TableParagraph"/>
        <w:ind w:left="110"/>
        <w:rPr>
          <w:rFonts w:ascii="Times New Roman"/>
          <w:sz w:val="20"/>
        </w:rPr>
      </w:pPr>
    </w:p>
    <w:p w:rsidR="009A5D7A" w:rsidRDefault="009A5D7A">
      <w:pPr>
        <w:pStyle w:val="TableParagraph"/>
        <w:ind w:left="110"/>
        <w:rPr>
          <w:rFonts w:ascii="Times New Roman"/>
          <w:sz w:val="20"/>
        </w:rPr>
      </w:pPr>
    </w:p>
    <w:p w:rsidR="009A5D7A" w:rsidRDefault="009A5D7A">
      <w:pPr>
        <w:pStyle w:val="TableParagraph"/>
        <w:ind w:left="110"/>
        <w:rPr>
          <w:rFonts w:ascii="Times New Roman"/>
          <w:sz w:val="20"/>
        </w:rPr>
      </w:pPr>
    </w:p>
    <w:p w:rsidR="009A5D7A" w:rsidRDefault="009A5D7A">
      <w:pPr>
        <w:pStyle w:val="TableParagraph"/>
        <w:ind w:left="110"/>
        <w:rPr>
          <w:rFonts w:ascii="Times New Roman"/>
          <w:sz w:val="20"/>
        </w:rPr>
      </w:pPr>
    </w:p>
    <w:p w:rsidR="009A5D7A" w:rsidRDefault="009A5D7A">
      <w:pPr>
        <w:pStyle w:val="TableParagraph"/>
        <w:ind w:left="110"/>
        <w:rPr>
          <w:rFonts w:ascii="Times New Roman"/>
          <w:sz w:val="20"/>
        </w:rPr>
      </w:pPr>
    </w:p>
    <w:p w:rsidR="009A5D7A" w:rsidRDefault="00EC0DA9">
      <w:pPr>
        <w:pStyle w:val="TableParagraph"/>
        <w:ind w:left="110"/>
        <w:rPr>
          <w:rFonts w:ascii="Times New Roman"/>
          <w:sz w:val="20"/>
        </w:rPr>
      </w:pPr>
      <w:r>
        <w:rPr>
          <w:rFonts w:ascii="Times New Roman"/>
          <w:sz w:val="20"/>
        </w:rPr>
        <w:t xml:space="preserve">                                                                                                                                                                                         65</w:t>
      </w:r>
    </w:p>
    <w:p w:rsidR="009A5D7A" w:rsidRDefault="009A5D7A">
      <w:pPr>
        <w:pStyle w:val="TableParagraph"/>
        <w:ind w:left="110"/>
        <w:rPr>
          <w:rFonts w:ascii="Times New Roman"/>
          <w:sz w:val="20"/>
        </w:rPr>
      </w:pPr>
    </w:p>
    <w:p w:rsidR="009A5D7A" w:rsidRDefault="009A5D7A">
      <w:pPr>
        <w:pStyle w:val="TableParagraph"/>
        <w:ind w:left="110"/>
        <w:rPr>
          <w:rFonts w:ascii="Times New Roman"/>
          <w:sz w:val="20"/>
        </w:rPr>
      </w:pPr>
      <w:r>
        <w:rPr>
          <w:rFonts w:ascii="Times New Roman"/>
          <w:sz w:val="20"/>
        </w:rPr>
        <w:t xml:space="preserve">                                                                                                                                                                                              </w:t>
      </w:r>
    </w:p>
    <w:sectPr w:rsidR="009A5D7A">
      <w:headerReference w:type="default" r:id="rId46"/>
      <w:pgSz w:w="11910" w:h="16850"/>
      <w:pgMar w:top="1400" w:right="1160" w:bottom="920" w:left="1080" w:header="708" w:footer="73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C4EB5" w:rsidRDefault="003C4EB5">
      <w:r>
        <w:separator/>
      </w:r>
    </w:p>
  </w:endnote>
  <w:endnote w:type="continuationSeparator" w:id="0">
    <w:p w:rsidR="003C4EB5" w:rsidRDefault="003C4E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47416" w:rsidRPr="00EE54A2" w:rsidRDefault="00247416" w:rsidP="00EE54A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47416" w:rsidRDefault="00247416">
    <w:pPr>
      <w:pStyle w:val="TableParagraph"/>
      <w:spacing w:line="14" w:lineRule="auto"/>
      <w:rPr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47416" w:rsidRDefault="00247416">
    <w:pPr>
      <w:pStyle w:val="TableParagraph"/>
      <w:spacing w:line="14" w:lineRule="auto"/>
      <w:rPr>
        <w:sz w:val="20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47416" w:rsidRDefault="00247416">
    <w:pPr>
      <w:pStyle w:val="TableParagraph"/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028200" behindDoc="1" locked="0" layoutInCell="1" allowOverlap="1" wp14:anchorId="55C8DED9" wp14:editId="161A09B2">
              <wp:simplePos x="0" y="0"/>
              <wp:positionH relativeFrom="page">
                <wp:posOffset>3691255</wp:posOffset>
              </wp:positionH>
              <wp:positionV relativeFrom="page">
                <wp:posOffset>9892030</wp:posOffset>
              </wp:positionV>
              <wp:extent cx="177800" cy="177800"/>
              <wp:effectExtent l="0" t="0" r="0" b="0"/>
              <wp:wrapNone/>
              <wp:docPr id="38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780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47416" w:rsidRDefault="00247416">
                          <w:pPr>
                            <w:spacing w:line="265" w:lineRule="exact"/>
                            <w:ind w:left="20"/>
                            <w:rPr>
                              <w:rFonts w:ascii="Times New Roman"/>
                              <w:sz w:val="24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5C8DED9" id="_x0000_t202" coordsize="21600,21600" o:spt="202" path="m,l,21600r21600,l21600,xe">
              <v:stroke joinstyle="miter"/>
              <v:path gradientshapeok="t" o:connecttype="rect"/>
            </v:shapetype>
            <v:shape id="Text Box 19" o:spid="_x0000_s1035" type="#_x0000_t202" style="position:absolute;margin-left:290.65pt;margin-top:778.9pt;width:14pt;height:14pt;z-index:-288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yJb7rwIAALEFAAAOAAAAZHJzL2Uyb0RvYy54bWysVNuOmzAQfa/Uf7D8zgJZcgEtWSUhVJW2&#10;F2m3H+CACVaNTW0nsF313zs2IdnLS9WWB2uwx2fmzBzPzW3fcHSkSjMpUhxeBRhRUciSiX2Kvz3k&#10;3gIjbYgoCZeCpviRany7fP/upmsTOpG15CVVCECETro2xbUxbeL7uqhpQ/SVbKmAw0qqhhj4VXu/&#10;VKQD9Ib7kyCY+Z1UZatkQbWG3Ww4xEuHX1W0MF+qSlODeIohN+NW5dadXf3lDUn2irQ1K05pkL/I&#10;oiFMQNAzVEYMQQfF3kA1rFBSy8pcFbLxZVWxgjoOwCYMXrG5r0lLHRcojm7PZdL/D7b4fPyqECtT&#10;fA2dEqSBHj3Q3qC17FEY2/p0rU7A7b4FR9PDPvTZcdXtnSy+ayTkpiZiT1dKya6mpIT8QnvTf3Z1&#10;wNEWZNd9kiXEIQcjHVBfqcYWD8qBAB369Hjujc2lsCHn80UAJwUcnWwbgSTj5VZp84HKBlkjxQpa&#10;78DJ8U6bwXV0sbGEzBnnsE8SLl5sAOawA6Hhqj2zSbhuPsVBvF1sF5EXTWZbLwqyzFvlm8ib5eF8&#10;ml1nm00W/rJxwyipWVlSYcOMygqjP+vcSeODJs7a0pKz0sLZlLTa7zZcoSMBZefucyWHk4ub/zIN&#10;Vy/g8opSOImC9ST28tli7kV5NPXiebDwgjBex7MgiqMsf0npjgn675RQl+J4OpkOWrok/Ypb4L63&#10;3EjSMAOzg7MmxSAN+KwTSawCt6J0tiGMD/azUtj0L6WAdo+Ndnq1Eh3Eavpd755GZIGtlneyfAQB&#10;KwkCAy3C3AOjluonRh3MkBTrHweiKEb8o4BHYAfOaKjR2I0GEQVcTbHBaDA3ZhhMh1axfQ3IwzMT&#10;cgUPpWJOxJcsTs8L5oLjcpphdvA8/3del0m7/A0AAP//AwBQSwMEFAAGAAgAAAAhALPVcWHgAAAA&#10;DQEAAA8AAABkcnMvZG93bnJldi54bWxMj8FOwzAQRO9I/IO1lbhRu6CENI1TVQhOSIg0HDg6sZtY&#10;jdchdtvw92xPcNyZp9mZYju7gZ3NFKxHCaulAGaw9dpiJ+Gzfr3PgIWoUKvBo5HwYwJsy9ubQuXa&#10;X7Ay533sGIVgyJWEPsYx5zy0vXEqLP1okLyDn5yKdE4d15O6ULgb+IMQKXfKIn3o1Wiee9Me9ycn&#10;YfeF1Yv9fm8+qkNl63ot8C09Snm3mHcbYNHM8Q+Ga32qDiV1avwJdWCDhCRbPRJKRpI80QhCUrEm&#10;qblKWZIBLwv+f0X5CwAA//8DAFBLAQItABQABgAIAAAAIQC2gziS/gAAAOEBAAATAAAAAAAAAAAA&#10;AAAAAAAAAABbQ29udGVudF9UeXBlc10ueG1sUEsBAi0AFAAGAAgAAAAhADj9If/WAAAAlAEAAAsA&#10;AAAAAAAAAAAAAAAALwEAAF9yZWxzLy5yZWxzUEsBAi0AFAAGAAgAAAAhAEDIlvuvAgAAsQUAAA4A&#10;AAAAAAAAAAAAAAAALgIAAGRycy9lMm9Eb2MueG1sUEsBAi0AFAAGAAgAAAAhALPVcWHgAAAADQEA&#10;AA8AAAAAAAAAAAAAAAAACQUAAGRycy9kb3ducmV2LnhtbFBLBQYAAAAABAAEAPMAAAAWBgAAAAA=&#10;" filled="f" stroked="f">
              <v:textbox inset="0,0,0,0">
                <w:txbxContent>
                  <w:p w:rsidR="00247416" w:rsidRDefault="00247416">
                    <w:pPr>
                      <w:spacing w:line="265" w:lineRule="exact"/>
                      <w:ind w:left="20"/>
                      <w:rPr>
                        <w:rFonts w:ascii="Times New Roman"/>
                        <w:sz w:val="24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47416" w:rsidRDefault="00247416">
    <w:pPr>
      <w:pStyle w:val="TableParagraph"/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028224" behindDoc="1" locked="0" layoutInCell="1" allowOverlap="1" wp14:anchorId="7FF2A37D" wp14:editId="1A76EA99">
              <wp:simplePos x="0" y="0"/>
              <wp:positionH relativeFrom="page">
                <wp:posOffset>3678555</wp:posOffset>
              </wp:positionH>
              <wp:positionV relativeFrom="page">
                <wp:posOffset>9712325</wp:posOffset>
              </wp:positionV>
              <wp:extent cx="203200" cy="177800"/>
              <wp:effectExtent l="1905" t="0" r="4445" b="0"/>
              <wp:wrapNone/>
              <wp:docPr id="36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320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47416" w:rsidRDefault="00247416">
                          <w:pPr>
                            <w:spacing w:line="265" w:lineRule="exact"/>
                            <w:ind w:left="40"/>
                            <w:rPr>
                              <w:rFonts w:ascii="Times New Roman"/>
                              <w:sz w:val="24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F2A37D" id="_x0000_t202" coordsize="21600,21600" o:spt="202" path="m,l,21600r21600,l21600,xe">
              <v:stroke joinstyle="miter"/>
              <v:path gradientshapeok="t" o:connecttype="rect"/>
            </v:shapetype>
            <v:shape id="Text Box 18" o:spid="_x0000_s1036" type="#_x0000_t202" style="position:absolute;margin-left:289.65pt;margin-top:764.75pt;width:16pt;height:14pt;z-index:-288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h3XbsQIAALEFAAAOAAAAZHJzL2Uyb0RvYy54bWysVG1vmzAQ/j5p/8Hyd8pLSQKopEpCmCZ1&#10;L1K7H+CACdbAZrYT6Kb9951NSNNWk6ZtfLAO+/zcPXeP7+Z2aBt0pFIxwVPsX3kYUV6IkvF9ir88&#10;5E6EkdKEl6QRnKb4kSp8u3z75qbvEhqIWjQllQhAuEr6LsW11l3iuqqoaUvUlegoh8NKyJZo+JV7&#10;t5SkB/S2cQPPm7u9kGUnRUGVgt1sPMRLi19VtNCfqkpRjZoUQ27artKuO7O6yxuS7CXpalac0iB/&#10;kUVLGIegZ6iMaIIOkr2CalkhhRKVvipE64qqYgW1HICN771gc1+TjlouUBzVncuk/h9s8fH4WSJW&#10;pvh6jhEnLfTogQ4arcWA/MjUp+9UAm73HTjqAfahz5ar6u5E8VUhLjY14Xu6klL0NSUl5Oebm+7F&#10;1RFHGZBd/0GUEIcctLBAQyVbUzwoBwJ06NPjuTcmlwI2A+8a+o1RAUf+YhGBbSKQZLrcSaXfUdEi&#10;Y6RYQustODneKT26Ti4mFhc5axrYJ0nDn20A5rgDoeGqOTNJ2G7+iL14G22j0AmD+dYJvSxzVvkm&#10;dOa5v5hl19lmk/k/TVw/TGpWlpSbMJOy/PDPOnfS+KiJs7aUaFhp4ExKSu53m0aiIwFl5/Y7FeTC&#10;zX2ehq0XcHlByQ9Cbx3ETj6PFk6YhzMnXniR4/nxOp57YRxm+XNKd4zTf6eE+hTHs2A2aum33Dz7&#10;veZGkpZpmB0Na1MMcoDPOJHEKHDLS2trwprRviiFSf+pFNDuqdFWr0aio1j1sBvs05gZYKPlnSgf&#10;QcBSgMBAizD3wKiF/I5RDzMkxerbgUiKUfOewyMwA2cy5GTsJoPwAq6mWGM0mhs9DqZDJ9m+BuTx&#10;mXGxgodSMSvipyxOzwvmguVymmFm8Fz+W6+nSbv8BQAA//8DAFBLAwQUAAYACAAAACEAktwQjeEA&#10;AAANAQAADwAAAGRycy9kb3ducmV2LnhtbEyPwU7DMBBE70j8g7WVuFEnRU5JGqeqEJyQEGk4cHQS&#10;N7Ear0PstuHv2Z7KcWeeZmfy7WwHdtaTNw4lxMsImMbGtQY7CV/V2+MzMB8UtmpwqCX8ag/b4v4u&#10;V1nrLljq8z50jELQZ0pCH8KYce6bXlvll27USN7BTVYFOqeOt5O6ULgd+CqKEm6VQfrQq1G/9Lo5&#10;7k9Wwu4by1fz81F/lofSVFUa4XtylPJhMe82wIKeww2Ga32qDgV1qt0JW88GCWKdPhFKhlilAhgh&#10;SRyTVF8lsRbAi5z/X1H8AQAA//8DAFBLAQItABQABgAIAAAAIQC2gziS/gAAAOEBAAATAAAAAAAA&#10;AAAAAAAAAAAAAABbQ29udGVudF9UeXBlc10ueG1sUEsBAi0AFAAGAAgAAAAhADj9If/WAAAAlAEA&#10;AAsAAAAAAAAAAAAAAAAALwEAAF9yZWxzLy5yZWxzUEsBAi0AFAAGAAgAAAAhAMKHdduxAgAAsQUA&#10;AA4AAAAAAAAAAAAAAAAALgIAAGRycy9lMm9Eb2MueG1sUEsBAi0AFAAGAAgAAAAhAJLcEI3hAAAA&#10;DQEAAA8AAAAAAAAAAAAAAAAACwUAAGRycy9kb3ducmV2LnhtbFBLBQYAAAAABAAEAPMAAAAZBgAA&#10;AAA=&#10;" filled="f" stroked="f">
              <v:textbox inset="0,0,0,0">
                <w:txbxContent>
                  <w:p w:rsidR="00247416" w:rsidRDefault="00247416">
                    <w:pPr>
                      <w:spacing w:line="265" w:lineRule="exact"/>
                      <w:ind w:left="40"/>
                      <w:rPr>
                        <w:rFonts w:ascii="Times New Roman"/>
                        <w:sz w:val="24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C4EB5" w:rsidRDefault="003C4EB5">
      <w:r>
        <w:separator/>
      </w:r>
    </w:p>
  </w:footnote>
  <w:footnote w:type="continuationSeparator" w:id="0">
    <w:p w:rsidR="003C4EB5" w:rsidRDefault="003C4E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47416" w:rsidRDefault="00247416">
    <w:pPr>
      <w:pStyle w:val="TableParagraph"/>
      <w:spacing w:line="14" w:lineRule="auto"/>
      <w:rPr>
        <w:sz w:val="20"/>
      </w:rPr>
    </w:pPr>
    <w:r>
      <w:rPr>
        <w:noProof/>
        <w:lang w:val="sk-SK" w:eastAsia="sk-SK"/>
      </w:rPr>
      <w:drawing>
        <wp:anchor distT="0" distB="0" distL="0" distR="0" simplePos="0" relativeHeight="268146791" behindDoc="1" locked="0" layoutInCell="1" allowOverlap="1" wp14:anchorId="36287C76" wp14:editId="4A3B789C">
          <wp:simplePos x="0" y="0"/>
          <wp:positionH relativeFrom="page">
            <wp:posOffset>5043170</wp:posOffset>
          </wp:positionH>
          <wp:positionV relativeFrom="page">
            <wp:posOffset>449579</wp:posOffset>
          </wp:positionV>
          <wp:extent cx="1595120" cy="414654"/>
          <wp:effectExtent l="0" t="0" r="0" b="0"/>
          <wp:wrapNone/>
          <wp:docPr id="237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2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595120" cy="41465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027840" behindDoc="1" locked="0" layoutInCell="1" allowOverlap="1" wp14:anchorId="668EC5EC" wp14:editId="0E4BD2FE">
              <wp:simplePos x="0" y="0"/>
              <wp:positionH relativeFrom="page">
                <wp:posOffset>742950</wp:posOffset>
              </wp:positionH>
              <wp:positionV relativeFrom="page">
                <wp:posOffset>728980</wp:posOffset>
              </wp:positionV>
              <wp:extent cx="5909310" cy="177800"/>
              <wp:effectExtent l="0" t="0" r="0" b="0"/>
              <wp:wrapNone/>
              <wp:docPr id="58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90931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47416" w:rsidRDefault="00247416">
                          <w:pPr>
                            <w:tabs>
                              <w:tab w:val="left" w:pos="9285"/>
                            </w:tabs>
                            <w:spacing w:line="265" w:lineRule="exact"/>
                            <w:ind w:left="20"/>
                            <w:rPr>
                              <w:rFonts w:ascii="Times New Roman" w:hAnsi="Times New Roman"/>
                              <w:i/>
                              <w:sz w:val="24"/>
                            </w:rPr>
                          </w:pPr>
                          <w:bookmarkStart w:id="1" w:name="_TOC_250012"/>
                          <w:r>
                            <w:rPr>
                              <w:rFonts w:ascii="Times New Roman" w:hAnsi="Times New Roman"/>
                              <w:spacing w:val="-60"/>
                              <w:sz w:val="24"/>
                              <w:u w:val="single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i/>
                              <w:sz w:val="24"/>
                              <w:u w:val="single"/>
                            </w:rPr>
                            <w:t>Prehľad</w:t>
                          </w:r>
                          <w:r>
                            <w:rPr>
                              <w:rFonts w:ascii="Times New Roman" w:hAnsi="Times New Roman"/>
                              <w:i/>
                              <w:spacing w:val="-3"/>
                              <w:sz w:val="24"/>
                              <w:u w:val="single"/>
                            </w:rPr>
                            <w:t xml:space="preserve"> </w:t>
                          </w:r>
                          <w:bookmarkEnd w:id="1"/>
                          <w:r>
                            <w:rPr>
                              <w:rFonts w:ascii="Times New Roman" w:hAnsi="Times New Roman"/>
                              <w:i/>
                              <w:sz w:val="24"/>
                              <w:u w:val="single"/>
                            </w:rPr>
                            <w:t>roka</w:t>
                          </w:r>
                          <w:r>
                            <w:rPr>
                              <w:rFonts w:ascii="Times New Roman" w:hAnsi="Times New Roman"/>
                              <w:i/>
                              <w:sz w:val="24"/>
                              <w:u w:val="single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8EC5EC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31" type="#_x0000_t202" style="position:absolute;margin-left:58.5pt;margin-top:57.4pt;width:465.3pt;height:14pt;z-index:-28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ai1/sQIAAKsFAAAOAAAAZHJzL2Uyb0RvYy54bWysVNtunDAQfa/Uf7D8TriEvYDCRsmyVJXS&#10;i5T0A7xgFqvGprZ3IY367x2bZTeXl6otD9Zgj8+cmTmeq+uh5ehAlWZSZDi8CDCiopQVE7sMf3so&#10;vCVG2hBRES4FzfAj1fh69f7dVd+lNJKN5BVVCECETvsuw40xXer7umxoS/SF7KiAw1qqlhj4VTu/&#10;UqQH9Jb7URDM/V6qqlOypFrDbj4e4pXDr2tami91ralBPMPAzbhVuXVrV391RdKdIl3DyiMN8hcs&#10;WsIEBD1B5cQQtFfsDVTLSiW1rM1FKVtf1jUrqcsBsgmDV9ncN6SjLhcoju5OZdL/D7b8fPiqEKsy&#10;PINOCdJCjx7oYNCtHFCU2Pr0nU7B7b4DRzPAPvTZ5aq7O1l+10jIdUPEjt4oJfuGkgr4hfam/+zq&#10;iKMtyLb/JCuIQ/ZGOqChVq0tHpQDATr06fHUG8ulhM1ZEiSXIRyVcBYuFsvANc8n6XS7U9p8oLJF&#10;1siwgt47dHK408ayIenkYoMJWTDOXf+5eLEBjuMOxIar9syycO18Ahqb5WYZe3E033hxkOfeTbGO&#10;vXkRLmb5Zb5e5+EvGzeM04ZVFRU2zCStMP6z1h1FPoriJC4tOassnKWk1W675godCEi7cJ+rOZyc&#10;3fyXNFwRIJdXKYVRHNxGiVfMlwsvLuKZlyyCpReEyW0yD+IkzouXKd0xQf89JdRnOJlFs1FMZ9Kv&#10;cgvc9zY3krbMwPDgrM0wyAE+60RSK8GNqJxtCOOj/awUlv65FNDuqdFOsFajo1rNsB0Axap4K6tH&#10;kK6SoCwQIUw8MBqpfmLUw/TIsP6xJ4pixD8KkL8dNZOhJmM7GUSUcDXDBqPRXJtxJO07xXYNII8P&#10;TMgbeCI1c+o9szg+LJgILonj9LIj5/m/8zrP2NVvAAAA//8DAFBLAwQUAAYACAAAACEAlDnlot8A&#10;AAAMAQAADwAAAGRycy9kb3ducmV2LnhtbEyPwU7DMBBE70j8g7WVuFG7VZSWNE5VITghIdJw4OjE&#10;bmI1XofYbcPfsznBbUY7mp2X7yfXs6sZg/UoYbUUwAw2XltsJXxWr49bYCEq1Kr3aCT8mAD74v4u&#10;V5n2NyzN9RhbRiUYMiWhi3HIOA9NZ5wKSz8YpNvJj05FsmPL9ahuVO56vhYi5U5ZpA+dGsxzZ5rz&#10;8eIkHL6wfLHf7/VHeSptVT0JfEvPUj4spsMOWDRT/AvDPJ+mQ0Gban9BHVhPfrUhljiLhBjmhEg2&#10;KbCaVLLeAi9y/h+i+AUAAP//AwBQSwECLQAUAAYACAAAACEAtoM4kv4AAADhAQAAEwAAAAAAAAAA&#10;AAAAAAAAAAAAW0NvbnRlbnRfVHlwZXNdLnhtbFBLAQItABQABgAIAAAAIQA4/SH/1gAAAJQBAAAL&#10;AAAAAAAAAAAAAAAAAC8BAABfcmVscy8ucmVsc1BLAQItABQABgAIAAAAIQA2ai1/sQIAAKsFAAAO&#10;AAAAAAAAAAAAAAAAAC4CAABkcnMvZTJvRG9jLnhtbFBLAQItABQABgAIAAAAIQCUOeWi3wAAAAwB&#10;AAAPAAAAAAAAAAAAAAAAAAsFAABkcnMvZG93bnJldi54bWxQSwUGAAAAAAQABADzAAAAFwYAAAAA&#10;" filled="f" stroked="f">
              <v:textbox inset="0,0,0,0">
                <w:txbxContent>
                  <w:p w:rsidR="00247416" w:rsidRDefault="00247416">
                    <w:pPr>
                      <w:tabs>
                        <w:tab w:val="left" w:pos="9285"/>
                      </w:tabs>
                      <w:spacing w:line="265" w:lineRule="exact"/>
                      <w:ind w:left="20"/>
                      <w:rPr>
                        <w:rFonts w:ascii="Times New Roman" w:hAnsi="Times New Roman"/>
                        <w:i/>
                        <w:sz w:val="24"/>
                      </w:rPr>
                    </w:pPr>
                    <w:bookmarkStart w:id="2" w:name="_TOC_250012"/>
                    <w:r>
                      <w:rPr>
                        <w:rFonts w:ascii="Times New Roman" w:hAnsi="Times New Roman"/>
                        <w:spacing w:val="-60"/>
                        <w:sz w:val="24"/>
                        <w:u w:val="single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i/>
                        <w:sz w:val="24"/>
                        <w:u w:val="single"/>
                      </w:rPr>
                      <w:t>Prehľad</w:t>
                    </w:r>
                    <w:r>
                      <w:rPr>
                        <w:rFonts w:ascii="Times New Roman" w:hAnsi="Times New Roman"/>
                        <w:i/>
                        <w:spacing w:val="-3"/>
                        <w:sz w:val="24"/>
                        <w:u w:val="single"/>
                      </w:rPr>
                      <w:t xml:space="preserve"> </w:t>
                    </w:r>
                    <w:bookmarkEnd w:id="2"/>
                    <w:r>
                      <w:rPr>
                        <w:rFonts w:ascii="Times New Roman" w:hAnsi="Times New Roman"/>
                        <w:i/>
                        <w:sz w:val="24"/>
                        <w:u w:val="single"/>
                      </w:rPr>
                      <w:t>roka</w:t>
                    </w:r>
                    <w:r>
                      <w:rPr>
                        <w:rFonts w:ascii="Times New Roman" w:hAnsi="Times New Roman"/>
                        <w:i/>
                        <w:sz w:val="24"/>
                        <w:u w:val="single"/>
                      </w:rPr>
                      <w:tab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47416" w:rsidRDefault="00247416">
    <w:pPr>
      <w:pStyle w:val="TableParagraph"/>
      <w:spacing w:line="14" w:lineRule="auto"/>
      <w:rPr>
        <w:sz w:val="20"/>
      </w:rPr>
    </w:pPr>
    <w:r>
      <w:rPr>
        <w:noProof/>
        <w:lang w:val="sk-SK" w:eastAsia="sk-SK"/>
      </w:rPr>
      <w:drawing>
        <wp:anchor distT="0" distB="0" distL="0" distR="0" simplePos="0" relativeHeight="503031040" behindDoc="1" locked="0" layoutInCell="1" allowOverlap="1" wp14:anchorId="530380C5" wp14:editId="486FEB18">
          <wp:simplePos x="0" y="0"/>
          <wp:positionH relativeFrom="page">
            <wp:posOffset>5071745</wp:posOffset>
          </wp:positionH>
          <wp:positionV relativeFrom="page">
            <wp:posOffset>449579</wp:posOffset>
          </wp:positionV>
          <wp:extent cx="1595754" cy="414654"/>
          <wp:effectExtent l="0" t="0" r="0" b="0"/>
          <wp:wrapNone/>
          <wp:docPr id="229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2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595754" cy="41465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032064" behindDoc="1" locked="0" layoutInCell="1" allowOverlap="1" wp14:anchorId="089AD648" wp14:editId="371B4479">
              <wp:simplePos x="0" y="0"/>
              <wp:positionH relativeFrom="page">
                <wp:posOffset>742950</wp:posOffset>
              </wp:positionH>
              <wp:positionV relativeFrom="page">
                <wp:posOffset>728980</wp:posOffset>
              </wp:positionV>
              <wp:extent cx="5938520" cy="177800"/>
              <wp:effectExtent l="0" t="0" r="0" b="0"/>
              <wp:wrapNone/>
              <wp:docPr id="16" name="Text 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9385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47416" w:rsidRDefault="00247416">
                          <w:pPr>
                            <w:tabs>
                              <w:tab w:val="left" w:pos="9331"/>
                            </w:tabs>
                            <w:spacing w:line="265" w:lineRule="exact"/>
                            <w:ind w:left="20"/>
                            <w:rPr>
                              <w:rFonts w:ascii="Times New Roman" w:hAnsi="Times New Roman"/>
                              <w:i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60"/>
                              <w:sz w:val="24"/>
                              <w:u w:val="single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i/>
                              <w:sz w:val="24"/>
                              <w:u w:val="single"/>
                            </w:rPr>
                            <w:t>Systém riadenia</w:t>
                          </w:r>
                          <w:r>
                            <w:rPr>
                              <w:rFonts w:ascii="Times New Roman" w:hAnsi="Times New Roman"/>
                              <w:i/>
                              <w:spacing w:val="-4"/>
                              <w:sz w:val="24"/>
                              <w:u w:val="single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i/>
                              <w:sz w:val="24"/>
                              <w:u w:val="single"/>
                            </w:rPr>
                            <w:t>kvality</w:t>
                          </w:r>
                          <w:r>
                            <w:rPr>
                              <w:rFonts w:ascii="Times New Roman" w:hAnsi="Times New Roman"/>
                              <w:i/>
                              <w:sz w:val="24"/>
                              <w:u w:val="single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89AD648" id="_x0000_t202" coordsize="21600,21600" o:spt="202" path="m,l,21600r21600,l21600,xe">
              <v:stroke joinstyle="miter"/>
              <v:path gradientshapeok="t" o:connecttype="rect"/>
            </v:shapetype>
            <v:shape id="Text Box 26" o:spid="_x0000_s1032" type="#_x0000_t202" style="position:absolute;margin-left:58.5pt;margin-top:57.4pt;width:467.6pt;height:14pt;z-index:-284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foNtAIAALIFAAAOAAAAZHJzL2Uyb0RvYy54bWysVNuOmzAQfa/Uf7D8znJZQgAtWe2GUFXa&#10;XqTdfoADJlgFm9pOYLvqv3dsQrKXl6otD9Zgj8+cmTmeq+uxa9GBSsUEz7B/4WFEeSkqxncZ/vZQ&#10;ODFGShNekVZwmuFHqvD16v27q6FPaSAa0VZUIgDhKh36DDda96nrqrKhHVEXoqccDmshO6LhV+7c&#10;SpIB0LvWDTwvcgchq16KkioFu/l0iFcWv65pqb/UtaIatRkGbtqu0q5bs7qrK5LuJOkbVh5pkL9g&#10;0RHGIegJKieaoL1kb6A6VkqhRK0vStG5oq5ZSW0OkI3vvcrmviE9tblAcVR/KpP6f7Dl58NXiVgF&#10;vYsw4qSDHj3QUaNbMaIgMvUZepWC230PjnqEffC1uar+TpTfFeJi3RC+ozdSiqGhpAJ+vrnpPrs6&#10;4SgDsh0+iQrikL0WFmisZWeKB+VAgA59ejz1xnApYXORXMaLAI5KOPOXy9izzXNJOt/updIfqOiQ&#10;MTIsofcWnRzulDZsSDq7mGBcFKxtbf9b/mIDHKcdiA1XzZlhYdv5lHjJJt7EoRMG0cYJvTx3bop1&#10;6ESFv1zkl/l6nfu/TFw/TBtWVZSbMLO0/PDPWncU+SSKk7iUaFll4AwlJXfbdSvRgYC0C/vZmsPJ&#10;2c19ScMWAXJ5lZIfhN5tkDhFFC+dsAgXTrL0Ysfzk9sk8sIkzIuXKd0xTv89JTRkOFkEi0lMZ9Kv&#10;cvPs9zY3knZMw/BoWZdhkAN8xomkRoIbXllbE9ZO9rNSGPrnUkC750ZbwRqNTmrV43ac3oYBNmLe&#10;iuoRFCwFCAy0CIMPjEbInxgNMEQyrH7siaQYtR85vAIzcWZDzsZ2Nggv4WqGNUaTudbTZNr3ku0a&#10;QJ7eGRc38FJqZkV8ZnF8XzAYbC7HIWYmz/N/63UetavfAAAA//8DAFBLAwQUAAYACAAAACEAHZU7&#10;rN8AAAAMAQAADwAAAGRycy9kb3ducmV2LnhtbEyPwU7DMBBE70j8g7VI3KjTqJQS4lQVghMSIg0H&#10;jk68TazG6xC7bfh7Nie4zWhHs/Py7eR6ccYxWE8KlosEBFLjjaVWwWf1ercBEaImo3tPqOAHA2yL&#10;66tcZ8ZfqMTzPraCSyhkWkEX45BJGZoOnQ4LPyDx7eBHpyPbsZVm1Bcud71Mk2QtnbbEHzo94HOH&#10;zXF/cgp2X1S+2O/3+qM8lLaqHhN6Wx+Vur2Zdk8gIk7xLwzzfJ4OBW+q/YlMED375QOzxFmsmGFO&#10;JPdpCqJmtUo3IItc/ocofgEAAP//AwBQSwECLQAUAAYACAAAACEAtoM4kv4AAADhAQAAEwAAAAAA&#10;AAAAAAAAAAAAAAAAW0NvbnRlbnRfVHlwZXNdLnhtbFBLAQItABQABgAIAAAAIQA4/SH/1gAAAJQB&#10;AAALAAAAAAAAAAAAAAAAAC8BAABfcmVscy8ucmVsc1BLAQItABQABgAIAAAAIQARLfoNtAIAALIF&#10;AAAOAAAAAAAAAAAAAAAAAC4CAABkcnMvZTJvRG9jLnhtbFBLAQItABQABgAIAAAAIQAdlTus3wAA&#10;AAwBAAAPAAAAAAAAAAAAAAAAAA4FAABkcnMvZG93bnJldi54bWxQSwUGAAAAAAQABADzAAAAGgYA&#10;AAAA&#10;" filled="f" stroked="f">
              <v:textbox inset="0,0,0,0">
                <w:txbxContent>
                  <w:p w:rsidR="00247416" w:rsidRDefault="00247416">
                    <w:pPr>
                      <w:tabs>
                        <w:tab w:val="left" w:pos="9331"/>
                      </w:tabs>
                      <w:spacing w:line="265" w:lineRule="exact"/>
                      <w:ind w:left="20"/>
                      <w:rPr>
                        <w:rFonts w:ascii="Times New Roman" w:hAnsi="Times New Roman"/>
                        <w:i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60"/>
                        <w:sz w:val="24"/>
                        <w:u w:val="single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i/>
                        <w:sz w:val="24"/>
                        <w:u w:val="single"/>
                      </w:rPr>
                      <w:t>Systém riadenia</w:t>
                    </w:r>
                    <w:r>
                      <w:rPr>
                        <w:rFonts w:ascii="Times New Roman" w:hAnsi="Times New Roman"/>
                        <w:i/>
                        <w:spacing w:val="-4"/>
                        <w:sz w:val="24"/>
                        <w:u w:val="single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i/>
                        <w:sz w:val="24"/>
                        <w:u w:val="single"/>
                      </w:rPr>
                      <w:t>kvality</w:t>
                    </w:r>
                    <w:r>
                      <w:rPr>
                        <w:rFonts w:ascii="Times New Roman" w:hAnsi="Times New Roman"/>
                        <w:i/>
                        <w:sz w:val="24"/>
                        <w:u w:val="single"/>
                      </w:rPr>
                      <w:tab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47416" w:rsidRDefault="00247416">
    <w:pPr>
      <w:pStyle w:val="TableParagraph"/>
      <w:spacing w:line="14" w:lineRule="auto"/>
      <w:rPr>
        <w:sz w:val="20"/>
      </w:rPr>
    </w:pPr>
    <w:r>
      <w:rPr>
        <w:noProof/>
        <w:lang w:val="sk-SK" w:eastAsia="sk-SK"/>
      </w:rPr>
      <w:drawing>
        <wp:anchor distT="0" distB="0" distL="0" distR="0" simplePos="0" relativeHeight="268146983" behindDoc="1" locked="0" layoutInCell="1" allowOverlap="1" wp14:anchorId="248362C5" wp14:editId="5F70D4D7">
          <wp:simplePos x="0" y="0"/>
          <wp:positionH relativeFrom="page">
            <wp:posOffset>5039995</wp:posOffset>
          </wp:positionH>
          <wp:positionV relativeFrom="page">
            <wp:posOffset>449579</wp:posOffset>
          </wp:positionV>
          <wp:extent cx="1595754" cy="414654"/>
          <wp:effectExtent l="0" t="0" r="0" b="0"/>
          <wp:wrapNone/>
          <wp:docPr id="244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age2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595754" cy="41465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028032" behindDoc="1" locked="0" layoutInCell="1" allowOverlap="1" wp14:anchorId="06A21B91" wp14:editId="14084CE4">
              <wp:simplePos x="0" y="0"/>
              <wp:positionH relativeFrom="page">
                <wp:posOffset>742950</wp:posOffset>
              </wp:positionH>
              <wp:positionV relativeFrom="page">
                <wp:posOffset>728980</wp:posOffset>
              </wp:positionV>
              <wp:extent cx="5906770" cy="177800"/>
              <wp:effectExtent l="0" t="0" r="0" b="0"/>
              <wp:wrapNone/>
              <wp:docPr id="48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90677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47416" w:rsidRDefault="00247416">
                          <w:pPr>
                            <w:tabs>
                              <w:tab w:val="left" w:pos="9281"/>
                            </w:tabs>
                            <w:spacing w:line="265" w:lineRule="exact"/>
                            <w:ind w:left="20"/>
                            <w:rPr>
                              <w:rFonts w:ascii="Times New Roman" w:hAnsi="Times New Roman"/>
                              <w:i/>
                              <w:sz w:val="24"/>
                            </w:rPr>
                          </w:pPr>
                          <w:bookmarkStart w:id="4" w:name="_TOC_250009"/>
                          <w:r>
                            <w:rPr>
                              <w:rFonts w:ascii="Times New Roman" w:hAnsi="Times New Roman"/>
                              <w:spacing w:val="-60"/>
                              <w:sz w:val="24"/>
                              <w:u w:val="single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i/>
                              <w:sz w:val="24"/>
                              <w:u w:val="single"/>
                            </w:rPr>
                            <w:t>Výrobný</w:t>
                          </w:r>
                          <w:r>
                            <w:rPr>
                              <w:rFonts w:ascii="Times New Roman" w:hAnsi="Times New Roman"/>
                              <w:i/>
                              <w:spacing w:val="-3"/>
                              <w:sz w:val="24"/>
                              <w:u w:val="single"/>
                            </w:rPr>
                            <w:t xml:space="preserve"> </w:t>
                          </w:r>
                          <w:bookmarkEnd w:id="4"/>
                          <w:r>
                            <w:rPr>
                              <w:rFonts w:ascii="Times New Roman" w:hAnsi="Times New Roman"/>
                              <w:i/>
                              <w:sz w:val="24"/>
                              <w:u w:val="single"/>
                            </w:rPr>
                            <w:t>profil</w:t>
                          </w:r>
                          <w:r>
                            <w:rPr>
                              <w:rFonts w:ascii="Times New Roman" w:hAnsi="Times New Roman"/>
                              <w:i/>
                              <w:sz w:val="24"/>
                              <w:u w:val="single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A21B91"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33" type="#_x0000_t202" style="position:absolute;margin-left:58.5pt;margin-top:57.4pt;width:465.1pt;height:14pt;z-index:-288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X6E9tQIAALIFAAAOAAAAZHJzL2Uyb0RvYy54bWysVNuOmzAQfa/Uf7D8znIpCQGFrLIhVJW2&#10;F2m3H+CACVbBprYT2Fb9945NSDa7L1VbHqzBHp85M3M8y9uhbdCRSsUET7F/42FEeSFKxvcp/vqY&#10;OwuMlCa8JI3gNMVPVOHb1ds3y75LaCBq0ZRUIgDhKum7FNdad4nrqqKmLVE3oqMcDishW6LhV+7d&#10;UpIe0NvGDTxv7vZClp0UBVUKdrPxEK8sflXRQn+uKkU1alIM3LRdpV13ZnVXS5LsJelqVpxokL9g&#10;0RLGIegZKiOaoINkr6BaVkihRKVvCtG6oqpYQW0OkI3vvcjmoSYdtblAcVR3LpP6f7DFp+MXiViZ&#10;4hA6xUkLPXqkg0Z3YkBBaOrTdyoBt4cOHPUA+9Bnm6vq7kXxTSEuNjXhe7qWUvQ1JSXw881N99nV&#10;EUcZkF3/UZQQhxy0sEBDJVtTPCgHAnTo09O5N4ZLAZuz2JtHERwVcOZH0cKzzXNJMt3upNLvqWiR&#10;MVIsofcWnRzvlTZsSDK5mGBc5KxpbP8bfrUBjuMOxIar5sywsO38GXvxdrFdhE4YzLdO6GWZs843&#10;oTPP/WiWvcs2m8z/ZeL6YVKzsqTchJmk5Yd/1rqTyEdRnMWlRMNKA2coKbnfbRqJjgSkndvP1hxO&#10;Lm7uNQ1bBMjlRUp+EHp3Qezk80XkhHk4c+LIWzieH9/Fcy+Mwyy/TumecfrvKaE+xfEsmI1iupB+&#10;kZtnv9e5kaRlGoZHw9oUgxzgM04kMRLc8tLamrBmtJ+VwtC/lALaPTXaCtZodFSrHnaDfRuBATZi&#10;3onyCRQsBQgMtAiDD4xayB8Y9TBEUqy+H4ikGDUfOLwCM3EmQ07GbjIIL+BqijVGo7nR42Q6dJLt&#10;a0Ae3xkXa3gpFbMivrA4vS8YDDaX0xAzk+f5v/W6jNrVbwAAAP//AwBQSwMEFAAGAAgAAAAhAODN&#10;MqTfAAAADAEAAA8AAABkcnMvZG93bnJldi54bWxMj8FOwzAQRO9I/IO1lbhRu1HUljROVSE4ISHS&#10;cODoxG5iNV6H2G3D37M5wW1GO5qdl+8n17OrGYP1KGG1FMAMNl5bbCV8Vq+PW2AhKtSq92gk/JgA&#10;++L+LleZ9jcszfUYW0YlGDIloYtxyDgPTWecCks/GKTbyY9ORbJjy/WoblTuep4IseZOWaQPnRrM&#10;c2ea8/HiJBy+sHyx3+/1R3kqbVU9CXxbn6V8WEyHHbBopvgXhnk+TYeCNtX+gjqwnvxqQyxxFikx&#10;zAmRbhJgNak02QIvcv4fovgFAAD//wMAUEsBAi0AFAAGAAgAAAAhALaDOJL+AAAA4QEAABMAAAAA&#10;AAAAAAAAAAAAAAAAAFtDb250ZW50X1R5cGVzXS54bWxQSwECLQAUAAYACAAAACEAOP0h/9YAAACU&#10;AQAACwAAAAAAAAAAAAAAAAAvAQAAX3JlbHMvLnJlbHNQSwECLQAUAAYACAAAACEA7F+hPbUCAACy&#10;BQAADgAAAAAAAAAAAAAAAAAuAgAAZHJzL2Uyb0RvYy54bWxQSwECLQAUAAYACAAAACEA4M0ypN8A&#10;AAAMAQAADwAAAAAAAAAAAAAAAAAPBQAAZHJzL2Rvd25yZXYueG1sUEsFBgAAAAAEAAQA8wAAABsG&#10;AAAAAA==&#10;" filled="f" stroked="f">
              <v:textbox inset="0,0,0,0">
                <w:txbxContent>
                  <w:p w:rsidR="00247416" w:rsidRDefault="00247416">
                    <w:pPr>
                      <w:tabs>
                        <w:tab w:val="left" w:pos="9281"/>
                      </w:tabs>
                      <w:spacing w:line="265" w:lineRule="exact"/>
                      <w:ind w:left="20"/>
                      <w:rPr>
                        <w:rFonts w:ascii="Times New Roman" w:hAnsi="Times New Roman"/>
                        <w:i/>
                        <w:sz w:val="24"/>
                      </w:rPr>
                    </w:pPr>
                    <w:bookmarkStart w:id="5" w:name="_TOC_250009"/>
                    <w:r>
                      <w:rPr>
                        <w:rFonts w:ascii="Times New Roman" w:hAnsi="Times New Roman"/>
                        <w:spacing w:val="-60"/>
                        <w:sz w:val="24"/>
                        <w:u w:val="single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i/>
                        <w:sz w:val="24"/>
                        <w:u w:val="single"/>
                      </w:rPr>
                      <w:t>Výrobný</w:t>
                    </w:r>
                    <w:r>
                      <w:rPr>
                        <w:rFonts w:ascii="Times New Roman" w:hAnsi="Times New Roman"/>
                        <w:i/>
                        <w:spacing w:val="-3"/>
                        <w:sz w:val="24"/>
                        <w:u w:val="single"/>
                      </w:rPr>
                      <w:t xml:space="preserve"> </w:t>
                    </w:r>
                    <w:bookmarkEnd w:id="5"/>
                    <w:r>
                      <w:rPr>
                        <w:rFonts w:ascii="Times New Roman" w:hAnsi="Times New Roman"/>
                        <w:i/>
                        <w:sz w:val="24"/>
                        <w:u w:val="single"/>
                      </w:rPr>
                      <w:t>profil</w:t>
                    </w:r>
                    <w:r>
                      <w:rPr>
                        <w:rFonts w:ascii="Times New Roman" w:hAnsi="Times New Roman"/>
                        <w:i/>
                        <w:sz w:val="24"/>
                        <w:u w:val="single"/>
                      </w:rPr>
                      <w:tab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47416" w:rsidRDefault="00247416">
    <w:pPr>
      <w:pStyle w:val="TableParagraph"/>
      <w:spacing w:line="14" w:lineRule="auto"/>
      <w:rPr>
        <w:sz w:val="20"/>
      </w:rPr>
    </w:pPr>
    <w:r>
      <w:rPr>
        <w:noProof/>
        <w:lang w:val="sk-SK" w:eastAsia="sk-SK"/>
      </w:rPr>
      <w:drawing>
        <wp:anchor distT="0" distB="0" distL="0" distR="0" simplePos="0" relativeHeight="268147103" behindDoc="1" locked="0" layoutInCell="1" allowOverlap="1" wp14:anchorId="3AB1BD45" wp14:editId="4FB6D722">
          <wp:simplePos x="0" y="0"/>
          <wp:positionH relativeFrom="page">
            <wp:posOffset>5059679</wp:posOffset>
          </wp:positionH>
          <wp:positionV relativeFrom="page">
            <wp:posOffset>431164</wp:posOffset>
          </wp:positionV>
          <wp:extent cx="1595754" cy="414654"/>
          <wp:effectExtent l="0" t="0" r="0" b="0"/>
          <wp:wrapNone/>
          <wp:docPr id="246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2" name="image2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595754" cy="41465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028152" behindDoc="1" locked="0" layoutInCell="1" allowOverlap="1" wp14:anchorId="34680FBD" wp14:editId="17309E14">
              <wp:simplePos x="0" y="0"/>
              <wp:positionH relativeFrom="page">
                <wp:posOffset>742950</wp:posOffset>
              </wp:positionH>
              <wp:positionV relativeFrom="page">
                <wp:posOffset>710565</wp:posOffset>
              </wp:positionV>
              <wp:extent cx="5926455" cy="177800"/>
              <wp:effectExtent l="0" t="0" r="0" b="0"/>
              <wp:wrapNone/>
              <wp:docPr id="42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92645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47416" w:rsidRDefault="00247416">
                          <w:pPr>
                            <w:tabs>
                              <w:tab w:val="left" w:pos="9312"/>
                            </w:tabs>
                            <w:spacing w:line="265" w:lineRule="exact"/>
                            <w:ind w:left="20"/>
                            <w:rPr>
                              <w:rFonts w:ascii="Times New Roman" w:hAnsi="Times New Roman"/>
                              <w:i/>
                              <w:sz w:val="24"/>
                            </w:rPr>
                          </w:pPr>
                          <w:bookmarkStart w:id="7" w:name="_TOC_250007"/>
                          <w:r>
                            <w:rPr>
                              <w:rFonts w:ascii="Times New Roman" w:hAnsi="Times New Roman"/>
                              <w:spacing w:val="-60"/>
                              <w:sz w:val="24"/>
                              <w:u w:val="single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i/>
                              <w:sz w:val="24"/>
                              <w:u w:val="single"/>
                            </w:rPr>
                            <w:t>Ekonomické</w:t>
                          </w:r>
                          <w:r>
                            <w:rPr>
                              <w:rFonts w:ascii="Times New Roman" w:hAnsi="Times New Roman"/>
                              <w:i/>
                              <w:spacing w:val="-9"/>
                              <w:sz w:val="24"/>
                              <w:u w:val="single"/>
                            </w:rPr>
                            <w:t xml:space="preserve"> </w:t>
                          </w:r>
                          <w:bookmarkEnd w:id="7"/>
                          <w:r>
                            <w:rPr>
                              <w:rFonts w:ascii="Times New Roman" w:hAnsi="Times New Roman"/>
                              <w:i/>
                              <w:sz w:val="24"/>
                              <w:u w:val="single"/>
                            </w:rPr>
                            <w:t>výsledky</w:t>
                          </w:r>
                          <w:r>
                            <w:rPr>
                              <w:rFonts w:ascii="Times New Roman" w:hAnsi="Times New Roman"/>
                              <w:i/>
                              <w:sz w:val="24"/>
                              <w:u w:val="single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680FBD"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34" type="#_x0000_t202" style="position:absolute;margin-left:58.5pt;margin-top:55.95pt;width:466.65pt;height:14pt;z-index:-288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ATBotQIAALIFAAAOAAAAZHJzL2Uyb0RvYy54bWysVG1vmzAQ/j5p/8Hyd8pLIQmopEpCmCZ1&#10;L1K7H+CACdbAZrYT6Kb9951NSZNWk6ZtfEBn+/z4nrvn7uZ2aBt0pFIxwVPsX3kYUV6IkvF9ir88&#10;5M4CI6UJL0kjOE3xI1X4dvn2zU3fJTQQtWhKKhGAcJX0XYprrbvEdVVR05aoK9FRDoeVkC3RsJR7&#10;t5SkB/S2cQPPm7m9kGUnRUGVgt1sPMRLi19VtNCfqkpRjZoUQ2za/qX978zfXd6QZC9JV7PiKQzy&#10;F1G0hHF49ASVEU3QQbJXUC0rpFCi0leFaF1RVayglgOw8b0XbO5r0lHLBZKjulOa1P+DLT4eP0vE&#10;yhSHAUactFCjBzpotBYDCnyTn75TCbjdd+CoB9iHOluuqrsTxVeFuNjUhO/pSkrR15SUEJ+96Z5d&#10;HXGUAdn1H0QJ75CDFhZoqGRrkgfpQIAOdXo81cbEUsBmFAezMIowKuDMn88Xni2eS5LpdieVfkdF&#10;i4yRYgm1t+jkeKc08ADXycU8xkXOmsbWv+EXG+A47sDbcNWcmShsOX/EXrxdbBehEwazrRN6Weas&#10;8k3ozHJ/HmXX2WaT+T/Nu36Y1KwsKTfPTNLywz8r3ZPIR1GcxKVEw0oDZ0JScr/bNBIdCUg7t5+p&#10;FgR/5uZehmGPgcsLSn4QeusgdvLZYu6EeRg58dxbOJ4fr+OZF8Zhll9SumOc/jsl1Kc4joJoFNNv&#10;uXn2e82NJC3TMDwa1qYY5ADf2M5Gglte2tJqwprRPkuFCf85FZCxqdBWsEajo1r1sBtsb1xPfbAT&#10;5SMoWAoQGMgUBh8YtZDfMephiKRYfTsQSTFq3nPoAjNxJkNOxm4yCC/gaoo1RqO50eNkOnSS7WtA&#10;HvuMixV0SsWsiE1LjVEAA7OAwWC5PA0xM3nO19bredQufwEAAP//AwBQSwMEFAAGAAgAAAAhAJ6Z&#10;osXfAAAADAEAAA8AAABkcnMvZG93bnJldi54bWxMj8FOwzAQRO9I/IO1lbhRO1QUksapKgQnJEQa&#10;Dhyd2E2sxusQu234ezYnepvRjmbf5NvJ9exsxmA9SkiWApjBxmuLrYSv6u3+GViICrXqPRoJvybA&#10;tri9yVWm/QVLc97HllEJhkxJ6GIcMs5D0xmnwtIPBul28KNTkezYcj2qC5W7nj8IseZOWaQPnRrM&#10;S2ea4/7kJOy+sXy1Px/1Z3kobVWlAt/XRynvFtNuAyyaKf6HYcYndCiIqfYn1IH15JMn2hJnkaTA&#10;5oR4FCtgNalVmgIvcn49ovgDAAD//wMAUEsBAi0AFAAGAAgAAAAhALaDOJL+AAAA4QEAABMAAAAA&#10;AAAAAAAAAAAAAAAAAFtDb250ZW50X1R5cGVzXS54bWxQSwECLQAUAAYACAAAACEAOP0h/9YAAACU&#10;AQAACwAAAAAAAAAAAAAAAAAvAQAAX3JlbHMvLnJlbHNQSwECLQAUAAYACAAAACEAygEwaLUCAACy&#10;BQAADgAAAAAAAAAAAAAAAAAuAgAAZHJzL2Uyb0RvYy54bWxQSwECLQAUAAYACAAAACEAnpmixd8A&#10;AAAMAQAADwAAAAAAAAAAAAAAAAAPBQAAZHJzL2Rvd25yZXYueG1sUEsFBgAAAAAEAAQA8wAAABsG&#10;AAAAAA==&#10;" filled="f" stroked="f">
              <v:textbox inset="0,0,0,0">
                <w:txbxContent>
                  <w:p w:rsidR="00247416" w:rsidRDefault="00247416">
                    <w:pPr>
                      <w:tabs>
                        <w:tab w:val="left" w:pos="9312"/>
                      </w:tabs>
                      <w:spacing w:line="265" w:lineRule="exact"/>
                      <w:ind w:left="20"/>
                      <w:rPr>
                        <w:rFonts w:ascii="Times New Roman" w:hAnsi="Times New Roman"/>
                        <w:i/>
                        <w:sz w:val="24"/>
                      </w:rPr>
                    </w:pPr>
                    <w:bookmarkStart w:id="8" w:name="_TOC_250007"/>
                    <w:r>
                      <w:rPr>
                        <w:rFonts w:ascii="Times New Roman" w:hAnsi="Times New Roman"/>
                        <w:spacing w:val="-60"/>
                        <w:sz w:val="24"/>
                        <w:u w:val="single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i/>
                        <w:sz w:val="24"/>
                        <w:u w:val="single"/>
                      </w:rPr>
                      <w:t>Ekonomické</w:t>
                    </w:r>
                    <w:r>
                      <w:rPr>
                        <w:rFonts w:ascii="Times New Roman" w:hAnsi="Times New Roman"/>
                        <w:i/>
                        <w:spacing w:val="-9"/>
                        <w:sz w:val="24"/>
                        <w:u w:val="single"/>
                      </w:rPr>
                      <w:t xml:space="preserve"> </w:t>
                    </w:r>
                    <w:bookmarkEnd w:id="8"/>
                    <w:r>
                      <w:rPr>
                        <w:rFonts w:ascii="Times New Roman" w:hAnsi="Times New Roman"/>
                        <w:i/>
                        <w:sz w:val="24"/>
                        <w:u w:val="single"/>
                      </w:rPr>
                      <w:t>výsledky</w:t>
                    </w:r>
                    <w:r>
                      <w:rPr>
                        <w:rFonts w:ascii="Times New Roman" w:hAnsi="Times New Roman"/>
                        <w:i/>
                        <w:sz w:val="24"/>
                        <w:u w:val="single"/>
                      </w:rPr>
                      <w:tab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47416" w:rsidRDefault="00247416">
    <w:pPr>
      <w:pStyle w:val="TableParagraph"/>
      <w:spacing w:line="14" w:lineRule="auto"/>
      <w:rPr>
        <w:sz w:val="20"/>
      </w:rPr>
    </w:pPr>
    <w:r>
      <w:rPr>
        <w:noProof/>
        <w:lang w:val="sk-SK" w:eastAsia="sk-SK"/>
      </w:rPr>
      <w:drawing>
        <wp:anchor distT="0" distB="0" distL="0" distR="0" simplePos="0" relativeHeight="268147943" behindDoc="1" locked="0" layoutInCell="1" allowOverlap="1" wp14:anchorId="7B7BAA9D" wp14:editId="524D4BC9">
          <wp:simplePos x="0" y="0"/>
          <wp:positionH relativeFrom="page">
            <wp:posOffset>5119370</wp:posOffset>
          </wp:positionH>
          <wp:positionV relativeFrom="page">
            <wp:posOffset>449579</wp:posOffset>
          </wp:positionV>
          <wp:extent cx="1595120" cy="414654"/>
          <wp:effectExtent l="0" t="0" r="0" b="0"/>
          <wp:wrapNone/>
          <wp:docPr id="109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0" name="image2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595120" cy="41465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028992" behindDoc="1" locked="0" layoutInCell="1" allowOverlap="1" wp14:anchorId="7A613682" wp14:editId="7E7506EB">
              <wp:simplePos x="0" y="0"/>
              <wp:positionH relativeFrom="page">
                <wp:posOffset>742950</wp:posOffset>
              </wp:positionH>
              <wp:positionV relativeFrom="page">
                <wp:posOffset>728980</wp:posOffset>
              </wp:positionV>
              <wp:extent cx="5985510" cy="177800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98551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47416" w:rsidRDefault="00247416">
                          <w:pPr>
                            <w:tabs>
                              <w:tab w:val="left" w:pos="9405"/>
                            </w:tabs>
                            <w:spacing w:line="265" w:lineRule="exact"/>
                            <w:ind w:left="20"/>
                            <w:rPr>
                              <w:rFonts w:ascii="Times New Roman" w:hAnsi="Times New Roman"/>
                              <w:i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i/>
                              <w:sz w:val="24"/>
                              <w:u w:val="single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61368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7" type="#_x0000_t202" style="position:absolute;margin-left:58.5pt;margin-top:57.4pt;width:471.3pt;height:14pt;z-index:-287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OJ3ZswIAALAFAAAOAAAAZHJzL2Uyb0RvYy54bWysVG1vmzAQ/j5p/8Hyd8rLIAFUUrUhTJO6&#10;F6ndD3DABGtgM9sJdNX++84mpGmrSdM2PqCzfX58z91zd3k1di06UKmY4Bn2LzyMKC9Fxfguw1/v&#10;CyfGSGnCK9IKTjP8QBW+Wr19czn0KQ1EI9qKSgQgXKVDn+FG6z51XVU2tCPqQvSUw2EtZEc0LOXO&#10;rSQZAL1r3cDzFu4gZNVLUVKlYDefDvHK4tc1LfXnulZUozbDEJu2f2n/W/N3V5ck3UnSN6w8hkH+&#10;IoqOMA6PnqByognaS/YKqmOlFErU+qIUnSvqmpXUcgA2vveCzV1Demq5QHJUf0qT+n+w5afDF4lY&#10;leEAI046KNE9HTW6ESPyTXaGXqXgdNeDmx5hG6psmar+VpTfFOJi3RC+o9dSiqGhpILo7E337OqE&#10;owzIdvgoKniG7LWwQGMtO5M6SAYCdKjSw6kyJpQSNqMkjiIfjko485fL2LOlc0k63+6l0u+p6JAx&#10;Miyh8hadHG6VBh7gOruYx7goWNva6rf82QY4TjvwNlw1ZyYKW8zHxEs28SYOnTBYbJzQy3PnuliH&#10;zqLwl1H+Ll+vc/+nedcP04ZVFeXmmVlYfvhnhTtKfJLESVpKtKwycCYkJXfbdSvRgYCwC/uZakHw&#10;Z27u8zDsMXB5QckPQu8mSJxiES+dsAgjJ1l6seP5yU2y8MIkzIvnlG4Zp/9OCQ0ZTqIgmsT0W26e&#10;/V5zI2nHNIyOlnUZBjnANzWzkeCGV7a0mrB2ss9SYcJ/SgVkbC60FazR6KRWPW5H2xmLuQ+2onoA&#10;BUsBAgMtwtgDoxHyB0YDjJAMq+97IilG7QcOXWDmzWzI2djOBuElXM2wxmgy13qaS/tesl0DyFOf&#10;cXENnVIzK2LTUlMUwMAsYCxYLscRZubO+dp6PQ3a1S8AAAD//wMAUEsDBBQABgAIAAAAIQCnzzih&#10;4AAAAAwBAAAPAAAAZHJzL2Rvd25yZXYueG1sTI/BTsMwEETvSP0Haytxo3arEtoQp6oQnJAQaThw&#10;dGI3sRqvQ+y24e/ZnOhtRjuanZftRtexixmC9ShhuRDADNZeW2wkfJVvDxtgISrUqvNoJPyaALt8&#10;dpepVPsrFuZyiA2jEgypktDG2Kech7o1ToWF7w3S7egHpyLZoeF6UFcqdx1fCZFwpyzSh1b15qU1&#10;9elwdhL231i82p+P6rM4FrYstwLfk5OU9/Nx/wwsmjH+h2GaT9Mhp02VP6MOrCO/fCKWOIk1MUwJ&#10;8bhNgFWk1qsN8DzjtxD5HwAAAP//AwBQSwECLQAUAAYACAAAACEAtoM4kv4AAADhAQAAEwAAAAAA&#10;AAAAAAAAAAAAAAAAW0NvbnRlbnRfVHlwZXNdLnhtbFBLAQItABQABgAIAAAAIQA4/SH/1gAAAJQB&#10;AAALAAAAAAAAAAAAAAAAAC8BAABfcmVscy8ucmVsc1BLAQItABQABgAIAAAAIQA+OJ3ZswIAALAF&#10;AAAOAAAAAAAAAAAAAAAAAC4CAABkcnMvZTJvRG9jLnhtbFBLAQItABQABgAIAAAAIQCnzzih4AAA&#10;AAwBAAAPAAAAAAAAAAAAAAAAAA0FAABkcnMvZG93bnJldi54bWxQSwUGAAAAAAQABADzAAAAGgYA&#10;AAAA&#10;" filled="f" stroked="f">
              <v:textbox inset="0,0,0,0">
                <w:txbxContent>
                  <w:p w:rsidR="00247416" w:rsidRDefault="00247416">
                    <w:pPr>
                      <w:tabs>
                        <w:tab w:val="left" w:pos="9405"/>
                      </w:tabs>
                      <w:spacing w:line="265" w:lineRule="exact"/>
                      <w:ind w:left="20"/>
                      <w:rPr>
                        <w:rFonts w:ascii="Times New Roman" w:hAnsi="Times New Roman"/>
                        <w:i/>
                        <w:sz w:val="24"/>
                      </w:rPr>
                    </w:pPr>
                    <w:r>
                      <w:rPr>
                        <w:rFonts w:ascii="Times New Roman" w:hAnsi="Times New Roman"/>
                        <w:i/>
                        <w:sz w:val="24"/>
                        <w:u w:val="single"/>
                      </w:rPr>
                      <w:tab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DF7274"/>
    <w:multiLevelType w:val="hybridMultilevel"/>
    <w:tmpl w:val="2C02ABB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8978E3"/>
    <w:multiLevelType w:val="hybridMultilevel"/>
    <w:tmpl w:val="C788680E"/>
    <w:lvl w:ilvl="0" w:tplc="368ABB46">
      <w:start w:val="1"/>
      <w:numFmt w:val="decimal"/>
      <w:lvlText w:val="%1."/>
      <w:lvlJc w:val="left"/>
      <w:pPr>
        <w:ind w:left="470" w:hanging="361"/>
      </w:pPr>
      <w:rPr>
        <w:rFonts w:ascii="Times New Roman" w:eastAsia="Times New Roman" w:hAnsi="Times New Roman" w:cs="Times New Roman" w:hint="default"/>
        <w:b/>
        <w:bCs/>
        <w:spacing w:val="-3"/>
        <w:w w:val="99"/>
        <w:sz w:val="24"/>
        <w:szCs w:val="24"/>
      </w:rPr>
    </w:lvl>
    <w:lvl w:ilvl="1" w:tplc="18549594">
      <w:start w:val="1"/>
      <w:numFmt w:val="bullet"/>
      <w:lvlText w:val=""/>
      <w:lvlJc w:val="left"/>
      <w:pPr>
        <w:ind w:left="826" w:hanging="358"/>
      </w:pPr>
      <w:rPr>
        <w:rFonts w:ascii="Wingdings" w:eastAsia="Wingdings" w:hAnsi="Wingdings" w:cs="Wingdings" w:hint="default"/>
        <w:w w:val="100"/>
        <w:sz w:val="16"/>
        <w:szCs w:val="16"/>
      </w:rPr>
    </w:lvl>
    <w:lvl w:ilvl="2" w:tplc="D5548724">
      <w:start w:val="1"/>
      <w:numFmt w:val="bullet"/>
      <w:lvlText w:val="•"/>
      <w:lvlJc w:val="left"/>
      <w:pPr>
        <w:ind w:left="1802" w:hanging="358"/>
      </w:pPr>
      <w:rPr>
        <w:rFonts w:hint="default"/>
      </w:rPr>
    </w:lvl>
    <w:lvl w:ilvl="3" w:tplc="DBBC62C2">
      <w:start w:val="1"/>
      <w:numFmt w:val="bullet"/>
      <w:lvlText w:val="•"/>
      <w:lvlJc w:val="left"/>
      <w:pPr>
        <w:ind w:left="2785" w:hanging="358"/>
      </w:pPr>
      <w:rPr>
        <w:rFonts w:hint="default"/>
      </w:rPr>
    </w:lvl>
    <w:lvl w:ilvl="4" w:tplc="41B2955A">
      <w:start w:val="1"/>
      <w:numFmt w:val="bullet"/>
      <w:lvlText w:val="•"/>
      <w:lvlJc w:val="left"/>
      <w:pPr>
        <w:ind w:left="3768" w:hanging="358"/>
      </w:pPr>
      <w:rPr>
        <w:rFonts w:hint="default"/>
      </w:rPr>
    </w:lvl>
    <w:lvl w:ilvl="5" w:tplc="04744356">
      <w:start w:val="1"/>
      <w:numFmt w:val="bullet"/>
      <w:lvlText w:val="•"/>
      <w:lvlJc w:val="left"/>
      <w:pPr>
        <w:ind w:left="4751" w:hanging="358"/>
      </w:pPr>
      <w:rPr>
        <w:rFonts w:hint="default"/>
      </w:rPr>
    </w:lvl>
    <w:lvl w:ilvl="6" w:tplc="C69E1108">
      <w:start w:val="1"/>
      <w:numFmt w:val="bullet"/>
      <w:lvlText w:val="•"/>
      <w:lvlJc w:val="left"/>
      <w:pPr>
        <w:ind w:left="5734" w:hanging="358"/>
      </w:pPr>
      <w:rPr>
        <w:rFonts w:hint="default"/>
      </w:rPr>
    </w:lvl>
    <w:lvl w:ilvl="7" w:tplc="9E3CDDB2">
      <w:start w:val="1"/>
      <w:numFmt w:val="bullet"/>
      <w:lvlText w:val="•"/>
      <w:lvlJc w:val="left"/>
      <w:pPr>
        <w:ind w:left="6717" w:hanging="358"/>
      </w:pPr>
      <w:rPr>
        <w:rFonts w:hint="default"/>
      </w:rPr>
    </w:lvl>
    <w:lvl w:ilvl="8" w:tplc="9E0A5D50">
      <w:start w:val="1"/>
      <w:numFmt w:val="bullet"/>
      <w:lvlText w:val="•"/>
      <w:lvlJc w:val="left"/>
      <w:pPr>
        <w:ind w:left="7700" w:hanging="358"/>
      </w:pPr>
      <w:rPr>
        <w:rFonts w:hint="default"/>
      </w:rPr>
    </w:lvl>
  </w:abstractNum>
  <w:abstractNum w:abstractNumId="2" w15:restartNumberingAfterBreak="0">
    <w:nsid w:val="163C3E07"/>
    <w:multiLevelType w:val="hybridMultilevel"/>
    <w:tmpl w:val="B31A7AEE"/>
    <w:lvl w:ilvl="0" w:tplc="75A24474">
      <w:start w:val="1"/>
      <w:numFmt w:val="bullet"/>
      <w:lvlText w:val="-"/>
      <w:lvlJc w:val="left"/>
      <w:pPr>
        <w:ind w:left="5408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9794A18C">
      <w:start w:val="1"/>
      <w:numFmt w:val="bullet"/>
      <w:lvlText w:val=""/>
      <w:lvlJc w:val="left"/>
      <w:pPr>
        <w:ind w:left="1567" w:hanging="360"/>
      </w:pPr>
      <w:rPr>
        <w:rFonts w:ascii="Symbol" w:eastAsia="Symbol" w:hAnsi="Symbol" w:cs="Symbol" w:hint="default"/>
        <w:w w:val="100"/>
        <w:sz w:val="24"/>
        <w:szCs w:val="24"/>
      </w:rPr>
    </w:lvl>
    <w:lvl w:ilvl="2" w:tplc="FA4CD32C">
      <w:start w:val="1"/>
      <w:numFmt w:val="bullet"/>
      <w:lvlText w:val="•"/>
      <w:lvlJc w:val="left"/>
      <w:pPr>
        <w:ind w:left="5874" w:hanging="360"/>
      </w:pPr>
      <w:rPr>
        <w:rFonts w:hint="default"/>
      </w:rPr>
    </w:lvl>
    <w:lvl w:ilvl="3" w:tplc="F84642E6">
      <w:start w:val="1"/>
      <w:numFmt w:val="bullet"/>
      <w:lvlText w:val="•"/>
      <w:lvlJc w:val="left"/>
      <w:pPr>
        <w:ind w:left="6348" w:hanging="360"/>
      </w:pPr>
      <w:rPr>
        <w:rFonts w:hint="default"/>
      </w:rPr>
    </w:lvl>
    <w:lvl w:ilvl="4" w:tplc="E2487548">
      <w:start w:val="1"/>
      <w:numFmt w:val="bullet"/>
      <w:lvlText w:val="•"/>
      <w:lvlJc w:val="left"/>
      <w:pPr>
        <w:ind w:left="6822" w:hanging="360"/>
      </w:pPr>
      <w:rPr>
        <w:rFonts w:hint="default"/>
      </w:rPr>
    </w:lvl>
    <w:lvl w:ilvl="5" w:tplc="DD080696">
      <w:start w:val="1"/>
      <w:numFmt w:val="bullet"/>
      <w:lvlText w:val="•"/>
      <w:lvlJc w:val="left"/>
      <w:pPr>
        <w:ind w:left="7296" w:hanging="360"/>
      </w:pPr>
      <w:rPr>
        <w:rFonts w:hint="default"/>
      </w:rPr>
    </w:lvl>
    <w:lvl w:ilvl="6" w:tplc="00983E64">
      <w:start w:val="1"/>
      <w:numFmt w:val="bullet"/>
      <w:lvlText w:val="•"/>
      <w:lvlJc w:val="left"/>
      <w:pPr>
        <w:ind w:left="7770" w:hanging="360"/>
      </w:pPr>
      <w:rPr>
        <w:rFonts w:hint="default"/>
      </w:rPr>
    </w:lvl>
    <w:lvl w:ilvl="7" w:tplc="0E285118">
      <w:start w:val="1"/>
      <w:numFmt w:val="bullet"/>
      <w:lvlText w:val="•"/>
      <w:lvlJc w:val="left"/>
      <w:pPr>
        <w:ind w:left="8244" w:hanging="360"/>
      </w:pPr>
      <w:rPr>
        <w:rFonts w:hint="default"/>
      </w:rPr>
    </w:lvl>
    <w:lvl w:ilvl="8" w:tplc="77D81B7A">
      <w:start w:val="1"/>
      <w:numFmt w:val="bullet"/>
      <w:lvlText w:val="•"/>
      <w:lvlJc w:val="left"/>
      <w:pPr>
        <w:ind w:left="8718" w:hanging="360"/>
      </w:pPr>
      <w:rPr>
        <w:rFonts w:hint="default"/>
      </w:rPr>
    </w:lvl>
  </w:abstractNum>
  <w:abstractNum w:abstractNumId="3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6768F0"/>
    <w:multiLevelType w:val="hybridMultilevel"/>
    <w:tmpl w:val="25A69C2C"/>
    <w:lvl w:ilvl="0" w:tplc="C6FE7C46">
      <w:start w:val="1"/>
      <w:numFmt w:val="bullet"/>
      <w:lvlText w:val=""/>
      <w:lvlJc w:val="left"/>
      <w:pPr>
        <w:ind w:left="538" w:hanging="359"/>
      </w:pPr>
      <w:rPr>
        <w:rFonts w:ascii="Wingdings" w:eastAsia="Wingdings" w:hAnsi="Wingdings" w:cs="Wingdings" w:hint="default"/>
        <w:w w:val="100"/>
        <w:sz w:val="16"/>
        <w:szCs w:val="16"/>
      </w:rPr>
    </w:lvl>
    <w:lvl w:ilvl="1" w:tplc="F31E7814">
      <w:start w:val="1"/>
      <w:numFmt w:val="bullet"/>
      <w:lvlText w:val=""/>
      <w:lvlJc w:val="left"/>
      <w:pPr>
        <w:ind w:left="826" w:hanging="363"/>
      </w:pPr>
      <w:rPr>
        <w:rFonts w:ascii="Wingdings" w:eastAsia="Wingdings" w:hAnsi="Wingdings" w:cs="Wingdings" w:hint="default"/>
        <w:w w:val="100"/>
        <w:sz w:val="16"/>
        <w:szCs w:val="16"/>
      </w:rPr>
    </w:lvl>
    <w:lvl w:ilvl="2" w:tplc="29644080">
      <w:start w:val="1"/>
      <w:numFmt w:val="bullet"/>
      <w:lvlText w:val="•"/>
      <w:lvlJc w:val="left"/>
      <w:pPr>
        <w:ind w:left="1811" w:hanging="363"/>
      </w:pPr>
      <w:rPr>
        <w:rFonts w:hint="default"/>
      </w:rPr>
    </w:lvl>
    <w:lvl w:ilvl="3" w:tplc="ECB6C2F0">
      <w:start w:val="1"/>
      <w:numFmt w:val="bullet"/>
      <w:lvlText w:val="•"/>
      <w:lvlJc w:val="left"/>
      <w:pPr>
        <w:ind w:left="2803" w:hanging="363"/>
      </w:pPr>
      <w:rPr>
        <w:rFonts w:hint="default"/>
      </w:rPr>
    </w:lvl>
    <w:lvl w:ilvl="4" w:tplc="F84289D8">
      <w:start w:val="1"/>
      <w:numFmt w:val="bullet"/>
      <w:lvlText w:val="•"/>
      <w:lvlJc w:val="left"/>
      <w:pPr>
        <w:ind w:left="3795" w:hanging="363"/>
      </w:pPr>
      <w:rPr>
        <w:rFonts w:hint="default"/>
      </w:rPr>
    </w:lvl>
    <w:lvl w:ilvl="5" w:tplc="C6BC9960">
      <w:start w:val="1"/>
      <w:numFmt w:val="bullet"/>
      <w:lvlText w:val="•"/>
      <w:lvlJc w:val="left"/>
      <w:pPr>
        <w:ind w:left="4787" w:hanging="363"/>
      </w:pPr>
      <w:rPr>
        <w:rFonts w:hint="default"/>
      </w:rPr>
    </w:lvl>
    <w:lvl w:ilvl="6" w:tplc="855230D6">
      <w:start w:val="1"/>
      <w:numFmt w:val="bullet"/>
      <w:lvlText w:val="•"/>
      <w:lvlJc w:val="left"/>
      <w:pPr>
        <w:ind w:left="5779" w:hanging="363"/>
      </w:pPr>
      <w:rPr>
        <w:rFonts w:hint="default"/>
      </w:rPr>
    </w:lvl>
    <w:lvl w:ilvl="7" w:tplc="0A746E7C">
      <w:start w:val="1"/>
      <w:numFmt w:val="bullet"/>
      <w:lvlText w:val="•"/>
      <w:lvlJc w:val="left"/>
      <w:pPr>
        <w:ind w:left="6770" w:hanging="363"/>
      </w:pPr>
      <w:rPr>
        <w:rFonts w:hint="default"/>
      </w:rPr>
    </w:lvl>
    <w:lvl w:ilvl="8" w:tplc="FBB0205A">
      <w:start w:val="1"/>
      <w:numFmt w:val="bullet"/>
      <w:lvlText w:val="•"/>
      <w:lvlJc w:val="left"/>
      <w:pPr>
        <w:ind w:left="7762" w:hanging="363"/>
      </w:pPr>
      <w:rPr>
        <w:rFonts w:hint="default"/>
      </w:rPr>
    </w:lvl>
  </w:abstractNum>
  <w:abstractNum w:abstractNumId="7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8520A7E"/>
    <w:multiLevelType w:val="hybridMultilevel"/>
    <w:tmpl w:val="F8AC7D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4451E8"/>
    <w:multiLevelType w:val="hybridMultilevel"/>
    <w:tmpl w:val="CBA40108"/>
    <w:lvl w:ilvl="0" w:tplc="041B000B">
      <w:start w:val="1"/>
      <w:numFmt w:val="bullet"/>
      <w:lvlText w:val=""/>
      <w:lvlJc w:val="left"/>
      <w:pPr>
        <w:ind w:left="69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1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3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5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7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9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1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3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59" w:hanging="360"/>
      </w:pPr>
      <w:rPr>
        <w:rFonts w:ascii="Wingdings" w:hAnsi="Wingdings" w:hint="default"/>
      </w:rPr>
    </w:lvl>
  </w:abstractNum>
  <w:abstractNum w:abstractNumId="10" w15:restartNumberingAfterBreak="0">
    <w:nsid w:val="337E2FA3"/>
    <w:multiLevelType w:val="hybridMultilevel"/>
    <w:tmpl w:val="916ECCBA"/>
    <w:lvl w:ilvl="0" w:tplc="79D0824A">
      <w:start w:val="1"/>
      <w:numFmt w:val="decimal"/>
      <w:lvlText w:val="%1)"/>
      <w:lvlJc w:val="left"/>
      <w:pPr>
        <w:ind w:left="321" w:hanging="212"/>
      </w:pPr>
      <w:rPr>
        <w:rFonts w:ascii="Arial" w:eastAsia="Arial" w:hAnsi="Arial" w:cs="Arial" w:hint="default"/>
        <w:b/>
        <w:bCs/>
        <w:w w:val="82"/>
        <w:sz w:val="22"/>
        <w:szCs w:val="22"/>
      </w:rPr>
    </w:lvl>
    <w:lvl w:ilvl="1" w:tplc="E9FE627E">
      <w:start w:val="1"/>
      <w:numFmt w:val="bullet"/>
      <w:lvlText w:val=""/>
      <w:lvlJc w:val="left"/>
      <w:pPr>
        <w:ind w:left="1114" w:hanging="360"/>
      </w:pPr>
      <w:rPr>
        <w:rFonts w:ascii="Wingdings" w:eastAsia="Wingdings" w:hAnsi="Wingdings" w:cs="Wingdings" w:hint="default"/>
        <w:w w:val="100"/>
        <w:sz w:val="16"/>
        <w:szCs w:val="16"/>
      </w:rPr>
    </w:lvl>
    <w:lvl w:ilvl="2" w:tplc="E3524D30">
      <w:start w:val="1"/>
      <w:numFmt w:val="bullet"/>
      <w:lvlText w:val="•"/>
      <w:lvlJc w:val="left"/>
      <w:pPr>
        <w:ind w:left="2069" w:hanging="360"/>
      </w:pPr>
      <w:rPr>
        <w:rFonts w:hint="default"/>
      </w:rPr>
    </w:lvl>
    <w:lvl w:ilvl="3" w:tplc="A18635A8">
      <w:start w:val="1"/>
      <w:numFmt w:val="bullet"/>
      <w:lvlText w:val="•"/>
      <w:lvlJc w:val="left"/>
      <w:pPr>
        <w:ind w:left="3019" w:hanging="360"/>
      </w:pPr>
      <w:rPr>
        <w:rFonts w:hint="default"/>
      </w:rPr>
    </w:lvl>
    <w:lvl w:ilvl="4" w:tplc="E26E140C">
      <w:start w:val="1"/>
      <w:numFmt w:val="bullet"/>
      <w:lvlText w:val="•"/>
      <w:lvlJc w:val="left"/>
      <w:pPr>
        <w:ind w:left="3968" w:hanging="360"/>
      </w:pPr>
      <w:rPr>
        <w:rFonts w:hint="default"/>
      </w:rPr>
    </w:lvl>
    <w:lvl w:ilvl="5" w:tplc="527E26A2">
      <w:start w:val="1"/>
      <w:numFmt w:val="bullet"/>
      <w:lvlText w:val="•"/>
      <w:lvlJc w:val="left"/>
      <w:pPr>
        <w:ind w:left="4918" w:hanging="360"/>
      </w:pPr>
      <w:rPr>
        <w:rFonts w:hint="default"/>
      </w:rPr>
    </w:lvl>
    <w:lvl w:ilvl="6" w:tplc="9A38D6D8">
      <w:start w:val="1"/>
      <w:numFmt w:val="bullet"/>
      <w:lvlText w:val="•"/>
      <w:lvlJc w:val="left"/>
      <w:pPr>
        <w:ind w:left="5868" w:hanging="360"/>
      </w:pPr>
      <w:rPr>
        <w:rFonts w:hint="default"/>
      </w:rPr>
    </w:lvl>
    <w:lvl w:ilvl="7" w:tplc="D81AF99E">
      <w:start w:val="1"/>
      <w:numFmt w:val="bullet"/>
      <w:lvlText w:val="•"/>
      <w:lvlJc w:val="left"/>
      <w:pPr>
        <w:ind w:left="6817" w:hanging="360"/>
      </w:pPr>
      <w:rPr>
        <w:rFonts w:hint="default"/>
      </w:rPr>
    </w:lvl>
    <w:lvl w:ilvl="8" w:tplc="AD44B8D0">
      <w:start w:val="1"/>
      <w:numFmt w:val="bullet"/>
      <w:lvlText w:val="•"/>
      <w:lvlJc w:val="left"/>
      <w:pPr>
        <w:ind w:left="7767" w:hanging="360"/>
      </w:pPr>
      <w:rPr>
        <w:rFonts w:hint="default"/>
      </w:rPr>
    </w:lvl>
  </w:abstractNum>
  <w:abstractNum w:abstractNumId="11" w15:restartNumberingAfterBreak="0">
    <w:nsid w:val="39BB756D"/>
    <w:multiLevelType w:val="hybridMultilevel"/>
    <w:tmpl w:val="47EEF37E"/>
    <w:lvl w:ilvl="0" w:tplc="E13C4C4C">
      <w:start w:val="1"/>
      <w:numFmt w:val="bullet"/>
      <w:lvlText w:val=""/>
      <w:lvlJc w:val="left"/>
      <w:pPr>
        <w:ind w:left="538" w:hanging="361"/>
      </w:pPr>
      <w:rPr>
        <w:rFonts w:ascii="Symbol" w:eastAsia="Symbol" w:hAnsi="Symbol" w:cs="Symbol" w:hint="default"/>
        <w:w w:val="100"/>
        <w:sz w:val="24"/>
        <w:szCs w:val="24"/>
      </w:rPr>
    </w:lvl>
    <w:lvl w:ilvl="1" w:tplc="806C3310">
      <w:start w:val="1"/>
      <w:numFmt w:val="bullet"/>
      <w:lvlText w:val=""/>
      <w:lvlJc w:val="left"/>
      <w:pPr>
        <w:ind w:left="830" w:hanging="360"/>
      </w:pPr>
      <w:rPr>
        <w:rFonts w:ascii="Symbol" w:eastAsia="Symbol" w:hAnsi="Symbol" w:cs="Symbol" w:hint="default"/>
        <w:w w:val="100"/>
        <w:sz w:val="24"/>
        <w:szCs w:val="24"/>
      </w:rPr>
    </w:lvl>
    <w:lvl w:ilvl="2" w:tplc="7CC06AC6">
      <w:start w:val="1"/>
      <w:numFmt w:val="bullet"/>
      <w:lvlText w:val="•"/>
      <w:lvlJc w:val="left"/>
      <w:pPr>
        <w:ind w:left="1829" w:hanging="360"/>
      </w:pPr>
      <w:rPr>
        <w:rFonts w:hint="default"/>
      </w:rPr>
    </w:lvl>
    <w:lvl w:ilvl="3" w:tplc="AA68CF3E">
      <w:start w:val="1"/>
      <w:numFmt w:val="bullet"/>
      <w:lvlText w:val="•"/>
      <w:lvlJc w:val="left"/>
      <w:pPr>
        <w:ind w:left="2819" w:hanging="360"/>
      </w:pPr>
      <w:rPr>
        <w:rFonts w:hint="default"/>
      </w:rPr>
    </w:lvl>
    <w:lvl w:ilvl="4" w:tplc="F6E09C3E">
      <w:start w:val="1"/>
      <w:numFmt w:val="bullet"/>
      <w:lvlText w:val="•"/>
      <w:lvlJc w:val="left"/>
      <w:pPr>
        <w:ind w:left="3808" w:hanging="360"/>
      </w:pPr>
      <w:rPr>
        <w:rFonts w:hint="default"/>
      </w:rPr>
    </w:lvl>
    <w:lvl w:ilvl="5" w:tplc="6BCCCC7C">
      <w:start w:val="1"/>
      <w:numFmt w:val="bullet"/>
      <w:lvlText w:val="•"/>
      <w:lvlJc w:val="left"/>
      <w:pPr>
        <w:ind w:left="4798" w:hanging="360"/>
      </w:pPr>
      <w:rPr>
        <w:rFonts w:hint="default"/>
      </w:rPr>
    </w:lvl>
    <w:lvl w:ilvl="6" w:tplc="50B83058">
      <w:start w:val="1"/>
      <w:numFmt w:val="bullet"/>
      <w:lvlText w:val="•"/>
      <w:lvlJc w:val="left"/>
      <w:pPr>
        <w:ind w:left="5788" w:hanging="360"/>
      </w:pPr>
      <w:rPr>
        <w:rFonts w:hint="default"/>
      </w:rPr>
    </w:lvl>
    <w:lvl w:ilvl="7" w:tplc="247AB9E2">
      <w:start w:val="1"/>
      <w:numFmt w:val="bullet"/>
      <w:lvlText w:val="•"/>
      <w:lvlJc w:val="left"/>
      <w:pPr>
        <w:ind w:left="6777" w:hanging="360"/>
      </w:pPr>
      <w:rPr>
        <w:rFonts w:hint="default"/>
      </w:rPr>
    </w:lvl>
    <w:lvl w:ilvl="8" w:tplc="A05C5AF6">
      <w:start w:val="1"/>
      <w:numFmt w:val="bullet"/>
      <w:lvlText w:val="•"/>
      <w:lvlJc w:val="left"/>
      <w:pPr>
        <w:ind w:left="7767" w:hanging="360"/>
      </w:pPr>
      <w:rPr>
        <w:rFonts w:hint="default"/>
      </w:rPr>
    </w:lvl>
  </w:abstractNum>
  <w:abstractNum w:abstractNumId="12" w15:restartNumberingAfterBreak="0">
    <w:nsid w:val="42CC5F87"/>
    <w:multiLevelType w:val="hybridMultilevel"/>
    <w:tmpl w:val="2880235E"/>
    <w:lvl w:ilvl="0" w:tplc="041B0001">
      <w:start w:val="1"/>
      <w:numFmt w:val="bullet"/>
      <w:lvlText w:val=""/>
      <w:lvlJc w:val="left"/>
      <w:pPr>
        <w:ind w:left="8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90" w:hanging="360"/>
      </w:pPr>
      <w:rPr>
        <w:rFonts w:ascii="Wingdings" w:hAnsi="Wingdings" w:hint="default"/>
      </w:rPr>
    </w:lvl>
  </w:abstractNum>
  <w:abstractNum w:abstractNumId="13" w15:restartNumberingAfterBreak="0">
    <w:nsid w:val="4D0B7438"/>
    <w:multiLevelType w:val="multilevel"/>
    <w:tmpl w:val="CE4A99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7FF0BAB"/>
    <w:multiLevelType w:val="hybridMultilevel"/>
    <w:tmpl w:val="FE28CC72"/>
    <w:lvl w:ilvl="0" w:tplc="FE7EB0D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E24631F"/>
    <w:multiLevelType w:val="hybridMultilevel"/>
    <w:tmpl w:val="BA447CC8"/>
    <w:lvl w:ilvl="0" w:tplc="041B000B">
      <w:start w:val="1"/>
      <w:numFmt w:val="bullet"/>
      <w:lvlText w:val=""/>
      <w:lvlJc w:val="left"/>
      <w:pPr>
        <w:ind w:left="2912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363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5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7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9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51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3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5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72" w:hanging="360"/>
      </w:pPr>
      <w:rPr>
        <w:rFonts w:ascii="Wingdings" w:hAnsi="Wingdings" w:hint="default"/>
      </w:rPr>
    </w:lvl>
  </w:abstractNum>
  <w:abstractNum w:abstractNumId="18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6AC3772C"/>
    <w:multiLevelType w:val="hybridMultilevel"/>
    <w:tmpl w:val="6B0AE4A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6F525F3B"/>
    <w:multiLevelType w:val="hybridMultilevel"/>
    <w:tmpl w:val="34FAC1C4"/>
    <w:lvl w:ilvl="0" w:tplc="041B0001">
      <w:start w:val="1"/>
      <w:numFmt w:val="bullet"/>
      <w:lvlText w:val=""/>
      <w:lvlJc w:val="left"/>
      <w:pPr>
        <w:ind w:left="8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90" w:hanging="360"/>
      </w:pPr>
      <w:rPr>
        <w:rFonts w:ascii="Wingdings" w:hAnsi="Wingdings" w:hint="default"/>
      </w:rPr>
    </w:lvl>
  </w:abstractNum>
  <w:abstractNum w:abstractNumId="22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4" w15:restartNumberingAfterBreak="0">
    <w:nsid w:val="790D2E4F"/>
    <w:multiLevelType w:val="hybridMultilevel"/>
    <w:tmpl w:val="E0886DEA"/>
    <w:lvl w:ilvl="0" w:tplc="094E5D7C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10"/>
  </w:num>
  <w:num w:numId="4">
    <w:abstractNumId w:val="6"/>
  </w:num>
  <w:num w:numId="5">
    <w:abstractNumId w:val="11"/>
  </w:num>
  <w:num w:numId="6">
    <w:abstractNumId w:val="19"/>
  </w:num>
  <w:num w:numId="7">
    <w:abstractNumId w:val="16"/>
  </w:num>
  <w:num w:numId="8">
    <w:abstractNumId w:val="17"/>
  </w:num>
  <w:num w:numId="9">
    <w:abstractNumId w:val="7"/>
  </w:num>
  <w:num w:numId="10">
    <w:abstractNumId w:val="4"/>
  </w:num>
  <w:num w:numId="11">
    <w:abstractNumId w:val="22"/>
  </w:num>
  <w:num w:numId="12">
    <w:abstractNumId w:val="18"/>
  </w:num>
  <w:num w:numId="13">
    <w:abstractNumId w:val="5"/>
  </w:num>
  <w:num w:numId="14">
    <w:abstractNumId w:val="3"/>
  </w:num>
  <w:num w:numId="15">
    <w:abstractNumId w:val="20"/>
  </w:num>
  <w:num w:numId="16">
    <w:abstractNumId w:val="15"/>
  </w:num>
  <w:num w:numId="17">
    <w:abstractNumId w:val="23"/>
  </w:num>
  <w:num w:numId="18">
    <w:abstractNumId w:val="9"/>
  </w:num>
  <w:num w:numId="19">
    <w:abstractNumId w:val="0"/>
  </w:num>
  <w:num w:numId="20">
    <w:abstractNumId w:val="13"/>
  </w:num>
  <w:num w:numId="21">
    <w:abstractNumId w:val="24"/>
  </w:num>
  <w:num w:numId="22">
    <w:abstractNumId w:val="12"/>
  </w:num>
  <w:num w:numId="23">
    <w:abstractNumId w:val="21"/>
  </w:num>
  <w:num w:numId="24">
    <w:abstractNumId w:val="8"/>
  </w:num>
  <w:num w:numId="25">
    <w:abstractNumId w:val="14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4B18"/>
    <w:rsid w:val="0000355F"/>
    <w:rsid w:val="00020353"/>
    <w:rsid w:val="00037A32"/>
    <w:rsid w:val="00084CA8"/>
    <w:rsid w:val="000D3A4F"/>
    <w:rsid w:val="000E5830"/>
    <w:rsid w:val="000F5B55"/>
    <w:rsid w:val="00105914"/>
    <w:rsid w:val="0012264C"/>
    <w:rsid w:val="001420D3"/>
    <w:rsid w:val="001748F6"/>
    <w:rsid w:val="001757E2"/>
    <w:rsid w:val="00182982"/>
    <w:rsid w:val="001F7134"/>
    <w:rsid w:val="00210827"/>
    <w:rsid w:val="00231F8A"/>
    <w:rsid w:val="00241FF8"/>
    <w:rsid w:val="00247416"/>
    <w:rsid w:val="002714BE"/>
    <w:rsid w:val="00296546"/>
    <w:rsid w:val="002A07C6"/>
    <w:rsid w:val="002A38A3"/>
    <w:rsid w:val="002E197B"/>
    <w:rsid w:val="00325BE7"/>
    <w:rsid w:val="00352651"/>
    <w:rsid w:val="003C4EB5"/>
    <w:rsid w:val="003D2CA0"/>
    <w:rsid w:val="003F23EA"/>
    <w:rsid w:val="003F5E0F"/>
    <w:rsid w:val="00401163"/>
    <w:rsid w:val="004237F9"/>
    <w:rsid w:val="00473096"/>
    <w:rsid w:val="004864AD"/>
    <w:rsid w:val="0048691F"/>
    <w:rsid w:val="004A75AA"/>
    <w:rsid w:val="004B3A18"/>
    <w:rsid w:val="004C5A7B"/>
    <w:rsid w:val="00525A47"/>
    <w:rsid w:val="005553A6"/>
    <w:rsid w:val="0056083C"/>
    <w:rsid w:val="00586D8F"/>
    <w:rsid w:val="005A0D42"/>
    <w:rsid w:val="005A4554"/>
    <w:rsid w:val="005D409B"/>
    <w:rsid w:val="005E62A4"/>
    <w:rsid w:val="005F0268"/>
    <w:rsid w:val="00623490"/>
    <w:rsid w:val="00643070"/>
    <w:rsid w:val="00667C2F"/>
    <w:rsid w:val="006754D0"/>
    <w:rsid w:val="00680D16"/>
    <w:rsid w:val="00712945"/>
    <w:rsid w:val="00713DD6"/>
    <w:rsid w:val="00714B18"/>
    <w:rsid w:val="00742F16"/>
    <w:rsid w:val="007822B8"/>
    <w:rsid w:val="007A1CB7"/>
    <w:rsid w:val="007C1FDE"/>
    <w:rsid w:val="007E3520"/>
    <w:rsid w:val="007E644A"/>
    <w:rsid w:val="008372FB"/>
    <w:rsid w:val="00874FC1"/>
    <w:rsid w:val="00875D5D"/>
    <w:rsid w:val="00877D27"/>
    <w:rsid w:val="008955AA"/>
    <w:rsid w:val="008E00AA"/>
    <w:rsid w:val="008E51B6"/>
    <w:rsid w:val="00956A4E"/>
    <w:rsid w:val="009A5D7A"/>
    <w:rsid w:val="009D133F"/>
    <w:rsid w:val="009E10F6"/>
    <w:rsid w:val="00A142C4"/>
    <w:rsid w:val="00A157A6"/>
    <w:rsid w:val="00A63364"/>
    <w:rsid w:val="00A74EFA"/>
    <w:rsid w:val="00A94E19"/>
    <w:rsid w:val="00AA600B"/>
    <w:rsid w:val="00AA7C6A"/>
    <w:rsid w:val="00B2167A"/>
    <w:rsid w:val="00B3078F"/>
    <w:rsid w:val="00B53430"/>
    <w:rsid w:val="00B72948"/>
    <w:rsid w:val="00B87E66"/>
    <w:rsid w:val="00B87F30"/>
    <w:rsid w:val="00B9777A"/>
    <w:rsid w:val="00BD1702"/>
    <w:rsid w:val="00BF0E3F"/>
    <w:rsid w:val="00C449AC"/>
    <w:rsid w:val="00C47995"/>
    <w:rsid w:val="00C57310"/>
    <w:rsid w:val="00C94593"/>
    <w:rsid w:val="00CA13D5"/>
    <w:rsid w:val="00CD76E0"/>
    <w:rsid w:val="00D23AE0"/>
    <w:rsid w:val="00D3157A"/>
    <w:rsid w:val="00D553E4"/>
    <w:rsid w:val="00DD21CA"/>
    <w:rsid w:val="00DD4820"/>
    <w:rsid w:val="00E06F0D"/>
    <w:rsid w:val="00E1434B"/>
    <w:rsid w:val="00E25289"/>
    <w:rsid w:val="00E30960"/>
    <w:rsid w:val="00E63A95"/>
    <w:rsid w:val="00E64329"/>
    <w:rsid w:val="00E91421"/>
    <w:rsid w:val="00EC0DA9"/>
    <w:rsid w:val="00EE54A2"/>
    <w:rsid w:val="00F24473"/>
    <w:rsid w:val="00F573F1"/>
    <w:rsid w:val="00F874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679633F-8275-4F59-A59E-514B29A7EB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paragraph" w:styleId="Nadpis1">
    <w:name w:val="heading 1"/>
    <w:basedOn w:val="Normlny"/>
    <w:link w:val="Nadpis1Char"/>
    <w:qFormat/>
    <w:pPr>
      <w:spacing w:before="64"/>
      <w:ind w:left="110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Nadpis2">
    <w:name w:val="heading 2"/>
    <w:basedOn w:val="Normlny"/>
    <w:link w:val="Nadpis2Char"/>
    <w:qFormat/>
    <w:pPr>
      <w:ind w:left="110"/>
      <w:jc w:val="both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Nadpis3">
    <w:name w:val="heading 3"/>
    <w:basedOn w:val="Normlny"/>
    <w:uiPriority w:val="1"/>
    <w:qFormat/>
    <w:pPr>
      <w:ind w:left="110"/>
      <w:jc w:val="both"/>
      <w:outlineLvl w:val="2"/>
    </w:pPr>
    <w:rPr>
      <w:rFonts w:ascii="Times New Roman" w:eastAsia="Times New Roman" w:hAnsi="Times New Roman" w:cs="Times New Roman"/>
      <w:sz w:val="24"/>
      <w:szCs w:val="24"/>
    </w:rPr>
  </w:style>
  <w:style w:type="paragraph" w:styleId="Nadpis4">
    <w:name w:val="heading 4"/>
    <w:basedOn w:val="Normlny"/>
    <w:uiPriority w:val="1"/>
    <w:qFormat/>
    <w:pPr>
      <w:spacing w:line="265" w:lineRule="exact"/>
      <w:ind w:left="20"/>
      <w:outlineLvl w:val="3"/>
    </w:pPr>
    <w:rPr>
      <w:rFonts w:ascii="Times New Roman" w:eastAsia="Times New Roman" w:hAnsi="Times New Roman" w:cs="Times New Roman"/>
      <w:i/>
      <w:sz w:val="24"/>
      <w:szCs w:val="24"/>
    </w:rPr>
  </w:style>
  <w:style w:type="paragraph" w:styleId="Nadpis5">
    <w:name w:val="heading 5"/>
    <w:basedOn w:val="Normlny"/>
    <w:uiPriority w:val="1"/>
    <w:qFormat/>
    <w:pPr>
      <w:ind w:left="2278"/>
      <w:outlineLvl w:val="4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05914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Nadpis2Char">
    <w:name w:val="Nadpis 2 Char"/>
    <w:link w:val="Nadpis2"/>
    <w:locked/>
    <w:rsid w:val="00105914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39"/>
    <w:qFormat/>
    <w:pPr>
      <w:spacing w:before="67"/>
      <w:ind w:left="962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Obsah2">
    <w:name w:val="toc 2"/>
    <w:basedOn w:val="Normlny"/>
    <w:uiPriority w:val="39"/>
    <w:qFormat/>
    <w:pPr>
      <w:spacing w:before="67"/>
      <w:ind w:left="962"/>
    </w:pPr>
    <w:rPr>
      <w:rFonts w:ascii="Times New Roman" w:eastAsia="Times New Roman" w:hAnsi="Times New Roman" w:cs="Times New Roman"/>
      <w:sz w:val="24"/>
      <w:szCs w:val="24"/>
    </w:rPr>
  </w:style>
  <w:style w:type="paragraph" w:styleId="Zkladntext">
    <w:name w:val="Body Text"/>
    <w:basedOn w:val="Normlny"/>
    <w:link w:val="ZkladntextChar"/>
    <w:uiPriority w:val="1"/>
    <w:qFormat/>
  </w:style>
  <w:style w:type="character" w:customStyle="1" w:styleId="ZkladntextChar">
    <w:name w:val="Základný text Char"/>
    <w:link w:val="Zkladntext"/>
    <w:uiPriority w:val="1"/>
    <w:rsid w:val="00105914"/>
    <w:rPr>
      <w:rFonts w:ascii="Arial" w:eastAsia="Arial" w:hAnsi="Arial" w:cs="Arial"/>
    </w:rPr>
  </w:style>
  <w:style w:type="paragraph" w:styleId="Odsekzoznamu">
    <w:name w:val="List Paragraph"/>
    <w:basedOn w:val="Normlny"/>
    <w:uiPriority w:val="1"/>
    <w:qFormat/>
    <w:pPr>
      <w:ind w:left="830" w:hanging="360"/>
    </w:pPr>
  </w:style>
  <w:style w:type="paragraph" w:customStyle="1" w:styleId="TableParagraph">
    <w:name w:val="Table Paragraph"/>
    <w:basedOn w:val="Normlny"/>
    <w:uiPriority w:val="1"/>
    <w:qFormat/>
    <w:pPr>
      <w:spacing w:before="5"/>
    </w:pPr>
  </w:style>
  <w:style w:type="paragraph" w:styleId="Hlavika">
    <w:name w:val="header"/>
    <w:basedOn w:val="Normlny"/>
    <w:link w:val="HlavikaChar"/>
    <w:unhideWhenUsed/>
    <w:rsid w:val="00A157A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157A6"/>
    <w:rPr>
      <w:rFonts w:ascii="Arial" w:eastAsia="Arial" w:hAnsi="Arial" w:cs="Arial"/>
    </w:rPr>
  </w:style>
  <w:style w:type="paragraph" w:styleId="Pta">
    <w:name w:val="footer"/>
    <w:basedOn w:val="Normlny"/>
    <w:link w:val="PtaChar"/>
    <w:uiPriority w:val="99"/>
    <w:unhideWhenUsed/>
    <w:rsid w:val="00A157A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157A6"/>
    <w:rPr>
      <w:rFonts w:ascii="Arial" w:eastAsia="Arial" w:hAnsi="Arial" w:cs="Arial"/>
    </w:rPr>
  </w:style>
  <w:style w:type="paragraph" w:customStyle="1" w:styleId="Zkladntext0">
    <w:name w:val="Základní text"/>
    <w:rsid w:val="00105914"/>
    <w:pPr>
      <w:widowControl/>
      <w:spacing w:after="240"/>
      <w:jc w:val="both"/>
    </w:pPr>
    <w:rPr>
      <w:rFonts w:ascii="Times New Roman" w:eastAsia="Times New Roman" w:hAnsi="Times New Roman" w:cs="Times New Roman"/>
      <w:color w:val="000000"/>
      <w:sz w:val="24"/>
      <w:szCs w:val="24"/>
      <w:lang w:val="sk-SK" w:eastAsia="sk-SK"/>
    </w:rPr>
  </w:style>
  <w:style w:type="paragraph" w:styleId="Textpoznmkypodiarou">
    <w:name w:val="footnote text"/>
    <w:aliases w:val="Text poznámky pod čiarou 007,_Poznámka pod čiarou"/>
    <w:basedOn w:val="Normlny"/>
    <w:link w:val="TextpoznmkypodiarouChar"/>
    <w:uiPriority w:val="99"/>
    <w:semiHidden/>
    <w:rsid w:val="00105914"/>
    <w:pPr>
      <w:widowControl/>
    </w:pPr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character" w:customStyle="1" w:styleId="TextpoznmkypodiarouChar">
    <w:name w:val="Text poznámky pod čiarou Char"/>
    <w:aliases w:val="Text poznámky pod čiarou 007 Char,_Poznámka pod čiarou Char"/>
    <w:basedOn w:val="Predvolenpsmoodseku"/>
    <w:link w:val="Textpoznmkypodiarou"/>
    <w:uiPriority w:val="99"/>
    <w:semiHidden/>
    <w:rsid w:val="00105914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character" w:styleId="Odkaznapoznmkupodiarou">
    <w:name w:val="footnote reference"/>
    <w:uiPriority w:val="99"/>
    <w:semiHidden/>
    <w:rsid w:val="00105914"/>
    <w:rPr>
      <w:vertAlign w:val="superscript"/>
    </w:rPr>
  </w:style>
  <w:style w:type="character" w:styleId="slostrany">
    <w:name w:val="page number"/>
    <w:basedOn w:val="Predvolenpsmoodseku"/>
    <w:rsid w:val="00105914"/>
  </w:style>
  <w:style w:type="paragraph" w:styleId="Nzov">
    <w:name w:val="Title"/>
    <w:basedOn w:val="Normlny"/>
    <w:next w:val="Normlny"/>
    <w:link w:val="NzovChar"/>
    <w:uiPriority w:val="99"/>
    <w:qFormat/>
    <w:rsid w:val="00105914"/>
    <w:pPr>
      <w:keepNext/>
      <w:widowControl/>
      <w:spacing w:before="100" w:beforeAutospacing="1" w:after="220"/>
      <w:jc w:val="center"/>
      <w:outlineLvl w:val="0"/>
    </w:pPr>
    <w:rPr>
      <w:rFonts w:ascii="Arial Narrow" w:eastAsia="Times New Roman" w:hAnsi="Arial Narrow" w:cs="Times New Roman"/>
      <w:b/>
      <w:bCs/>
      <w:kern w:val="28"/>
      <w:sz w:val="32"/>
      <w:szCs w:val="32"/>
      <w:lang w:val="sk-SK" w:eastAsia="x-none"/>
    </w:rPr>
  </w:style>
  <w:style w:type="character" w:customStyle="1" w:styleId="NzovChar">
    <w:name w:val="Názov Char"/>
    <w:basedOn w:val="Predvolenpsmoodseku"/>
    <w:link w:val="Nzov"/>
    <w:uiPriority w:val="99"/>
    <w:rsid w:val="00105914"/>
    <w:rPr>
      <w:rFonts w:ascii="Arial Narrow" w:eastAsia="Times New Roman" w:hAnsi="Arial Narrow" w:cs="Times New Roman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105914"/>
    <w:pPr>
      <w:widowControl/>
      <w:jc w:val="center"/>
    </w:pPr>
    <w:rPr>
      <w:rFonts w:ascii="Arial Narrow" w:eastAsia="Times New Roman" w:hAnsi="Arial Narrow" w:cs="Arial Narrow"/>
      <w:b/>
      <w:bCs/>
      <w:lang w:val="sk-SK"/>
    </w:rPr>
  </w:style>
  <w:style w:type="paragraph" w:styleId="Textbubliny">
    <w:name w:val="Balloon Text"/>
    <w:basedOn w:val="Normlny"/>
    <w:link w:val="TextbublinyChar"/>
    <w:rsid w:val="00105914"/>
    <w:pPr>
      <w:widowControl/>
    </w:pPr>
    <w:rPr>
      <w:rFonts w:ascii="Segoe UI" w:eastAsia="Times New Roman" w:hAnsi="Segoe UI" w:cs="Times New Roman"/>
      <w:sz w:val="18"/>
      <w:szCs w:val="18"/>
      <w:lang w:val="x-none" w:eastAsia="x-none"/>
    </w:rPr>
  </w:style>
  <w:style w:type="character" w:customStyle="1" w:styleId="TextbublinyChar">
    <w:name w:val="Text bubliny Char"/>
    <w:basedOn w:val="Predvolenpsmoodseku"/>
    <w:link w:val="Textbubliny"/>
    <w:rsid w:val="00105914"/>
    <w:rPr>
      <w:rFonts w:ascii="Segoe UI" w:eastAsia="Times New Roman" w:hAnsi="Segoe UI" w:cs="Times New Roman"/>
      <w:sz w:val="18"/>
      <w:szCs w:val="18"/>
      <w:lang w:val="x-none" w:eastAsia="x-none"/>
    </w:rPr>
  </w:style>
  <w:style w:type="character" w:styleId="Odkaznakomentr">
    <w:name w:val="annotation reference"/>
    <w:rsid w:val="00105914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105914"/>
    <w:pPr>
      <w:widowControl/>
    </w:pPr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character" w:customStyle="1" w:styleId="TextkomentraChar">
    <w:name w:val="Text komentára Char"/>
    <w:basedOn w:val="Predvolenpsmoodseku"/>
    <w:link w:val="Textkomentra"/>
    <w:rsid w:val="00105914"/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rsid w:val="0010591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105914"/>
    <w:rPr>
      <w:rFonts w:ascii="Times New Roman" w:eastAsia="Times New Roman" w:hAnsi="Times New Roman" w:cs="Times New Roman"/>
      <w:b/>
      <w:bCs/>
      <w:sz w:val="20"/>
      <w:szCs w:val="20"/>
      <w:lang w:val="sk-SK" w:eastAsia="sk-SK"/>
    </w:rPr>
  </w:style>
  <w:style w:type="character" w:customStyle="1" w:styleId="apple-converted-space">
    <w:name w:val="apple-converted-space"/>
    <w:rsid w:val="00105914"/>
  </w:style>
  <w:style w:type="paragraph" w:customStyle="1" w:styleId="m-7340018764710240979msoheader">
    <w:name w:val="m_-7340018764710240979msoheader"/>
    <w:basedOn w:val="Normlny"/>
    <w:rsid w:val="00105914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-7340018764710240979msolistparagraph">
    <w:name w:val="m_-7340018764710240979msolistparagraph"/>
    <w:basedOn w:val="Normlny"/>
    <w:rsid w:val="00105914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styleId="Revzia">
    <w:name w:val="Revision"/>
    <w:hidden/>
    <w:uiPriority w:val="99"/>
    <w:semiHidden/>
    <w:rsid w:val="002A38A3"/>
    <w:pPr>
      <w:widowControl/>
    </w:pPr>
    <w:rPr>
      <w:rFonts w:ascii="Arial" w:eastAsia="Arial" w:hAnsi="Arial" w:cs="Arial"/>
    </w:rPr>
  </w:style>
  <w:style w:type="paragraph" w:styleId="Hlavikaobsahu">
    <w:name w:val="TOC Heading"/>
    <w:basedOn w:val="Nadpis1"/>
    <w:next w:val="Normlny"/>
    <w:uiPriority w:val="39"/>
    <w:unhideWhenUsed/>
    <w:qFormat/>
    <w:rsid w:val="00742F16"/>
    <w:pPr>
      <w:keepNext/>
      <w:keepLines/>
      <w:widowControl/>
      <w:spacing w:before="240" w:line="259" w:lineRule="auto"/>
      <w:ind w:left="0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sz w:val="32"/>
      <w:szCs w:val="32"/>
      <w:lang w:val="sk-SK" w:eastAsia="sk-SK"/>
    </w:rPr>
  </w:style>
  <w:style w:type="paragraph" w:styleId="Obsah3">
    <w:name w:val="toc 3"/>
    <w:basedOn w:val="Normlny"/>
    <w:next w:val="Normlny"/>
    <w:autoRedefine/>
    <w:uiPriority w:val="39"/>
    <w:unhideWhenUsed/>
    <w:rsid w:val="00742F16"/>
    <w:pPr>
      <w:spacing w:after="100"/>
      <w:ind w:left="440"/>
    </w:pPr>
  </w:style>
  <w:style w:type="character" w:styleId="Hypertextovprepojenie">
    <w:name w:val="Hyperlink"/>
    <w:basedOn w:val="Predvolenpsmoodseku"/>
    <w:uiPriority w:val="99"/>
    <w:unhideWhenUsed/>
    <w:rsid w:val="00742F16"/>
    <w:rPr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874FC1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97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5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29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24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20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0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8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00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0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42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7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9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13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5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04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399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49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7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61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35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75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8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67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1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jpeg"/><Relationship Id="rId18" Type="http://schemas.openxmlformats.org/officeDocument/2006/relationships/oleObject" Target="embeddings/oleObject1.bin"/><Relationship Id="rId26" Type="http://schemas.openxmlformats.org/officeDocument/2006/relationships/image" Target="media/image12.jpeg"/><Relationship Id="rId39" Type="http://schemas.openxmlformats.org/officeDocument/2006/relationships/chart" Target="charts/chart5.xml"/><Relationship Id="rId21" Type="http://schemas.openxmlformats.org/officeDocument/2006/relationships/image" Target="media/image10.emf"/><Relationship Id="rId34" Type="http://schemas.openxmlformats.org/officeDocument/2006/relationships/header" Target="header4.xml"/><Relationship Id="rId42" Type="http://schemas.openxmlformats.org/officeDocument/2006/relationships/image" Target="media/image16.emf"/><Relationship Id="rId47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9" Type="http://schemas.openxmlformats.org/officeDocument/2006/relationships/image" Target="media/image15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24" Type="http://schemas.openxmlformats.org/officeDocument/2006/relationships/footer" Target="footer2.xml"/><Relationship Id="rId32" Type="http://schemas.openxmlformats.org/officeDocument/2006/relationships/chart" Target="charts/chart1.xml"/><Relationship Id="rId37" Type="http://schemas.openxmlformats.org/officeDocument/2006/relationships/chart" Target="charts/chart4.xml"/><Relationship Id="rId40" Type="http://schemas.openxmlformats.org/officeDocument/2006/relationships/chart" Target="charts/chart6.xml"/><Relationship Id="rId45" Type="http://schemas.openxmlformats.org/officeDocument/2006/relationships/oleObject" Target="embeddings/Microsoft_Word_97_-_2003_Document.doc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23" Type="http://schemas.openxmlformats.org/officeDocument/2006/relationships/header" Target="header2.xml"/><Relationship Id="rId28" Type="http://schemas.openxmlformats.org/officeDocument/2006/relationships/image" Target="media/image14.jpeg"/><Relationship Id="rId36" Type="http://schemas.openxmlformats.org/officeDocument/2006/relationships/footer" Target="footer4.xml"/><Relationship Id="rId10" Type="http://schemas.openxmlformats.org/officeDocument/2006/relationships/image" Target="media/image3.emf"/><Relationship Id="rId19" Type="http://schemas.openxmlformats.org/officeDocument/2006/relationships/image" Target="media/image9.emf"/><Relationship Id="rId31" Type="http://schemas.openxmlformats.org/officeDocument/2006/relationships/footer" Target="footer3.xml"/><Relationship Id="rId44" Type="http://schemas.openxmlformats.org/officeDocument/2006/relationships/image" Target="media/image17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7.png"/><Relationship Id="rId22" Type="http://schemas.openxmlformats.org/officeDocument/2006/relationships/oleObject" Target="embeddings/oleObject3.bin"/><Relationship Id="rId27" Type="http://schemas.openxmlformats.org/officeDocument/2006/relationships/image" Target="media/image13.jpeg"/><Relationship Id="rId30" Type="http://schemas.openxmlformats.org/officeDocument/2006/relationships/header" Target="header3.xml"/><Relationship Id="rId35" Type="http://schemas.openxmlformats.org/officeDocument/2006/relationships/chart" Target="charts/chart3.xml"/><Relationship Id="rId43" Type="http://schemas.openxmlformats.org/officeDocument/2006/relationships/oleObject" Target="embeddings/oleObject4.bin"/><Relationship Id="rId48" Type="http://schemas.openxmlformats.org/officeDocument/2006/relationships/theme" Target="theme/theme1.xml"/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12" Type="http://schemas.openxmlformats.org/officeDocument/2006/relationships/image" Target="media/image5.jpeg"/><Relationship Id="rId17" Type="http://schemas.openxmlformats.org/officeDocument/2006/relationships/image" Target="media/image8.wmf"/><Relationship Id="rId25" Type="http://schemas.openxmlformats.org/officeDocument/2006/relationships/image" Target="media/image11.jpeg"/><Relationship Id="rId33" Type="http://schemas.openxmlformats.org/officeDocument/2006/relationships/chart" Target="charts/chart2.xml"/><Relationship Id="rId38" Type="http://schemas.openxmlformats.org/officeDocument/2006/relationships/footer" Target="footer5.xml"/><Relationship Id="rId46" Type="http://schemas.openxmlformats.org/officeDocument/2006/relationships/header" Target="header5.xml"/><Relationship Id="rId20" Type="http://schemas.openxmlformats.org/officeDocument/2006/relationships/oleObject" Target="embeddings/oleObject2.bin"/><Relationship Id="rId41" Type="http://schemas.openxmlformats.org/officeDocument/2006/relationships/chart" Target="charts/chart7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https://teslalh001-my.sharepoint.com/personal/komisak_jozef_teslalh_sk/Documents/Fko/Komi&#353;ak/kontrolling/2017/V&#253;ro&#269;n&#225;%20sprava%202017/Tabu&#318;ky%20a%20grafy%20do%20v&#253;ro&#269;nej%20spr&#225;vy%202017%20-vr2.xlsx" TargetMode="Externa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https://teslalh001-my.sharepoint.com/personal/komisak_jozef_teslalh_sk/Documents/Fko/Komi&#353;ak/kontrolling/2017/V&#253;ro&#269;n&#225;%20sprava%202017/Tabu&#318;ky%20a%20grafy%20do%20v&#253;ro&#269;nej%20spr&#225;vy%202017%20-vr2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https://teslalh001-my.sharepoint.com/personal/komisak_jozef_teslalh_sk/Documents/Fko/Komi&#353;ak/kontrolling/2017/V&#253;ro&#269;n&#225;%20sprava%202017/Tabu&#318;ky%20a%20grafy%20do%20v&#253;ro&#269;nej%20spr&#225;vy%202017%20-vr2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https://teslalh001-my.sharepoint.com/personal/komisak_jozef_teslalh_sk/Documents/Fko/Komi&#353;ak/kontrolling/2017/V&#253;ro&#269;n&#225;%20sprava%202017/Tabu&#318;ky%20a%20grafy%20do%20v&#253;ro&#269;nej%20spr&#225;vy%202017%20-vr2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https://teslalh001-my.sharepoint.com/personal/komisak_jozef_teslalh_sk/Documents/Fko/Komi&#353;ak/kontrolling/2017/V&#253;ro&#269;n&#225;%20sprava%202017/Tabu&#318;ky%20a%20grafy%20do%20v&#253;ro&#269;nej%20spr&#225;vy%202017%20-vr2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https://teslalh001-my.sharepoint.com/personal/komisak_jozef_teslalh_sk/Documents/Fko/Komi&#353;ak/kontrolling/2017/V&#253;ro&#269;n&#225;%20sprava%202017/Tabu&#318;ky%20a%20grafy%20do%20v&#253;ro&#269;nej%20spr&#225;vy%202017%20-vr2.xlsx" TargetMode="External"/></Relationships>
</file>

<file path=word/charts/_rels/chart7.xml.rels><?xml version="1.0" encoding="UTF-8" standalone="yes"?>
<Relationships xmlns="http://schemas.openxmlformats.org/package/2006/relationships"><Relationship Id="rId3" Type="http://schemas.openxmlformats.org/officeDocument/2006/relationships/oleObject" Target="https://teslalh001-my.sharepoint.com/personal/komisak_jozef_teslalh_sk/Documents/Fko/Komi&#353;ak/kontrolling/2017/V&#253;ro&#269;n&#225;%20sprava%202017/Tabu&#318;ky%20a%20grafy%20do%20v&#253;ro&#269;nej%20spr&#225;vy%202017%20-vr2.xlsx" TargetMode="External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100" b="1" i="0" u="none" strike="noStrike" baseline="0">
                <a:solidFill>
                  <a:srgbClr val="000000"/>
                </a:solidFill>
                <a:latin typeface="Arial CE"/>
                <a:ea typeface="Arial CE"/>
                <a:cs typeface="Arial CE"/>
              </a:defRPr>
            </a:pPr>
            <a:r>
              <a:rPr lang="sk-SK"/>
              <a:t>PRACOVNÍCI (PREPOČÍTANÉ OSOBY)  2008 - 2017</a:t>
            </a:r>
          </a:p>
        </c:rich>
      </c:tx>
      <c:layout>
        <c:manualLayout>
          <c:xMode val="edge"/>
          <c:yMode val="edge"/>
          <c:x val="0.16972972972972972"/>
          <c:y val="2.0564751801692198E-2"/>
        </c:manualLayout>
      </c:layout>
      <c:overlay val="0"/>
      <c:spPr>
        <a:noFill/>
        <a:ln w="25400">
          <a:noFill/>
        </a:ln>
      </c:spPr>
    </c:title>
    <c:autoTitleDeleted val="0"/>
    <c:plotArea>
      <c:layout>
        <c:manualLayout>
          <c:layoutTarget val="inner"/>
          <c:xMode val="edge"/>
          <c:yMode val="edge"/>
          <c:x val="0.12644567038267826"/>
          <c:y val="0.13565005154858989"/>
          <c:w val="0.79313067155586825"/>
          <c:h val="0.63838952673126759"/>
        </c:manualLayout>
      </c:layout>
      <c:barChart>
        <c:barDir val="col"/>
        <c:grouping val="stacked"/>
        <c:varyColors val="0"/>
        <c:ser>
          <c:idx val="2"/>
          <c:order val="1"/>
          <c:tx>
            <c:strRef>
              <c:f>'[Tabuľky a grafy do výročnej správy 2017 -vr2.xlsx]tabuľka a graf strana 11'!$A$5</c:f>
              <c:strCache>
                <c:ptCount val="1"/>
                <c:pt idx="0">
                  <c:v>THP</c:v>
                </c:pt>
              </c:strCache>
            </c:strRef>
          </c:tx>
          <c:spPr>
            <a:solidFill>
              <a:schemeClr val="bg2">
                <a:lumMod val="75000"/>
              </a:schemeClr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dLbls>
            <c:dLbl>
              <c:idx val="0"/>
              <c:layout>
                <c:manualLayout>
                  <c:x val="4.4777285253495237E-3"/>
                  <c:y val="-7.7490313710786149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211A-4CC8-9FC3-932DD059A58C}"/>
                </c:ext>
              </c:extLst>
            </c:dLbl>
            <c:dLbl>
              <c:idx val="1"/>
              <c:layout>
                <c:manualLayout>
                  <c:x val="3.2373140857392792E-3"/>
                  <c:y val="-1.010763562811531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211A-4CC8-9FC3-932DD059A58C}"/>
                </c:ext>
              </c:extLst>
            </c:dLbl>
            <c:dLbl>
              <c:idx val="2"/>
              <c:layout>
                <c:manualLayout>
                  <c:x val="1.9968285214348076E-3"/>
                  <c:y val="-6.3086838915777923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211A-4CC8-9FC3-932DD059A58C}"/>
                </c:ext>
              </c:extLst>
            </c:dLbl>
            <c:dLbl>
              <c:idx val="3"/>
              <c:layout>
                <c:manualLayout>
                  <c:x val="4.9231189851268835E-3"/>
                  <c:y val="-8.5936734972348831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211A-4CC8-9FC3-932DD059A58C}"/>
                </c:ext>
              </c:extLst>
            </c:dLbl>
            <c:dLbl>
              <c:idx val="4"/>
              <c:layout>
                <c:manualLayout>
                  <c:x val="4.7243000874890714E-3"/>
                  <c:y val="-3.8190180355895959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211A-4CC8-9FC3-932DD059A58C}"/>
                </c:ext>
              </c:extLst>
            </c:dLbl>
            <c:dLbl>
              <c:idx val="5"/>
              <c:layout>
                <c:manualLayout>
                  <c:x val="3.4838145231846011E-3"/>
                  <c:y val="-8.5198295167232957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211A-4CC8-9FC3-932DD059A58C}"/>
                </c:ext>
              </c:extLst>
            </c:dLbl>
            <c:dLbl>
              <c:idx val="6"/>
              <c:layout>
                <c:manualLayout>
                  <c:x val="5.3683289588800634E-3"/>
                  <c:y val="-3.2656697729297893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211A-4CC8-9FC3-932DD059A58C}"/>
                </c:ext>
              </c:extLst>
            </c:dLbl>
            <c:dLbl>
              <c:idx val="7"/>
              <c:layout>
                <c:manualLayout>
                  <c:x val="6.2112860892387534E-3"/>
                  <c:y val="-6.0792859608145575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211A-4CC8-9FC3-932DD059A58C}"/>
                </c:ext>
              </c:extLst>
            </c:dLbl>
            <c:dLbl>
              <c:idx val="8"/>
              <c:layout>
                <c:manualLayout>
                  <c:x val="7.0541338582676095E-3"/>
                  <c:y val="-1.550563060351404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211A-4CC8-9FC3-932DD059A58C}"/>
                </c:ext>
              </c:extLst>
            </c:dLbl>
            <c:dLbl>
              <c:idx val="9"/>
              <c:layout>
                <c:manualLayout>
                  <c:x val="5.8137576552930925E-3"/>
                  <c:y val="-1.244752662797886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211A-4CC8-9FC3-932DD059A58C}"/>
                </c:ext>
              </c:extLst>
            </c:dLbl>
            <c:spPr>
              <a:noFill/>
              <a:ln w="25400">
                <a:noFill/>
              </a:ln>
            </c:spPr>
            <c:txPr>
              <a:bodyPr/>
              <a:lstStyle/>
              <a:p>
                <a:pPr>
                  <a:defRPr sz="800" b="1" i="0" u="none" strike="noStrike" baseline="0">
                    <a:solidFill>
                      <a:srgbClr val="000000"/>
                    </a:solidFill>
                    <a:latin typeface="Arial CE"/>
                    <a:ea typeface="Arial CE"/>
                    <a:cs typeface="Arial CE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'[Tabuľky a grafy do výročnej správy 2017 -vr2.xlsx]tabuľka a graf strana 11'!$B$3:$K$3</c:f>
              <c:numCache>
                <c:formatCode>General</c:formatCode>
                <c:ptCount val="10"/>
                <c:pt idx="0">
                  <c:v>2008</c:v>
                </c:pt>
                <c:pt idx="1">
                  <c:v>2009</c:v>
                </c:pt>
                <c:pt idx="2">
                  <c:v>2010</c:v>
                </c:pt>
                <c:pt idx="3">
                  <c:v>2011</c:v>
                </c:pt>
                <c:pt idx="4">
                  <c:v>2012</c:v>
                </c:pt>
                <c:pt idx="5">
                  <c:v>2013</c:v>
                </c:pt>
                <c:pt idx="6">
                  <c:v>2014</c:v>
                </c:pt>
                <c:pt idx="7">
                  <c:v>2015</c:v>
                </c:pt>
                <c:pt idx="8">
                  <c:v>2016</c:v>
                </c:pt>
                <c:pt idx="9">
                  <c:v>2017</c:v>
                </c:pt>
              </c:numCache>
            </c:numRef>
          </c:cat>
          <c:val>
            <c:numRef>
              <c:f>'[Tabuľky a grafy do výročnej správy 2017 -vr2.xlsx]tabuľka a graf strana 11'!$B$5:$K$5</c:f>
              <c:numCache>
                <c:formatCode>General</c:formatCode>
                <c:ptCount val="10"/>
                <c:pt idx="0">
                  <c:v>92</c:v>
                </c:pt>
                <c:pt idx="1">
                  <c:v>87</c:v>
                </c:pt>
                <c:pt idx="2">
                  <c:v>85</c:v>
                </c:pt>
                <c:pt idx="3">
                  <c:v>82</c:v>
                </c:pt>
                <c:pt idx="4">
                  <c:v>78</c:v>
                </c:pt>
                <c:pt idx="5">
                  <c:v>71</c:v>
                </c:pt>
                <c:pt idx="6">
                  <c:v>69</c:v>
                </c:pt>
                <c:pt idx="7">
                  <c:v>72</c:v>
                </c:pt>
                <c:pt idx="8">
                  <c:v>71</c:v>
                </c:pt>
                <c:pt idx="9">
                  <c:v>66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211A-4CC8-9FC3-932DD059A58C}"/>
            </c:ext>
          </c:extLst>
        </c:ser>
        <c:ser>
          <c:idx val="1"/>
          <c:order val="2"/>
          <c:tx>
            <c:strRef>
              <c:f>'[Tabuľky a grafy do výročnej správy 2017 -vr2.xlsx]tabuľka a graf strana 11'!$A$6</c:f>
              <c:strCache>
                <c:ptCount val="1"/>
                <c:pt idx="0">
                  <c:v>Robotníci</c:v>
                </c:pt>
              </c:strCache>
            </c:strRef>
          </c:tx>
          <c:spPr>
            <a:solidFill>
              <a:schemeClr val="accent4">
                <a:lumMod val="60000"/>
                <a:lumOff val="40000"/>
              </a:schemeClr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dLbls>
            <c:dLbl>
              <c:idx val="0"/>
              <c:layout>
                <c:manualLayout>
                  <c:x val="3.0447287839020128E-3"/>
                  <c:y val="-4.0121360976667405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211A-4CC8-9FC3-932DD059A58C}"/>
                </c:ext>
              </c:extLst>
            </c:dLbl>
            <c:dLbl>
              <c:idx val="1"/>
              <c:layout>
                <c:manualLayout>
                  <c:x val="3.8874641190142596E-3"/>
                  <c:y val="-1.410888155109643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C-211A-4CC8-9FC3-932DD059A58C}"/>
                </c:ext>
              </c:extLst>
            </c:dLbl>
            <c:dLbl>
              <c:idx val="2"/>
              <c:layout>
                <c:manualLayout>
                  <c:x val="3.6887428613566905E-3"/>
                  <c:y val="-1.772794529716043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D-211A-4CC8-9FC3-932DD059A58C}"/>
                </c:ext>
              </c:extLst>
            </c:dLbl>
            <c:dLbl>
              <c:idx val="3"/>
              <c:layout>
                <c:manualLayout>
                  <c:x val="3.4900481189851385E-3"/>
                  <c:y val="-9.5827012449132519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E-211A-4CC8-9FC3-932DD059A58C}"/>
                </c:ext>
              </c:extLst>
            </c:dLbl>
            <c:dLbl>
              <c:idx val="4"/>
              <c:layout>
                <c:manualLayout>
                  <c:x val="3.6349930764378166E-3"/>
                  <c:y val="4.1967334728320246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F-211A-4CC8-9FC3-932DD059A58C}"/>
                </c:ext>
              </c:extLst>
            </c:dLbl>
            <c:dLbl>
              <c:idx val="5"/>
              <c:layout>
                <c:manualLayout>
                  <c:x val="2.0457692528288284E-3"/>
                  <c:y val="1.2679060278755479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0-211A-4CC8-9FC3-932DD059A58C}"/>
                </c:ext>
              </c:extLst>
            </c:dLbl>
            <c:dLbl>
              <c:idx val="6"/>
              <c:layout>
                <c:manualLayout>
                  <c:x val="2.8871937313767102E-3"/>
                  <c:y val="-2.6238655651914479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1-211A-4CC8-9FC3-932DD059A58C}"/>
                </c:ext>
              </c:extLst>
            </c:dLbl>
            <c:dLbl>
              <c:idx val="7"/>
              <c:layout>
                <c:manualLayout>
                  <c:x val="2.3441242581409894E-3"/>
                  <c:y val="-7.5917929613637004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2-211A-4CC8-9FC3-932DD059A58C}"/>
                </c:ext>
              </c:extLst>
            </c:dLbl>
            <c:dLbl>
              <c:idx val="8"/>
              <c:layout>
                <c:manualLayout>
                  <c:x val="1.7981189851268627E-3"/>
                  <c:y val="-1.9127196256431269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3-211A-4CC8-9FC3-932DD059A58C}"/>
                </c:ext>
              </c:extLst>
            </c:dLbl>
            <c:dLbl>
              <c:idx val="9"/>
              <c:layout>
                <c:manualLayout>
                  <c:x val="3.3355205599300114E-3"/>
                  <c:y val="-1.1464000047847846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194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4.2644628099173555E-2"/>
                      <c:h val="2.2881031837779273E-2"/>
                    </c:manualLayout>
                  </c15:layout>
                </c:ext>
                <c:ext xmlns:c16="http://schemas.microsoft.com/office/drawing/2014/chart" uri="{C3380CC4-5D6E-409C-BE32-E72D297353CC}">
                  <c16:uniqueId val="{00000014-211A-4CC8-9FC3-932DD059A58C}"/>
                </c:ext>
              </c:extLst>
            </c:dLbl>
            <c:numFmt formatCode="0" sourceLinked="0"/>
            <c:spPr>
              <a:noFill/>
              <a:ln w="25400">
                <a:noFill/>
              </a:ln>
            </c:spPr>
            <c:txPr>
              <a:bodyPr/>
              <a:lstStyle/>
              <a:p>
                <a:pPr>
                  <a:defRPr sz="800" b="1" i="0" u="none" strike="noStrike" baseline="0">
                    <a:solidFill>
                      <a:srgbClr val="000000"/>
                    </a:solidFill>
                    <a:latin typeface="Arial CE"/>
                    <a:ea typeface="Arial CE"/>
                    <a:cs typeface="Arial CE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'[Tabuľky a grafy do výročnej správy 2017 -vr2.xlsx]tabuľka a graf strana 11'!$B$3:$K$3</c:f>
              <c:numCache>
                <c:formatCode>General</c:formatCode>
                <c:ptCount val="10"/>
                <c:pt idx="0">
                  <c:v>2008</c:v>
                </c:pt>
                <c:pt idx="1">
                  <c:v>2009</c:v>
                </c:pt>
                <c:pt idx="2">
                  <c:v>2010</c:v>
                </c:pt>
                <c:pt idx="3">
                  <c:v>2011</c:v>
                </c:pt>
                <c:pt idx="4">
                  <c:v>2012</c:v>
                </c:pt>
                <c:pt idx="5">
                  <c:v>2013</c:v>
                </c:pt>
                <c:pt idx="6">
                  <c:v>2014</c:v>
                </c:pt>
                <c:pt idx="7">
                  <c:v>2015</c:v>
                </c:pt>
                <c:pt idx="8">
                  <c:v>2016</c:v>
                </c:pt>
                <c:pt idx="9">
                  <c:v>2017</c:v>
                </c:pt>
              </c:numCache>
            </c:numRef>
          </c:cat>
          <c:val>
            <c:numRef>
              <c:f>'[Tabuľky a grafy do výročnej správy 2017 -vr2.xlsx]tabuľka a graf strana 11'!$B$6:$K$6</c:f>
              <c:numCache>
                <c:formatCode>General</c:formatCode>
                <c:ptCount val="10"/>
                <c:pt idx="0">
                  <c:v>260</c:v>
                </c:pt>
                <c:pt idx="1">
                  <c:v>223</c:v>
                </c:pt>
                <c:pt idx="2">
                  <c:v>228</c:v>
                </c:pt>
                <c:pt idx="3">
                  <c:v>241</c:v>
                </c:pt>
                <c:pt idx="4">
                  <c:v>243</c:v>
                </c:pt>
                <c:pt idx="5">
                  <c:v>228</c:v>
                </c:pt>
                <c:pt idx="6">
                  <c:v>209</c:v>
                </c:pt>
                <c:pt idx="7">
                  <c:v>203</c:v>
                </c:pt>
                <c:pt idx="8">
                  <c:v>200</c:v>
                </c:pt>
                <c:pt idx="9">
                  <c:v>193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5-211A-4CC8-9FC3-932DD059A58C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50"/>
        <c:overlap val="100"/>
        <c:axId val="489849336"/>
        <c:axId val="489848552"/>
        <c:extLst>
          <c:ext xmlns:c15="http://schemas.microsoft.com/office/drawing/2012/chart" uri="{02D57815-91ED-43cb-92C2-25804820EDAC}">
            <c15:filteredBa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'[Tabuľky a grafy do výročnej správy 2017 -vr2.xlsx]tabuľka a graf strana 11'!$A$4</c15:sqref>
                        </c15:formulaRef>
                      </c:ext>
                    </c:extLst>
                    <c:strCache>
                      <c:ptCount val="1"/>
                      <c:pt idx="0">
                        <c:v>Pracovníci (prep.počet)</c:v>
                      </c:pt>
                    </c:strCache>
                  </c:strRef>
                </c:tx>
                <c:invertIfNegative val="0"/>
                <c:dLbls>
                  <c:spPr>
                    <a:noFill/>
                    <a:ln w="25400">
                      <a:noFill/>
                    </a:ln>
                  </c:spPr>
                  <c:txPr>
                    <a:bodyPr/>
                    <a:lstStyle/>
                    <a:p>
                      <a:pPr>
                        <a:defRPr sz="900" b="1" i="0" u="none" strike="noStrike" baseline="0">
                          <a:solidFill>
                            <a:srgbClr val="000000"/>
                          </a:solidFill>
                          <a:latin typeface="Arial CE"/>
                          <a:ea typeface="Arial CE"/>
                          <a:cs typeface="Arial CE"/>
                        </a:defRPr>
                      </a:pPr>
                      <a:endParaRPr lang="sk-SK"/>
                    </a:p>
                  </c:txPr>
                  <c:showLegendKey val="0"/>
                  <c:showVal val="1"/>
                  <c:showCatName val="0"/>
                  <c:showSerName val="0"/>
                  <c:showPercent val="0"/>
                  <c:showBubbleSize val="0"/>
                  <c:showLeaderLines val="0"/>
                  <c:extLst>
                    <c:ext uri="{CE6537A1-D6FC-4f65-9D91-7224C49458BB}">
                      <c15:showLeaderLines val="0"/>
                    </c:ext>
                  </c:extLst>
                </c:dLbls>
                <c:cat>
                  <c:numRef>
                    <c:extLst>
                      <c:ext uri="{02D57815-91ED-43cb-92C2-25804820EDAC}">
                        <c15:formulaRef>
                          <c15:sqref>'[Tabuľky a grafy do výročnej správy 2017 -vr2.xlsx]tabuľka a graf strana 11'!$B$3:$K$3</c15:sqref>
                        </c15:formulaRef>
                      </c:ext>
                    </c:extLst>
                    <c:numCache>
                      <c:formatCode>General</c:formatCode>
                      <c:ptCount val="10"/>
                      <c:pt idx="0">
                        <c:v>2008</c:v>
                      </c:pt>
                      <c:pt idx="1">
                        <c:v>2009</c:v>
                      </c:pt>
                      <c:pt idx="2">
                        <c:v>2010</c:v>
                      </c:pt>
                      <c:pt idx="3">
                        <c:v>2011</c:v>
                      </c:pt>
                      <c:pt idx="4">
                        <c:v>2012</c:v>
                      </c:pt>
                      <c:pt idx="5">
                        <c:v>2013</c:v>
                      </c:pt>
                      <c:pt idx="6">
                        <c:v>2014</c:v>
                      </c:pt>
                      <c:pt idx="7">
                        <c:v>2015</c:v>
                      </c:pt>
                      <c:pt idx="8">
                        <c:v>2016</c:v>
                      </c:pt>
                      <c:pt idx="9">
                        <c:v>2017</c:v>
                      </c:pt>
                    </c:numCache>
                  </c:numRef>
                </c:cat>
                <c:val>
                  <c:numRef>
                    <c:extLst>
                      <c:ext uri="{02D57815-91ED-43cb-92C2-25804820EDAC}">
                        <c15:formulaRef>
                          <c15:sqref>'[Tabuľky a grafy do výročnej správy 2017 -vr2.xlsx]tabuľka a graf strana 11'!$B$4:$K$4</c15:sqref>
                        </c15:formulaRef>
                      </c:ext>
                    </c:extLst>
                    <c:numCache>
                      <c:formatCode>General</c:formatCode>
                      <c:ptCount val="10"/>
                      <c:pt idx="0">
                        <c:v>352</c:v>
                      </c:pt>
                      <c:pt idx="1">
                        <c:v>310</c:v>
                      </c:pt>
                      <c:pt idx="2">
                        <c:v>313</c:v>
                      </c:pt>
                      <c:pt idx="3">
                        <c:v>323</c:v>
                      </c:pt>
                      <c:pt idx="4">
                        <c:v>321</c:v>
                      </c:pt>
                      <c:pt idx="5">
                        <c:v>299</c:v>
                      </c:pt>
                      <c:pt idx="6">
                        <c:v>278</c:v>
                      </c:pt>
                      <c:pt idx="7">
                        <c:v>275</c:v>
                      </c:pt>
                      <c:pt idx="8">
                        <c:v>271</c:v>
                      </c:pt>
                      <c:pt idx="9">
                        <c:v>259</c:v>
                      </c:pt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16-211A-4CC8-9FC3-932DD059A58C}"/>
                  </c:ext>
                </c:extLst>
              </c15:ser>
            </c15:filteredBarSeries>
          </c:ext>
        </c:extLst>
      </c:barChart>
      <c:catAx>
        <c:axId val="48984933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Arial CE"/>
                <a:ea typeface="Arial CE"/>
                <a:cs typeface="Arial CE"/>
              </a:defRPr>
            </a:pPr>
            <a:endParaRPr lang="sk-SK"/>
          </a:p>
        </c:txPr>
        <c:crossAx val="489848552"/>
        <c:crosses val="autoZero"/>
        <c:auto val="1"/>
        <c:lblAlgn val="ctr"/>
        <c:lblOffset val="100"/>
        <c:noMultiLvlLbl val="0"/>
      </c:catAx>
      <c:valAx>
        <c:axId val="489848552"/>
        <c:scaling>
          <c:orientation val="minMax"/>
        </c:scaling>
        <c:delete val="0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 rot="0" vert="horz"/>
              <a:lstStyle/>
              <a:p>
                <a:pPr algn="ctr">
                  <a:defRPr sz="700" b="0" i="0" u="none" strike="noStrike" baseline="0">
                    <a:solidFill>
                      <a:srgbClr val="000000"/>
                    </a:solidFill>
                    <a:latin typeface="Arial CE"/>
                    <a:ea typeface="Arial CE"/>
                    <a:cs typeface="Arial CE"/>
                  </a:defRPr>
                </a:pPr>
                <a:r>
                  <a:rPr lang="sk-SK" sz="700" b="0" i="0" baseline="0"/>
                  <a:t>POČET OSÔB</a:t>
                </a:r>
              </a:p>
            </c:rich>
          </c:tx>
          <c:layout>
            <c:manualLayout>
              <c:xMode val="edge"/>
              <c:yMode val="edge"/>
              <c:x val="1.8689626413520739E-3"/>
              <c:y val="8.257130888266237E-2"/>
            </c:manualLayout>
          </c:layout>
          <c:overlay val="0"/>
          <c:spPr>
            <a:noFill/>
            <a:ln w="25400">
              <a:noFill/>
            </a:ln>
          </c:spPr>
        </c:title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Arial CE"/>
                <a:ea typeface="Arial CE"/>
                <a:cs typeface="Arial CE"/>
              </a:defRPr>
            </a:pPr>
            <a:endParaRPr lang="sk-SK"/>
          </a:p>
        </c:txPr>
        <c:crossAx val="489849336"/>
        <c:crosses val="autoZero"/>
        <c:crossBetween val="between"/>
      </c:valAx>
      <c:spPr>
        <a:noFill/>
        <a:ln w="12700">
          <a:solidFill>
            <a:srgbClr val="808080"/>
          </a:solidFill>
          <a:prstDash val="solid"/>
        </a:ln>
      </c:spPr>
    </c:plotArea>
    <c:legend>
      <c:legendPos val="r"/>
      <c:layout>
        <c:manualLayout>
          <c:xMode val="edge"/>
          <c:yMode val="edge"/>
          <c:x val="0.34583333333333333"/>
          <c:y val="0.90316004077471967"/>
          <c:w val="0.31140842931823604"/>
          <c:h val="9.6839858222564482E-2"/>
        </c:manualLayout>
      </c:layout>
      <c:overlay val="0"/>
      <c:spPr>
        <a:solidFill>
          <a:srgbClr val="FFFFFF"/>
        </a:solidFill>
        <a:ln w="25400">
          <a:noFill/>
        </a:ln>
      </c:spPr>
      <c:txPr>
        <a:bodyPr/>
        <a:lstStyle/>
        <a:p>
          <a:pPr>
            <a:defRPr sz="1000" b="0" i="0" u="none" strike="noStrike" baseline="0">
              <a:solidFill>
                <a:srgbClr val="000000"/>
              </a:solidFill>
              <a:latin typeface="Arial CE"/>
              <a:ea typeface="Arial CE"/>
              <a:cs typeface="Arial CE"/>
            </a:defRPr>
          </a:pPr>
          <a:endParaRPr lang="sk-SK"/>
        </a:p>
      </c:txPr>
    </c:legend>
    <c:plotVisOnly val="1"/>
    <c:dispBlanksAs val="gap"/>
    <c:showDLblsOverMax val="0"/>
  </c:chart>
  <c:spPr>
    <a:noFill/>
    <a:ln w="9525">
      <a:noFill/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Arial CE"/>
          <a:ea typeface="Arial CE"/>
          <a:cs typeface="Arial CE"/>
        </a:defRPr>
      </a:pPr>
      <a:endParaRPr lang="sk-SK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1">
                <a:solidFill>
                  <a:sysClr val="windowText" lastClr="000000"/>
                </a:solidFill>
              </a:rPr>
              <a:t>TERITORIÁLNA ŠTRUKTÚRA PREDAJA</a:t>
            </a:r>
            <a:r>
              <a:rPr lang="sk-SK" sz="1200" b="1">
                <a:solidFill>
                  <a:sysClr val="windowText" lastClr="000000"/>
                </a:solidFill>
              </a:rPr>
              <a:t> VLASTNÝCH</a:t>
            </a:r>
            <a:r>
              <a:rPr lang="sk-SK" sz="1200" b="1" baseline="0">
                <a:solidFill>
                  <a:sysClr val="windowText" lastClr="000000"/>
                </a:solidFill>
              </a:rPr>
              <a:t> VÝROBKOV - 2017</a:t>
            </a:r>
            <a:endParaRPr lang="en-US" sz="1200" b="1">
              <a:solidFill>
                <a:sysClr val="windowText" lastClr="000000"/>
              </a:solidFill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>
        <c:manualLayout>
          <c:layoutTarget val="inner"/>
          <c:xMode val="edge"/>
          <c:yMode val="edge"/>
          <c:x val="9.1947778528845406E-2"/>
          <c:y val="0.19935293712296578"/>
          <c:w val="0.59399956255468067"/>
          <c:h val="0.69541394394367995"/>
        </c:manualLayout>
      </c:layout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2F21-4BA9-84F8-867AE5D82B0A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2F21-4BA9-84F8-867AE5D82B0A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2F21-4BA9-84F8-867AE5D82B0A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7-2F21-4BA9-84F8-867AE5D82B0A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9-2F21-4BA9-84F8-867AE5D82B0A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B-2F21-4BA9-84F8-867AE5D82B0A}"/>
              </c:ext>
            </c:extLst>
          </c:dPt>
          <c:dPt>
            <c:idx val="6"/>
            <c:bubble3D val="0"/>
            <c:spPr>
              <a:solidFill>
                <a:schemeClr val="accent1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D-2F21-4BA9-84F8-867AE5D82B0A}"/>
              </c:ext>
            </c:extLst>
          </c:dPt>
          <c:dPt>
            <c:idx val="7"/>
            <c:bubble3D val="0"/>
            <c:spPr>
              <a:solidFill>
                <a:schemeClr val="accent2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F-2F21-4BA9-84F8-867AE5D82B0A}"/>
              </c:ext>
            </c:extLst>
          </c:dPt>
          <c:dPt>
            <c:idx val="8"/>
            <c:bubble3D val="0"/>
            <c:spPr>
              <a:solidFill>
                <a:schemeClr val="accent3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11-2F21-4BA9-84F8-867AE5D82B0A}"/>
              </c:ext>
            </c:extLst>
          </c:dPt>
          <c:dPt>
            <c:idx val="9"/>
            <c:bubble3D val="0"/>
            <c:spPr>
              <a:solidFill>
                <a:schemeClr val="accent4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13-2F21-4BA9-84F8-867AE5D82B0A}"/>
              </c:ext>
            </c:extLst>
          </c:dPt>
          <c:dPt>
            <c:idx val="10"/>
            <c:bubble3D val="0"/>
            <c:spPr>
              <a:solidFill>
                <a:schemeClr val="accent5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15-2F21-4BA9-84F8-867AE5D82B0A}"/>
              </c:ext>
            </c:extLst>
          </c:dPt>
          <c:dPt>
            <c:idx val="11"/>
            <c:bubble3D val="0"/>
            <c:spPr>
              <a:solidFill>
                <a:schemeClr val="accent6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17-2F21-4BA9-84F8-867AE5D82B0A}"/>
              </c:ext>
            </c:extLst>
          </c:dPt>
          <c:dPt>
            <c:idx val="12"/>
            <c:bubble3D val="0"/>
            <c:spPr>
              <a:solidFill>
                <a:schemeClr val="accent1">
                  <a:lumMod val="80000"/>
                  <a:lumOff val="2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19-2F21-4BA9-84F8-867AE5D82B0A}"/>
              </c:ext>
            </c:extLst>
          </c:dPt>
          <c:dPt>
            <c:idx val="13"/>
            <c:bubble3D val="0"/>
            <c:spPr>
              <a:solidFill>
                <a:schemeClr val="accent2">
                  <a:lumMod val="80000"/>
                  <a:lumOff val="2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1B-2F21-4BA9-84F8-867AE5D82B0A}"/>
              </c:ext>
            </c:extLst>
          </c:dPt>
          <c:dLbls>
            <c:dLbl>
              <c:idx val="0"/>
              <c:layout>
                <c:manualLayout>
                  <c:x val="-0.12333482359328696"/>
                  <c:y val="9.774260992462131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2F21-4BA9-84F8-867AE5D82B0A}"/>
                </c:ext>
              </c:extLst>
            </c:dLbl>
            <c:dLbl>
              <c:idx val="1"/>
              <c:layout>
                <c:manualLayout>
                  <c:x val="-0.12765137059246301"/>
                  <c:y val="-0.1160036489627581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2F21-4BA9-84F8-867AE5D82B0A}"/>
                </c:ext>
              </c:extLst>
            </c:dLbl>
            <c:dLbl>
              <c:idx val="2"/>
              <c:layout>
                <c:manualLayout>
                  <c:x val="2.6919224896011951E-2"/>
                  <c:y val="-0.1533595138839445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2F21-4BA9-84F8-867AE5D82B0A}"/>
                </c:ext>
              </c:extLst>
            </c:dLbl>
            <c:dLbl>
              <c:idx val="3"/>
              <c:layout>
                <c:manualLayout>
                  <c:x val="0.10553901507683769"/>
                  <c:y val="-8.909321672025143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2F21-4BA9-84F8-867AE5D82B0A}"/>
                </c:ext>
              </c:extLst>
            </c:dLbl>
            <c:dLbl>
              <c:idx val="4"/>
              <c:layout>
                <c:manualLayout>
                  <c:x val="0.1053436753756713"/>
                  <c:y val="-9.5633518612936027E-5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2F21-4BA9-84F8-867AE5D82B0A}"/>
                </c:ext>
              </c:extLst>
            </c:dLbl>
            <c:dLbl>
              <c:idx val="5"/>
              <c:layout>
                <c:manualLayout>
                  <c:x val="9.7939018168072031E-2"/>
                  <c:y val="5.13824960882836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2F21-4BA9-84F8-867AE5D82B0A}"/>
                </c:ext>
              </c:extLst>
            </c:dLbl>
            <c:dLbl>
              <c:idx val="6"/>
              <c:layout>
                <c:manualLayout>
                  <c:x val="6.9437426593461415E-2"/>
                  <c:y val="7.049297456320201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D-2F21-4BA9-84F8-867AE5D82B0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'[Tabuľky a grafy do výročnej správy 2017 -vr2.xlsx]tabuľka a graf strana 13'!$A$5:$A$18</c:f>
              <c:strCache>
                <c:ptCount val="14"/>
                <c:pt idx="0">
                  <c:v>Slovensko</c:v>
                </c:pt>
                <c:pt idx="1">
                  <c:v>Nemecko</c:v>
                </c:pt>
                <c:pt idx="2">
                  <c:v>Belgicko</c:v>
                </c:pt>
                <c:pt idx="3">
                  <c:v>Írsko</c:v>
                </c:pt>
                <c:pt idx="4">
                  <c:v>Švajčiarsko</c:v>
                </c:pt>
                <c:pt idx="5">
                  <c:v>Česko</c:v>
                </c:pt>
                <c:pt idx="6">
                  <c:v>Maďarsko</c:v>
                </c:pt>
                <c:pt idx="7">
                  <c:v>Holandsko</c:v>
                </c:pt>
                <c:pt idx="8">
                  <c:v>Dánsko</c:v>
                </c:pt>
                <c:pt idx="9">
                  <c:v>Taliansko</c:v>
                </c:pt>
                <c:pt idx="10">
                  <c:v>Francúzsko</c:v>
                </c:pt>
                <c:pt idx="11">
                  <c:v>Čína</c:v>
                </c:pt>
                <c:pt idx="12">
                  <c:v>Rakúsko</c:v>
                </c:pt>
                <c:pt idx="13">
                  <c:v>Ostatné</c:v>
                </c:pt>
              </c:strCache>
            </c:strRef>
          </c:cat>
          <c:val>
            <c:numRef>
              <c:f>'[Tabuľky a grafy do výročnej správy 2017 -vr2.xlsx]tabuľka a graf strana 13'!$B$5:$B$18</c:f>
              <c:numCache>
                <c:formatCode>0.00%</c:formatCode>
                <c:ptCount val="14"/>
                <c:pt idx="0">
                  <c:v>0.28788243516101741</c:v>
                </c:pt>
                <c:pt idx="1">
                  <c:v>0.15761071017505318</c:v>
                </c:pt>
                <c:pt idx="2">
                  <c:v>0.12615707246050836</c:v>
                </c:pt>
                <c:pt idx="3">
                  <c:v>0.11450766491168256</c:v>
                </c:pt>
                <c:pt idx="4">
                  <c:v>0.10725516062404532</c:v>
                </c:pt>
                <c:pt idx="5">
                  <c:v>6.292722986905859E-2</c:v>
                </c:pt>
                <c:pt idx="6">
                  <c:v>6.1584220234908692E-2</c:v>
                </c:pt>
                <c:pt idx="7">
                  <c:v>2.7052965240998591E-2</c:v>
                </c:pt>
                <c:pt idx="8">
                  <c:v>1.5285889907544483E-2</c:v>
                </c:pt>
                <c:pt idx="9">
                  <c:v>1.1669709668125338E-2</c:v>
                </c:pt>
                <c:pt idx="10">
                  <c:v>9.8421136889775811E-3</c:v>
                </c:pt>
                <c:pt idx="11">
                  <c:v>9.7037986128965838E-3</c:v>
                </c:pt>
                <c:pt idx="12">
                  <c:v>7.0083004649885931E-3</c:v>
                </c:pt>
                <c:pt idx="13">
                  <c:v>1.5127289801920051E-3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C-2F21-4BA9-84F8-867AE5D82B0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78945964730660589"/>
          <c:y val="0.15161927675707207"/>
          <c:w val="0.16503113514235218"/>
          <c:h val="0.82060294546515"/>
        </c:manualLayout>
      </c:layout>
      <c:overlay val="0"/>
      <c:spPr>
        <a:noFill/>
        <a:ln w="3175">
          <a:solidFill>
            <a:schemeClr val="bg1">
              <a:lumMod val="50000"/>
            </a:schemeClr>
          </a:solidFill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sz="1100" b="1">
                <a:solidFill>
                  <a:sysClr val="windowText" lastClr="000000"/>
                </a:solidFill>
              </a:rPr>
              <a:t>PREDAJ V ŠTRUKTÚRE ZA OBDOBIE 2008 – 2017 v tis. EUR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stacked"/>
        <c:varyColors val="0"/>
        <c:ser>
          <c:idx val="2"/>
          <c:order val="2"/>
          <c:tx>
            <c:strRef>
              <c:f>'[Tabuľky a grafy do výročnej správy 2017 -vr2.xlsx]tabuľka a graf strana 14'!$A$5</c:f>
              <c:strCache>
                <c:ptCount val="1"/>
                <c:pt idx="0">
                  <c:v>Predaj vlastných výrobkov</c:v>
                </c:pt>
              </c:strCache>
            </c:strRef>
          </c:tx>
          <c:spPr>
            <a:solidFill>
              <a:schemeClr val="bg1">
                <a:lumMod val="65000"/>
              </a:schemeClr>
            </a:solidFill>
            <a:ln>
              <a:noFill/>
            </a:ln>
            <a:effectLst/>
          </c:spPr>
          <c:invertIfNegative val="0"/>
          <c:cat>
            <c:numRef>
              <c:f>'[Tabuľky a grafy do výročnej správy 2017 -vr2.xlsx]tabuľka a graf strana 14'!$B$3:$K$3</c:f>
              <c:numCache>
                <c:formatCode>General</c:formatCode>
                <c:ptCount val="10"/>
                <c:pt idx="0">
                  <c:v>2008</c:v>
                </c:pt>
                <c:pt idx="1">
                  <c:v>2009</c:v>
                </c:pt>
                <c:pt idx="2">
                  <c:v>2010</c:v>
                </c:pt>
                <c:pt idx="3">
                  <c:v>2011</c:v>
                </c:pt>
                <c:pt idx="4">
                  <c:v>2012</c:v>
                </c:pt>
                <c:pt idx="5">
                  <c:v>2013</c:v>
                </c:pt>
                <c:pt idx="6">
                  <c:v>2014</c:v>
                </c:pt>
                <c:pt idx="7">
                  <c:v>2015</c:v>
                </c:pt>
                <c:pt idx="8">
                  <c:v>2016</c:v>
                </c:pt>
                <c:pt idx="9">
                  <c:v>2017</c:v>
                </c:pt>
              </c:numCache>
            </c:numRef>
          </c:cat>
          <c:val>
            <c:numRef>
              <c:f>'[Tabuľky a grafy do výročnej správy 2017 -vr2.xlsx]tabuľka a graf strana 14'!$B$5:$K$5</c:f>
              <c:numCache>
                <c:formatCode>#,##0</c:formatCode>
                <c:ptCount val="10"/>
                <c:pt idx="0">
                  <c:v>11631</c:v>
                </c:pt>
                <c:pt idx="1">
                  <c:v>9932</c:v>
                </c:pt>
                <c:pt idx="2">
                  <c:v>10748</c:v>
                </c:pt>
                <c:pt idx="3">
                  <c:v>12005</c:v>
                </c:pt>
                <c:pt idx="4">
                  <c:v>11608</c:v>
                </c:pt>
                <c:pt idx="5">
                  <c:v>10927</c:v>
                </c:pt>
                <c:pt idx="6">
                  <c:v>10981</c:v>
                </c:pt>
                <c:pt idx="7">
                  <c:v>10356</c:v>
                </c:pt>
                <c:pt idx="8">
                  <c:v>10037</c:v>
                </c:pt>
                <c:pt idx="9">
                  <c:v>9763.5581499999935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9615-408E-A592-D45680A61E28}"/>
            </c:ext>
          </c:extLst>
        </c:ser>
        <c:ser>
          <c:idx val="3"/>
          <c:order val="3"/>
          <c:tx>
            <c:strRef>
              <c:f>'[Tabuľky a grafy do výročnej správy 2017 -vr2.xlsx]tabuľka a graf strana 14'!$A$6</c:f>
              <c:strCache>
                <c:ptCount val="1"/>
                <c:pt idx="0">
                  <c:v>Predaj služieb</c:v>
                </c:pt>
              </c:strCache>
            </c:strRef>
          </c:tx>
          <c:spPr>
            <a:solidFill>
              <a:schemeClr val="accent3">
                <a:lumMod val="60000"/>
                <a:lumOff val="40000"/>
              </a:schemeClr>
            </a:solidFill>
            <a:ln>
              <a:noFill/>
            </a:ln>
            <a:effectLst/>
          </c:spPr>
          <c:invertIfNegative val="0"/>
          <c:cat>
            <c:numRef>
              <c:f>'[Tabuľky a grafy do výročnej správy 2017 -vr2.xlsx]tabuľka a graf strana 14'!$B$3:$K$3</c:f>
              <c:numCache>
                <c:formatCode>General</c:formatCode>
                <c:ptCount val="10"/>
                <c:pt idx="0">
                  <c:v>2008</c:v>
                </c:pt>
                <c:pt idx="1">
                  <c:v>2009</c:v>
                </c:pt>
                <c:pt idx="2">
                  <c:v>2010</c:v>
                </c:pt>
                <c:pt idx="3">
                  <c:v>2011</c:v>
                </c:pt>
                <c:pt idx="4">
                  <c:v>2012</c:v>
                </c:pt>
                <c:pt idx="5">
                  <c:v>2013</c:v>
                </c:pt>
                <c:pt idx="6">
                  <c:v>2014</c:v>
                </c:pt>
                <c:pt idx="7">
                  <c:v>2015</c:v>
                </c:pt>
                <c:pt idx="8">
                  <c:v>2016</c:v>
                </c:pt>
                <c:pt idx="9">
                  <c:v>2017</c:v>
                </c:pt>
              </c:numCache>
            </c:numRef>
          </c:cat>
          <c:val>
            <c:numRef>
              <c:f>'[Tabuľky a grafy do výročnej správy 2017 -vr2.xlsx]tabuľka a graf strana 14'!$B$6:$K$6</c:f>
              <c:numCache>
                <c:formatCode>General</c:formatCode>
                <c:ptCount val="10"/>
                <c:pt idx="0">
                  <c:v>708</c:v>
                </c:pt>
                <c:pt idx="1">
                  <c:v>533</c:v>
                </c:pt>
                <c:pt idx="2">
                  <c:v>484</c:v>
                </c:pt>
                <c:pt idx="3">
                  <c:v>486</c:v>
                </c:pt>
                <c:pt idx="4">
                  <c:v>506</c:v>
                </c:pt>
                <c:pt idx="5">
                  <c:v>548</c:v>
                </c:pt>
                <c:pt idx="6">
                  <c:v>510</c:v>
                </c:pt>
                <c:pt idx="7">
                  <c:v>545</c:v>
                </c:pt>
                <c:pt idx="8">
                  <c:v>637</c:v>
                </c:pt>
                <c:pt idx="9" formatCode="#,##0">
                  <c:v>953.84397000000172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9615-408E-A592-D45680A61E28}"/>
            </c:ext>
          </c:extLst>
        </c:ser>
        <c:ser>
          <c:idx val="4"/>
          <c:order val="4"/>
          <c:tx>
            <c:strRef>
              <c:f>'[Tabuľky a grafy do výročnej správy 2017 -vr2.xlsx]tabuľka a graf strana 14'!$A$7</c:f>
              <c:strCache>
                <c:ptCount val="1"/>
                <c:pt idx="0">
                  <c:v>Predaj obchodného tovaru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cat>
            <c:numRef>
              <c:f>'[Tabuľky a grafy do výročnej správy 2017 -vr2.xlsx]tabuľka a graf strana 14'!$B$3:$K$3</c:f>
              <c:numCache>
                <c:formatCode>General</c:formatCode>
                <c:ptCount val="10"/>
                <c:pt idx="0">
                  <c:v>2008</c:v>
                </c:pt>
                <c:pt idx="1">
                  <c:v>2009</c:v>
                </c:pt>
                <c:pt idx="2">
                  <c:v>2010</c:v>
                </c:pt>
                <c:pt idx="3">
                  <c:v>2011</c:v>
                </c:pt>
                <c:pt idx="4">
                  <c:v>2012</c:v>
                </c:pt>
                <c:pt idx="5">
                  <c:v>2013</c:v>
                </c:pt>
                <c:pt idx="6">
                  <c:v>2014</c:v>
                </c:pt>
                <c:pt idx="7">
                  <c:v>2015</c:v>
                </c:pt>
                <c:pt idx="8">
                  <c:v>2016</c:v>
                </c:pt>
                <c:pt idx="9">
                  <c:v>2017</c:v>
                </c:pt>
              </c:numCache>
            </c:numRef>
          </c:cat>
          <c:val>
            <c:numRef>
              <c:f>'[Tabuľky a grafy do výročnej správy 2017 -vr2.xlsx]tabuľka a graf strana 14'!$B$7:$K$7</c:f>
              <c:numCache>
                <c:formatCode>General</c:formatCode>
                <c:ptCount val="10"/>
                <c:pt idx="0">
                  <c:v>28</c:v>
                </c:pt>
                <c:pt idx="1">
                  <c:v>12</c:v>
                </c:pt>
                <c:pt idx="2">
                  <c:v>4</c:v>
                </c:pt>
                <c:pt idx="3">
                  <c:v>6</c:v>
                </c:pt>
                <c:pt idx="4">
                  <c:v>6</c:v>
                </c:pt>
                <c:pt idx="5">
                  <c:v>5</c:v>
                </c:pt>
                <c:pt idx="6">
                  <c:v>0</c:v>
                </c:pt>
                <c:pt idx="7">
                  <c:v>19</c:v>
                </c:pt>
                <c:pt idx="8">
                  <c:v>93</c:v>
                </c:pt>
                <c:pt idx="9" formatCode="#,##0">
                  <c:v>301.02945999999963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9615-408E-A592-D45680A61E2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100"/>
        <c:axId val="1021520959"/>
        <c:axId val="1297986783"/>
        <c:extLst>
          <c:ext xmlns:c15="http://schemas.microsoft.com/office/drawing/2012/chart" uri="{02D57815-91ED-43cb-92C2-25804820EDAC}">
            <c15:filteredBa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'[Tabuľky a grafy do výročnej správy 2017 -vr2.xlsx]tabuľka a graf strana 14'!$A$3</c15:sqref>
                        </c15:formulaRef>
                      </c:ext>
                    </c:extLst>
                    <c:strCache>
                      <c:ptCount val="1"/>
                      <c:pt idx="0">
                        <c:v>v tis. EUR</c:v>
                      </c:pt>
                    </c:strCache>
                  </c:strRef>
                </c:tx>
                <c:spPr>
                  <a:solidFill>
                    <a:schemeClr val="accent1"/>
                  </a:solidFill>
                  <a:ln>
                    <a:noFill/>
                  </a:ln>
                  <a:effectLst/>
                </c:spPr>
                <c:invertIfNegative val="0"/>
                <c:cat>
                  <c:numRef>
                    <c:extLst>
                      <c:ext uri="{02D57815-91ED-43cb-92C2-25804820EDAC}">
                        <c15:formulaRef>
                          <c15:sqref>'[Tabuľky a grafy do výročnej správy 2017 -vr2.xlsx]tabuľka a graf strana 14'!$B$3:$K$3</c15:sqref>
                        </c15:formulaRef>
                      </c:ext>
                    </c:extLst>
                    <c:numCache>
                      <c:formatCode>General</c:formatCode>
                      <c:ptCount val="10"/>
                      <c:pt idx="0">
                        <c:v>2008</c:v>
                      </c:pt>
                      <c:pt idx="1">
                        <c:v>2009</c:v>
                      </c:pt>
                      <c:pt idx="2">
                        <c:v>2010</c:v>
                      </c:pt>
                      <c:pt idx="3">
                        <c:v>2011</c:v>
                      </c:pt>
                      <c:pt idx="4">
                        <c:v>2012</c:v>
                      </c:pt>
                      <c:pt idx="5">
                        <c:v>2013</c:v>
                      </c:pt>
                      <c:pt idx="6">
                        <c:v>2014</c:v>
                      </c:pt>
                      <c:pt idx="7">
                        <c:v>2015</c:v>
                      </c:pt>
                      <c:pt idx="8">
                        <c:v>2016</c:v>
                      </c:pt>
                      <c:pt idx="9">
                        <c:v>2017</c:v>
                      </c:pt>
                    </c:numCache>
                  </c:numRef>
                </c:cat>
                <c:val>
                  <c:numRef>
                    <c:extLst>
                      <c:ext uri="{02D57815-91ED-43cb-92C2-25804820EDAC}">
                        <c15:formulaRef>
                          <c15:sqref>'[Tabuľky a grafy do výročnej správy 2017 -vr2.xlsx]tabuľka a graf strana 14'!$B$3:$K$3</c15:sqref>
                        </c15:formulaRef>
                      </c:ext>
                    </c:extLst>
                    <c:numCache>
                      <c:formatCode>General</c:formatCode>
                      <c:ptCount val="10"/>
                      <c:pt idx="0">
                        <c:v>2008</c:v>
                      </c:pt>
                      <c:pt idx="1">
                        <c:v>2009</c:v>
                      </c:pt>
                      <c:pt idx="2">
                        <c:v>2010</c:v>
                      </c:pt>
                      <c:pt idx="3">
                        <c:v>2011</c:v>
                      </c:pt>
                      <c:pt idx="4">
                        <c:v>2012</c:v>
                      </c:pt>
                      <c:pt idx="5">
                        <c:v>2013</c:v>
                      </c:pt>
                      <c:pt idx="6">
                        <c:v>2014</c:v>
                      </c:pt>
                      <c:pt idx="7">
                        <c:v>2015</c:v>
                      </c:pt>
                      <c:pt idx="8">
                        <c:v>2016</c:v>
                      </c:pt>
                      <c:pt idx="9">
                        <c:v>2017</c:v>
                      </c:pt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03-9615-408E-A592-D45680A61E28}"/>
                  </c:ext>
                </c:extLst>
              </c15:ser>
            </c15:filteredBarSeries>
            <c15:filteredBarSeries>
              <c15:ser>
                <c:idx val="1"/>
                <c:order val="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'[Tabuľky a grafy do výročnej správy 2017 -vr2.xlsx]tabuľka a graf strana 14'!$A$4</c15:sqref>
                        </c15:formulaRef>
                      </c:ext>
                    </c:extLst>
                    <c:strCache>
                      <c:ptCount val="1"/>
                      <c:pt idx="0">
                        <c:v>Predaj celkom</c:v>
                      </c:pt>
                    </c:strCache>
                  </c:strRef>
                </c:tx>
                <c:spPr>
                  <a:solidFill>
                    <a:schemeClr val="accent2"/>
                  </a:solidFill>
                  <a:ln>
                    <a:noFill/>
                  </a:ln>
                  <a:effectLst/>
                </c:spPr>
                <c:invertIfNegative val="0"/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'[Tabuľky a grafy do výročnej správy 2017 -vr2.xlsx]tabuľka a graf strana 14'!$B$3:$K$3</c15:sqref>
                        </c15:formulaRef>
                      </c:ext>
                    </c:extLst>
                    <c:numCache>
                      <c:formatCode>General</c:formatCode>
                      <c:ptCount val="10"/>
                      <c:pt idx="0">
                        <c:v>2008</c:v>
                      </c:pt>
                      <c:pt idx="1">
                        <c:v>2009</c:v>
                      </c:pt>
                      <c:pt idx="2">
                        <c:v>2010</c:v>
                      </c:pt>
                      <c:pt idx="3">
                        <c:v>2011</c:v>
                      </c:pt>
                      <c:pt idx="4">
                        <c:v>2012</c:v>
                      </c:pt>
                      <c:pt idx="5">
                        <c:v>2013</c:v>
                      </c:pt>
                      <c:pt idx="6">
                        <c:v>2014</c:v>
                      </c:pt>
                      <c:pt idx="7">
                        <c:v>2015</c:v>
                      </c:pt>
                      <c:pt idx="8">
                        <c:v>2016</c:v>
                      </c:pt>
                      <c:pt idx="9">
                        <c:v>2017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'[Tabuľky a grafy do výročnej správy 2017 -vr2.xlsx]tabuľka a graf strana 14'!$B$4:$K$4</c15:sqref>
                        </c15:formulaRef>
                      </c:ext>
                    </c:extLst>
                    <c:numCache>
                      <c:formatCode>#,##0</c:formatCode>
                      <c:ptCount val="10"/>
                      <c:pt idx="0">
                        <c:v>12367</c:v>
                      </c:pt>
                      <c:pt idx="1">
                        <c:v>10477</c:v>
                      </c:pt>
                      <c:pt idx="2">
                        <c:v>11236</c:v>
                      </c:pt>
                      <c:pt idx="3">
                        <c:v>12497</c:v>
                      </c:pt>
                      <c:pt idx="4">
                        <c:v>12120</c:v>
                      </c:pt>
                      <c:pt idx="5">
                        <c:v>11481</c:v>
                      </c:pt>
                      <c:pt idx="6">
                        <c:v>11492</c:v>
                      </c:pt>
                      <c:pt idx="7">
                        <c:v>10920</c:v>
                      </c:pt>
                      <c:pt idx="8">
                        <c:v>10766</c:v>
                      </c:pt>
                      <c:pt idx="9">
                        <c:v>11018.431579999995</c:v>
                      </c:pt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4-9615-408E-A592-D45680A61E28}"/>
                  </c:ext>
                </c:extLst>
              </c15:ser>
            </c15:filteredBarSeries>
          </c:ext>
        </c:extLst>
      </c:barChart>
      <c:catAx>
        <c:axId val="1021520959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297986783"/>
        <c:crosses val="autoZero"/>
        <c:auto val="1"/>
        <c:lblAlgn val="ctr"/>
        <c:lblOffset val="100"/>
        <c:noMultiLvlLbl val="0"/>
      </c:catAx>
      <c:valAx>
        <c:axId val="1297986783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021520959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 b="1" i="0" u="none" strike="noStrike" baseline="0">
                <a:solidFill>
                  <a:srgbClr val="000000"/>
                </a:solidFill>
                <a:latin typeface="Arial CE"/>
                <a:ea typeface="Arial CE"/>
                <a:cs typeface="Arial CE"/>
              </a:defRPr>
            </a:pPr>
            <a:r>
              <a:rPr lang="sk-SK"/>
              <a:t>UKAZOVATELE PRODUKTIVITY PRÁCE 2008 - 2017</a:t>
            </a:r>
          </a:p>
        </c:rich>
      </c:tx>
      <c:layout>
        <c:manualLayout>
          <c:xMode val="edge"/>
          <c:yMode val="edge"/>
          <c:x val="0.30290822388096389"/>
          <c:y val="2.5380859650608191E-2"/>
        </c:manualLayout>
      </c:layout>
      <c:overlay val="0"/>
      <c:spPr>
        <a:noFill/>
        <a:ln w="25400">
          <a:noFill/>
        </a:ln>
      </c:spPr>
    </c:title>
    <c:autoTitleDeleted val="0"/>
    <c:plotArea>
      <c:layout>
        <c:manualLayout>
          <c:layoutTarget val="inner"/>
          <c:xMode val="edge"/>
          <c:yMode val="edge"/>
          <c:x val="7.3400363416111447E-2"/>
          <c:y val="9.8318301560671229E-2"/>
          <c:w val="0.92403079111513942"/>
          <c:h val="0.75932230408047463"/>
        </c:manualLayout>
      </c:layout>
      <c:barChart>
        <c:barDir val="col"/>
        <c:grouping val="clustered"/>
        <c:varyColors val="0"/>
        <c:ser>
          <c:idx val="1"/>
          <c:order val="1"/>
          <c:tx>
            <c:strRef>
              <c:f>'[Tabuľky a grafy do výročnej správy 2017 -vr2.xlsx]tabuľka a graf strana 15'!$A$4</c:f>
              <c:strCache>
                <c:ptCount val="1"/>
                <c:pt idx="0">
                  <c:v>Produktivita práce z predaja</c:v>
                </c:pt>
              </c:strCache>
            </c:strRef>
          </c:tx>
          <c:spPr>
            <a:solidFill>
              <a:schemeClr val="accent6">
                <a:lumMod val="60000"/>
                <a:lumOff val="40000"/>
              </a:schemeClr>
            </a:solidFill>
          </c:spPr>
          <c:invertIfNegative val="0"/>
          <c:dLbls>
            <c:spPr>
              <a:noFill/>
              <a:ln w="25400">
                <a:noFill/>
              </a:ln>
            </c:spPr>
            <c:txPr>
              <a:bodyPr rot="-5400000" vert="horz"/>
              <a:lstStyle/>
              <a:p>
                <a:pPr algn="l">
                  <a:defRPr sz="900" b="1" i="0" u="none" strike="noStrike" baseline="0">
                    <a:solidFill>
                      <a:srgbClr val="000000"/>
                    </a:solidFill>
                    <a:latin typeface="Antique Olive"/>
                    <a:ea typeface="Antique Olive"/>
                    <a:cs typeface="Antique Olive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'[Tabuľky a grafy do výročnej správy 2017 -vr2.xlsx]tabuľka a graf strana 15'!$B$3:$K$3</c:f>
              <c:numCache>
                <c:formatCode>General</c:formatCode>
                <c:ptCount val="10"/>
                <c:pt idx="0">
                  <c:v>2008</c:v>
                </c:pt>
                <c:pt idx="1">
                  <c:v>2009</c:v>
                </c:pt>
                <c:pt idx="2">
                  <c:v>2010</c:v>
                </c:pt>
                <c:pt idx="3">
                  <c:v>2011</c:v>
                </c:pt>
                <c:pt idx="4">
                  <c:v>2012</c:v>
                </c:pt>
                <c:pt idx="5">
                  <c:v>2013</c:v>
                </c:pt>
                <c:pt idx="6">
                  <c:v>2014</c:v>
                </c:pt>
                <c:pt idx="7">
                  <c:v>2015</c:v>
                </c:pt>
                <c:pt idx="8">
                  <c:v>2016</c:v>
                </c:pt>
                <c:pt idx="9">
                  <c:v>2017</c:v>
                </c:pt>
              </c:numCache>
            </c:numRef>
          </c:cat>
          <c:val>
            <c:numRef>
              <c:f>'[Tabuľky a grafy do výročnej správy 2017 -vr2.xlsx]tabuľka a graf strana 15'!$B$4:$K$4</c:f>
              <c:numCache>
                <c:formatCode>#,##0</c:formatCode>
                <c:ptCount val="10"/>
                <c:pt idx="0">
                  <c:v>35134</c:v>
                </c:pt>
                <c:pt idx="1">
                  <c:v>33797</c:v>
                </c:pt>
                <c:pt idx="2">
                  <c:v>35897</c:v>
                </c:pt>
                <c:pt idx="3">
                  <c:v>38689</c:v>
                </c:pt>
                <c:pt idx="4">
                  <c:v>37757</c:v>
                </c:pt>
                <c:pt idx="5">
                  <c:v>38397</c:v>
                </c:pt>
                <c:pt idx="6">
                  <c:v>41337</c:v>
                </c:pt>
                <c:pt idx="7">
                  <c:v>39709</c:v>
                </c:pt>
                <c:pt idx="8">
                  <c:v>39729</c:v>
                </c:pt>
                <c:pt idx="9">
                  <c:v>42542.206872586852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E69-419D-9A77-16246FD9D3EC}"/>
            </c:ext>
          </c:extLst>
        </c:ser>
        <c:ser>
          <c:idx val="2"/>
          <c:order val="2"/>
          <c:tx>
            <c:strRef>
              <c:f>'[Tabuľky a grafy do výročnej správy 2017 -vr2.xlsx]tabuľka a graf strana 15'!$A$5</c:f>
              <c:strCache>
                <c:ptCount val="1"/>
                <c:pt idx="0">
                  <c:v>Produktivita práce z PH</c:v>
                </c:pt>
              </c:strCache>
            </c:strRef>
          </c:tx>
          <c:spPr>
            <a:solidFill>
              <a:schemeClr val="bg1">
                <a:lumMod val="65000"/>
              </a:schemeClr>
            </a:solidFill>
            <a:ln w="12700">
              <a:noFill/>
              <a:prstDash val="solid"/>
            </a:ln>
          </c:spPr>
          <c:invertIfNegative val="0"/>
          <c:dLbls>
            <c:spPr>
              <a:noFill/>
              <a:ln w="25400">
                <a:noFill/>
              </a:ln>
            </c:spPr>
            <c:txPr>
              <a:bodyPr rot="-5400000" vert="horz"/>
              <a:lstStyle/>
              <a:p>
                <a:pPr algn="l">
                  <a:defRPr sz="900" b="1" i="0" u="none" strike="noStrike" baseline="0">
                    <a:solidFill>
                      <a:sysClr val="windowText" lastClr="000000"/>
                    </a:solidFill>
                    <a:latin typeface="Antique Olive"/>
                    <a:ea typeface="Antique Olive"/>
                    <a:cs typeface="Antique Olive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'[Tabuľky a grafy do výročnej správy 2017 -vr2.xlsx]tabuľka a graf strana 15'!$B$3:$K$3</c:f>
              <c:numCache>
                <c:formatCode>General</c:formatCode>
                <c:ptCount val="10"/>
                <c:pt idx="0">
                  <c:v>2008</c:v>
                </c:pt>
                <c:pt idx="1">
                  <c:v>2009</c:v>
                </c:pt>
                <c:pt idx="2">
                  <c:v>2010</c:v>
                </c:pt>
                <c:pt idx="3">
                  <c:v>2011</c:v>
                </c:pt>
                <c:pt idx="4">
                  <c:v>2012</c:v>
                </c:pt>
                <c:pt idx="5">
                  <c:v>2013</c:v>
                </c:pt>
                <c:pt idx="6">
                  <c:v>2014</c:v>
                </c:pt>
                <c:pt idx="7">
                  <c:v>2015</c:v>
                </c:pt>
                <c:pt idx="8">
                  <c:v>2016</c:v>
                </c:pt>
                <c:pt idx="9">
                  <c:v>2017</c:v>
                </c:pt>
              </c:numCache>
            </c:numRef>
          </c:cat>
          <c:val>
            <c:numRef>
              <c:f>'[Tabuľky a grafy do výročnej správy 2017 -vr2.xlsx]tabuľka a graf strana 15'!$B$5:$K$5</c:f>
              <c:numCache>
                <c:formatCode>#,##0</c:formatCode>
                <c:ptCount val="10"/>
                <c:pt idx="0">
                  <c:v>13888</c:v>
                </c:pt>
                <c:pt idx="1">
                  <c:v>11312</c:v>
                </c:pt>
                <c:pt idx="2">
                  <c:v>12401</c:v>
                </c:pt>
                <c:pt idx="3">
                  <c:v>13350</c:v>
                </c:pt>
                <c:pt idx="4">
                  <c:v>13440</c:v>
                </c:pt>
                <c:pt idx="5">
                  <c:v>14608</c:v>
                </c:pt>
                <c:pt idx="6">
                  <c:v>16327</c:v>
                </c:pt>
                <c:pt idx="7">
                  <c:v>16844</c:v>
                </c:pt>
                <c:pt idx="8">
                  <c:v>16329</c:v>
                </c:pt>
                <c:pt idx="9">
                  <c:v>17694.764478764479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FE69-419D-9A77-16246FD9D3EC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50"/>
        <c:axId val="489850512"/>
        <c:axId val="489154176"/>
        <c:extLst>
          <c:ext xmlns:c15="http://schemas.microsoft.com/office/drawing/2012/chart" uri="{02D57815-91ED-43cb-92C2-25804820EDAC}">
            <c15:filteredBa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'tabuľka a graf strana 15'!#REF!</c15:sqref>
                        </c15:formulaRef>
                      </c:ext>
                    </c:extLst>
                    <c:strCache>
                      <c:ptCount val="1"/>
                      <c:pt idx="0">
                        <c:v>#REF!</c:v>
                      </c:pt>
                    </c:strCache>
                  </c:strRef>
                </c:tx>
                <c:invertIfNegative val="0"/>
                <c:dLbls>
                  <c:delete val="1"/>
                </c:dLbls>
                <c:cat>
                  <c:numRef>
                    <c:extLst>
                      <c:ext uri="{02D57815-91ED-43cb-92C2-25804820EDAC}">
                        <c15:formulaRef>
                          <c15:sqref>'[Tabuľky a grafy do výročnej správy 2017 -vr2.xlsx]tabuľka a graf strana 15'!$B$3:$K$3</c15:sqref>
                        </c15:formulaRef>
                      </c:ext>
                    </c:extLst>
                    <c:numCache>
                      <c:formatCode>General</c:formatCode>
                      <c:ptCount val="10"/>
                      <c:pt idx="0">
                        <c:v>2008</c:v>
                      </c:pt>
                      <c:pt idx="1">
                        <c:v>2009</c:v>
                      </c:pt>
                      <c:pt idx="2">
                        <c:v>2010</c:v>
                      </c:pt>
                      <c:pt idx="3">
                        <c:v>2011</c:v>
                      </c:pt>
                      <c:pt idx="4">
                        <c:v>2012</c:v>
                      </c:pt>
                      <c:pt idx="5">
                        <c:v>2013</c:v>
                      </c:pt>
                      <c:pt idx="6">
                        <c:v>2014</c:v>
                      </c:pt>
                      <c:pt idx="7">
                        <c:v>2015</c:v>
                      </c:pt>
                      <c:pt idx="8">
                        <c:v>2016</c:v>
                      </c:pt>
                      <c:pt idx="9">
                        <c:v>2017</c:v>
                      </c:pt>
                    </c:numCache>
                  </c:numRef>
                </c:cat>
                <c:val>
                  <c:numRef>
                    <c:extLst>
                      <c:ext uri="{02D57815-91ED-43cb-92C2-25804820EDAC}">
                        <c15:formulaRef>
                          <c15:sqref>'tabuľka a graf strana 15'!#REF!</c15:sqref>
                        </c15:formulaRef>
                      </c:ext>
                    </c:extLst>
                    <c:numCache>
                      <c:formatCode>General</c:formatCode>
                      <c:ptCount val="1"/>
                      <c:pt idx="0">
                        <c:v>1</c:v>
                      </c:pt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02-FE69-419D-9A77-16246FD9D3EC}"/>
                  </c:ext>
                </c:extLst>
              </c15:ser>
            </c15:filteredBarSeries>
          </c:ext>
        </c:extLst>
      </c:barChart>
      <c:catAx>
        <c:axId val="489850512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 sz="925" b="1" i="0" u="none" strike="noStrike" baseline="0">
                    <a:solidFill>
                      <a:srgbClr val="000000"/>
                    </a:solidFill>
                    <a:latin typeface="Arial CE"/>
                    <a:ea typeface="Arial CE"/>
                    <a:cs typeface="Arial CE"/>
                  </a:defRPr>
                </a:pPr>
                <a:r>
                  <a:rPr lang="sk-SK"/>
                  <a:t>ROK</a:t>
                </a:r>
              </a:p>
            </c:rich>
          </c:tx>
          <c:layout>
            <c:manualLayout>
              <c:xMode val="edge"/>
              <c:yMode val="edge"/>
              <c:x val="0.94097222222222221"/>
              <c:y val="0.91233435270132512"/>
            </c:manualLayout>
          </c:layout>
          <c:overlay val="0"/>
          <c:spPr>
            <a:noFill/>
            <a:ln w="25400">
              <a:noFill/>
            </a:ln>
          </c:spPr>
        </c:title>
        <c:numFmt formatCode="General" sourceLinked="1"/>
        <c:majorTickMark val="out"/>
        <c:minorTickMark val="none"/>
        <c:tickLblPos val="low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Arial CE"/>
                <a:ea typeface="Arial CE"/>
                <a:cs typeface="Arial CE"/>
              </a:defRPr>
            </a:pPr>
            <a:endParaRPr lang="sk-SK"/>
          </a:p>
        </c:txPr>
        <c:crossAx val="489154176"/>
        <c:crosses val="autoZero"/>
        <c:auto val="1"/>
        <c:lblAlgn val="ctr"/>
        <c:lblOffset val="100"/>
        <c:noMultiLvlLbl val="0"/>
      </c:catAx>
      <c:valAx>
        <c:axId val="489154176"/>
        <c:scaling>
          <c:orientation val="minMax"/>
          <c:max val="50000"/>
          <c:min val="0"/>
        </c:scaling>
        <c:delete val="0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#,##0" sourceLinked="0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75" b="0" i="0" u="none" strike="noStrike" baseline="0">
                <a:solidFill>
                  <a:srgbClr val="000000"/>
                </a:solidFill>
                <a:latin typeface="Arial CE"/>
                <a:ea typeface="Arial CE"/>
                <a:cs typeface="Arial CE"/>
              </a:defRPr>
            </a:pPr>
            <a:endParaRPr lang="sk-SK"/>
          </a:p>
        </c:txPr>
        <c:crossAx val="489850512"/>
        <c:crosses val="autoZero"/>
        <c:crossBetween val="between"/>
        <c:majorUnit val="10000"/>
      </c:valAx>
      <c:spPr>
        <a:noFill/>
        <a:ln w="12700">
          <a:solidFill>
            <a:srgbClr val="808080"/>
          </a:solidFill>
          <a:prstDash val="solid"/>
        </a:ln>
      </c:spPr>
    </c:plotArea>
    <c:legend>
      <c:legendPos val="b"/>
      <c:layout>
        <c:manualLayout>
          <c:xMode val="edge"/>
          <c:yMode val="edge"/>
          <c:x val="0.11041666666666665"/>
          <c:y val="0.92649710778789562"/>
          <c:w val="0.64922277897081049"/>
          <c:h val="7.3502892212104418E-2"/>
        </c:manualLayout>
      </c:layout>
      <c:overlay val="0"/>
      <c:spPr>
        <a:solidFill>
          <a:srgbClr val="FFFFFF"/>
        </a:solidFill>
        <a:ln w="25400">
          <a:noFill/>
        </a:ln>
      </c:spPr>
      <c:txPr>
        <a:bodyPr/>
        <a:lstStyle/>
        <a:p>
          <a:pPr>
            <a:defRPr sz="1010" b="1" i="0" u="none" strike="noStrike" baseline="0">
              <a:solidFill>
                <a:srgbClr val="000000"/>
              </a:solidFill>
              <a:latin typeface="Arial CE"/>
              <a:ea typeface="Arial CE"/>
              <a:cs typeface="Arial CE"/>
            </a:defRPr>
          </a:pPr>
          <a:endParaRPr lang="sk-SK"/>
        </a:p>
      </c:txPr>
    </c:legend>
    <c:plotVisOnly val="1"/>
    <c:dispBlanksAs val="gap"/>
    <c:showDLblsOverMax val="0"/>
  </c:chart>
  <c:spPr>
    <a:noFill/>
    <a:ln w="9525">
      <a:noFill/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Arial CE"/>
          <a:ea typeface="Arial CE"/>
          <a:cs typeface="Arial CE"/>
        </a:defRPr>
      </a:pPr>
      <a:endParaRPr lang="sk-SK"/>
    </a:p>
  </c:tx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400" b="1" i="0" u="none" strike="noStrike" baseline="0">
                <a:solidFill>
                  <a:srgbClr val="000000"/>
                </a:solidFill>
                <a:latin typeface="Arial CE"/>
                <a:ea typeface="Arial CE"/>
                <a:cs typeface="Arial CE"/>
              </a:defRPr>
            </a:pPr>
            <a:r>
              <a:rPr lang="sk-SK" sz="1400" baseline="0"/>
              <a:t>VÝVOJ  A  ŠTRUKTÚRA  ZÁSOB   2008 - 2017</a:t>
            </a:r>
          </a:p>
        </c:rich>
      </c:tx>
      <c:layout>
        <c:manualLayout>
          <c:xMode val="edge"/>
          <c:yMode val="edge"/>
          <c:x val="0.17447958819456688"/>
          <c:y val="4.2163066738407945E-2"/>
        </c:manualLayout>
      </c:layout>
      <c:overlay val="0"/>
      <c:spPr>
        <a:noFill/>
        <a:ln w="25400">
          <a:noFill/>
        </a:ln>
      </c:spPr>
    </c:title>
    <c:autoTitleDeleted val="0"/>
    <c:plotArea>
      <c:layout>
        <c:manualLayout>
          <c:layoutTarget val="inner"/>
          <c:xMode val="edge"/>
          <c:yMode val="edge"/>
          <c:x val="5.8680555555555555E-2"/>
          <c:y val="0.16692958130908447"/>
          <c:w val="0.90277777777777779"/>
          <c:h val="0.68067493481200902"/>
        </c:manualLayout>
      </c:layout>
      <c:barChart>
        <c:barDir val="col"/>
        <c:grouping val="stacked"/>
        <c:varyColors val="0"/>
        <c:ser>
          <c:idx val="2"/>
          <c:order val="2"/>
          <c:tx>
            <c:strRef>
              <c:f>'[Tabuľky a grafy do výročnej správy 2017 -vr2.xlsx]tabuľka a graf strana 16'!$A$5</c:f>
              <c:strCache>
                <c:ptCount val="1"/>
                <c:pt idx="0">
                  <c:v>Materiál</c:v>
                </c:pt>
              </c:strCache>
            </c:strRef>
          </c:tx>
          <c:spPr>
            <a:solidFill>
              <a:schemeClr val="bg1">
                <a:lumMod val="75000"/>
              </a:schemeClr>
            </a:solidFill>
          </c:spPr>
          <c:invertIfNegative val="0"/>
          <c:cat>
            <c:numRef>
              <c:f>'[Tabuľky a grafy do výročnej správy 2017 -vr2.xlsx]tabuľka a graf strana 16'!$B$3:$K$3</c:f>
              <c:numCache>
                <c:formatCode>General</c:formatCode>
                <c:ptCount val="10"/>
                <c:pt idx="0">
                  <c:v>2008</c:v>
                </c:pt>
                <c:pt idx="1">
                  <c:v>2009</c:v>
                </c:pt>
                <c:pt idx="2">
                  <c:v>2010</c:v>
                </c:pt>
                <c:pt idx="3">
                  <c:v>2011</c:v>
                </c:pt>
                <c:pt idx="4">
                  <c:v>2012</c:v>
                </c:pt>
                <c:pt idx="5">
                  <c:v>2013</c:v>
                </c:pt>
                <c:pt idx="6">
                  <c:v>2014</c:v>
                </c:pt>
                <c:pt idx="7">
                  <c:v>2015</c:v>
                </c:pt>
                <c:pt idx="8">
                  <c:v>2016</c:v>
                </c:pt>
                <c:pt idx="9">
                  <c:v>2017</c:v>
                </c:pt>
              </c:numCache>
            </c:numRef>
          </c:cat>
          <c:val>
            <c:numRef>
              <c:f>'[Tabuľky a grafy do výročnej správy 2017 -vr2.xlsx]tabuľka a graf strana 16'!$B$5:$K$5</c:f>
              <c:numCache>
                <c:formatCode>#,##0</c:formatCode>
                <c:ptCount val="10"/>
                <c:pt idx="0">
                  <c:v>1169</c:v>
                </c:pt>
                <c:pt idx="1">
                  <c:v>1007</c:v>
                </c:pt>
                <c:pt idx="2">
                  <c:v>1139</c:v>
                </c:pt>
                <c:pt idx="3" formatCode="General">
                  <c:v>982</c:v>
                </c:pt>
                <c:pt idx="4" formatCode="General">
                  <c:v>994</c:v>
                </c:pt>
                <c:pt idx="5">
                  <c:v>1067</c:v>
                </c:pt>
                <c:pt idx="6" formatCode="General">
                  <c:v>942</c:v>
                </c:pt>
                <c:pt idx="7">
                  <c:v>1051</c:v>
                </c:pt>
                <c:pt idx="8">
                  <c:v>1111</c:v>
                </c:pt>
                <c:pt idx="9">
                  <c:v>1102.934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886-4EC7-BF8B-02F06DC8446C}"/>
            </c:ext>
          </c:extLst>
        </c:ser>
        <c:ser>
          <c:idx val="3"/>
          <c:order val="3"/>
          <c:tx>
            <c:strRef>
              <c:f>'[Tabuľky a grafy do výročnej správy 2017 -vr2.xlsx]tabuľka a graf strana 16'!$A$6</c:f>
              <c:strCache>
                <c:ptCount val="1"/>
                <c:pt idx="0">
                  <c:v>Nedokonč.výroba a PVV</c:v>
                </c:pt>
              </c:strCache>
            </c:strRef>
          </c:tx>
          <c:spPr>
            <a:solidFill>
              <a:schemeClr val="accent6">
                <a:lumMod val="40000"/>
                <a:lumOff val="60000"/>
              </a:schemeClr>
            </a:solidFill>
            <a:ln w="12700">
              <a:noFill/>
              <a:prstDash val="solid"/>
            </a:ln>
          </c:spPr>
          <c:invertIfNegative val="0"/>
          <c:cat>
            <c:numRef>
              <c:f>'[Tabuľky a grafy do výročnej správy 2017 -vr2.xlsx]tabuľka a graf strana 16'!$B$3:$K$3</c:f>
              <c:numCache>
                <c:formatCode>General</c:formatCode>
                <c:ptCount val="10"/>
                <c:pt idx="0">
                  <c:v>2008</c:v>
                </c:pt>
                <c:pt idx="1">
                  <c:v>2009</c:v>
                </c:pt>
                <c:pt idx="2">
                  <c:v>2010</c:v>
                </c:pt>
                <c:pt idx="3">
                  <c:v>2011</c:v>
                </c:pt>
                <c:pt idx="4">
                  <c:v>2012</c:v>
                </c:pt>
                <c:pt idx="5">
                  <c:v>2013</c:v>
                </c:pt>
                <c:pt idx="6">
                  <c:v>2014</c:v>
                </c:pt>
                <c:pt idx="7">
                  <c:v>2015</c:v>
                </c:pt>
                <c:pt idx="8">
                  <c:v>2016</c:v>
                </c:pt>
                <c:pt idx="9">
                  <c:v>2017</c:v>
                </c:pt>
              </c:numCache>
            </c:numRef>
          </c:cat>
          <c:val>
            <c:numRef>
              <c:f>'[Tabuľky a grafy do výročnej správy 2017 -vr2.xlsx]tabuľka a graf strana 16'!$B$6:$K$6</c:f>
              <c:numCache>
                <c:formatCode>General</c:formatCode>
                <c:ptCount val="10"/>
                <c:pt idx="0">
                  <c:v>451</c:v>
                </c:pt>
                <c:pt idx="1">
                  <c:v>442</c:v>
                </c:pt>
                <c:pt idx="2">
                  <c:v>411</c:v>
                </c:pt>
                <c:pt idx="3">
                  <c:v>419</c:v>
                </c:pt>
                <c:pt idx="4">
                  <c:v>442</c:v>
                </c:pt>
                <c:pt idx="5">
                  <c:v>416</c:v>
                </c:pt>
                <c:pt idx="6">
                  <c:v>455</c:v>
                </c:pt>
                <c:pt idx="7">
                  <c:v>465</c:v>
                </c:pt>
                <c:pt idx="8">
                  <c:v>381</c:v>
                </c:pt>
                <c:pt idx="9" formatCode="#,##0">
                  <c:v>463.56799999999998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B886-4EC7-BF8B-02F06DC8446C}"/>
            </c:ext>
          </c:extLst>
        </c:ser>
        <c:ser>
          <c:idx val="4"/>
          <c:order val="4"/>
          <c:tx>
            <c:strRef>
              <c:f>'[Tabuľky a grafy do výročnej správy 2017 -vr2.xlsx]tabuľka a graf strana 16'!$A$7</c:f>
              <c:strCache>
                <c:ptCount val="1"/>
                <c:pt idx="0">
                  <c:v>Hotové výrobky</c:v>
                </c:pt>
              </c:strCache>
            </c:strRef>
          </c:tx>
          <c:spPr>
            <a:solidFill>
              <a:schemeClr val="accent1">
                <a:lumMod val="40000"/>
                <a:lumOff val="60000"/>
              </a:schemeClr>
            </a:solidFill>
            <a:ln w="12700">
              <a:noFill/>
              <a:prstDash val="solid"/>
            </a:ln>
          </c:spPr>
          <c:invertIfNegative val="0"/>
          <c:cat>
            <c:numRef>
              <c:f>'[Tabuľky a grafy do výročnej správy 2017 -vr2.xlsx]tabuľka a graf strana 16'!$B$3:$K$3</c:f>
              <c:numCache>
                <c:formatCode>General</c:formatCode>
                <c:ptCount val="10"/>
                <c:pt idx="0">
                  <c:v>2008</c:v>
                </c:pt>
                <c:pt idx="1">
                  <c:v>2009</c:v>
                </c:pt>
                <c:pt idx="2">
                  <c:v>2010</c:v>
                </c:pt>
                <c:pt idx="3">
                  <c:v>2011</c:v>
                </c:pt>
                <c:pt idx="4">
                  <c:v>2012</c:v>
                </c:pt>
                <c:pt idx="5">
                  <c:v>2013</c:v>
                </c:pt>
                <c:pt idx="6">
                  <c:v>2014</c:v>
                </c:pt>
                <c:pt idx="7">
                  <c:v>2015</c:v>
                </c:pt>
                <c:pt idx="8">
                  <c:v>2016</c:v>
                </c:pt>
                <c:pt idx="9">
                  <c:v>2017</c:v>
                </c:pt>
              </c:numCache>
            </c:numRef>
          </c:cat>
          <c:val>
            <c:numRef>
              <c:f>'[Tabuľky a grafy do výročnej správy 2017 -vr2.xlsx]tabuľka a graf strana 16'!$B$7:$K$7</c:f>
              <c:numCache>
                <c:formatCode>General</c:formatCode>
                <c:ptCount val="10"/>
                <c:pt idx="0">
                  <c:v>463</c:v>
                </c:pt>
                <c:pt idx="1">
                  <c:v>365</c:v>
                </c:pt>
                <c:pt idx="2">
                  <c:v>304</c:v>
                </c:pt>
                <c:pt idx="3">
                  <c:v>372</c:v>
                </c:pt>
                <c:pt idx="4">
                  <c:v>295</c:v>
                </c:pt>
                <c:pt idx="5">
                  <c:v>296</c:v>
                </c:pt>
                <c:pt idx="6">
                  <c:v>115</c:v>
                </c:pt>
                <c:pt idx="7">
                  <c:v>97</c:v>
                </c:pt>
                <c:pt idx="8">
                  <c:v>136</c:v>
                </c:pt>
                <c:pt idx="9" formatCode="#,##0">
                  <c:v>117.05800000000001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B886-4EC7-BF8B-02F06DC8446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30"/>
        <c:overlap val="100"/>
        <c:axId val="489154960"/>
        <c:axId val="489155352"/>
        <c:extLst>
          <c:ext xmlns:c15="http://schemas.microsoft.com/office/drawing/2012/chart" uri="{02D57815-91ED-43cb-92C2-25804820EDAC}">
            <c15:filteredBa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'[Tabuľky a grafy do výročnej správy 2017 -vr2.xlsx]tabuľka a graf strana 16'!$A$3</c15:sqref>
                        </c15:formulaRef>
                      </c:ext>
                    </c:extLst>
                    <c:strCache>
                      <c:ptCount val="1"/>
                      <c:pt idx="0">
                        <c:v>v tis. EUR </c:v>
                      </c:pt>
                    </c:strCache>
                  </c:strRef>
                </c:tx>
                <c:invertIfNegative val="0"/>
                <c:cat>
                  <c:numRef>
                    <c:extLst>
                      <c:ext uri="{02D57815-91ED-43cb-92C2-25804820EDAC}">
                        <c15:formulaRef>
                          <c15:sqref>'[Tabuľky a grafy do výročnej správy 2017 -vr2.xlsx]tabuľka a graf strana 16'!$B$3:$K$3</c15:sqref>
                        </c15:formulaRef>
                      </c:ext>
                    </c:extLst>
                    <c:numCache>
                      <c:formatCode>General</c:formatCode>
                      <c:ptCount val="10"/>
                      <c:pt idx="0">
                        <c:v>2008</c:v>
                      </c:pt>
                      <c:pt idx="1">
                        <c:v>2009</c:v>
                      </c:pt>
                      <c:pt idx="2">
                        <c:v>2010</c:v>
                      </c:pt>
                      <c:pt idx="3">
                        <c:v>2011</c:v>
                      </c:pt>
                      <c:pt idx="4">
                        <c:v>2012</c:v>
                      </c:pt>
                      <c:pt idx="5">
                        <c:v>2013</c:v>
                      </c:pt>
                      <c:pt idx="6">
                        <c:v>2014</c:v>
                      </c:pt>
                      <c:pt idx="7">
                        <c:v>2015</c:v>
                      </c:pt>
                      <c:pt idx="8">
                        <c:v>2016</c:v>
                      </c:pt>
                      <c:pt idx="9">
                        <c:v>2017</c:v>
                      </c:pt>
                    </c:numCache>
                  </c:numRef>
                </c:cat>
                <c:val>
                  <c:numRef>
                    <c:extLst>
                      <c:ext uri="{02D57815-91ED-43cb-92C2-25804820EDAC}">
                        <c15:formulaRef>
                          <c15:sqref>'[Tabuľky a grafy do výročnej správy 2017 -vr2.xlsx]tabuľka a graf strana 16'!$B$3:$K$3</c15:sqref>
                        </c15:formulaRef>
                      </c:ext>
                    </c:extLst>
                    <c:numCache>
                      <c:formatCode>General</c:formatCode>
                      <c:ptCount val="10"/>
                      <c:pt idx="0">
                        <c:v>2008</c:v>
                      </c:pt>
                      <c:pt idx="1">
                        <c:v>2009</c:v>
                      </c:pt>
                      <c:pt idx="2">
                        <c:v>2010</c:v>
                      </c:pt>
                      <c:pt idx="3">
                        <c:v>2011</c:v>
                      </c:pt>
                      <c:pt idx="4">
                        <c:v>2012</c:v>
                      </c:pt>
                      <c:pt idx="5">
                        <c:v>2013</c:v>
                      </c:pt>
                      <c:pt idx="6">
                        <c:v>2014</c:v>
                      </c:pt>
                      <c:pt idx="7">
                        <c:v>2015</c:v>
                      </c:pt>
                      <c:pt idx="8">
                        <c:v>2016</c:v>
                      </c:pt>
                      <c:pt idx="9">
                        <c:v>2017</c:v>
                      </c:pt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03-B886-4EC7-BF8B-02F06DC8446C}"/>
                  </c:ext>
                </c:extLst>
              </c15:ser>
            </c15:filteredBarSeries>
            <c15:filteredBarSeries>
              <c15:ser>
                <c:idx val="1"/>
                <c:order val="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'[Tabuľky a grafy do výročnej správy 2017 -vr2.xlsx]tabuľka a graf strana 16'!$A$4</c15:sqref>
                        </c15:formulaRef>
                      </c:ext>
                    </c:extLst>
                    <c:strCache>
                      <c:ptCount val="1"/>
                      <c:pt idx="0">
                        <c:v>Zásoby celkom</c:v>
                      </c:pt>
                    </c:strCache>
                  </c:strRef>
                </c:tx>
                <c:invertIfNegative val="0"/>
                <c:cat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'[Tabuľky a grafy do výročnej správy 2017 -vr2.xlsx]tabuľka a graf strana 16'!$B$3:$K$3</c15:sqref>
                        </c15:formulaRef>
                      </c:ext>
                    </c:extLst>
                    <c:numCache>
                      <c:formatCode>General</c:formatCode>
                      <c:ptCount val="10"/>
                      <c:pt idx="0">
                        <c:v>2008</c:v>
                      </c:pt>
                      <c:pt idx="1">
                        <c:v>2009</c:v>
                      </c:pt>
                      <c:pt idx="2">
                        <c:v>2010</c:v>
                      </c:pt>
                      <c:pt idx="3">
                        <c:v>2011</c:v>
                      </c:pt>
                      <c:pt idx="4">
                        <c:v>2012</c:v>
                      </c:pt>
                      <c:pt idx="5">
                        <c:v>2013</c:v>
                      </c:pt>
                      <c:pt idx="6">
                        <c:v>2014</c:v>
                      </c:pt>
                      <c:pt idx="7">
                        <c:v>2015</c:v>
                      </c:pt>
                      <c:pt idx="8">
                        <c:v>2016</c:v>
                      </c:pt>
                      <c:pt idx="9">
                        <c:v>2017</c:v>
                      </c:pt>
                    </c:numCache>
                  </c:num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'[Tabuľky a grafy do výročnej správy 2017 -vr2.xlsx]tabuľka a graf strana 16'!$B$4:$K$4</c15:sqref>
                        </c15:formulaRef>
                      </c:ext>
                    </c:extLst>
                    <c:numCache>
                      <c:formatCode>#,##0</c:formatCode>
                      <c:ptCount val="10"/>
                      <c:pt idx="0">
                        <c:v>2083</c:v>
                      </c:pt>
                      <c:pt idx="1">
                        <c:v>1814</c:v>
                      </c:pt>
                      <c:pt idx="2">
                        <c:v>1854</c:v>
                      </c:pt>
                      <c:pt idx="3">
                        <c:v>1773</c:v>
                      </c:pt>
                      <c:pt idx="4">
                        <c:v>1730</c:v>
                      </c:pt>
                      <c:pt idx="5">
                        <c:v>1779</c:v>
                      </c:pt>
                      <c:pt idx="6">
                        <c:v>1512</c:v>
                      </c:pt>
                      <c:pt idx="7">
                        <c:v>1613</c:v>
                      </c:pt>
                      <c:pt idx="8">
                        <c:v>1643</c:v>
                      </c:pt>
                      <c:pt idx="9">
                        <c:v>1708.922</c:v>
                      </c:pt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4-B886-4EC7-BF8B-02F06DC8446C}"/>
                  </c:ext>
                </c:extLst>
              </c15:ser>
            </c15:filteredBarSeries>
          </c:ext>
        </c:extLst>
      </c:barChart>
      <c:catAx>
        <c:axId val="489154960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 sz="1025" b="1" i="0" u="none" strike="noStrike" baseline="0">
                    <a:solidFill>
                      <a:srgbClr val="000000"/>
                    </a:solidFill>
                    <a:latin typeface="Arial CE"/>
                    <a:ea typeface="Arial CE"/>
                    <a:cs typeface="Arial CE"/>
                  </a:defRPr>
                </a:pPr>
                <a:r>
                  <a:rPr lang="sk-SK"/>
                  <a:t>ROK</a:t>
                </a:r>
              </a:p>
            </c:rich>
          </c:tx>
          <c:layout>
            <c:manualLayout>
              <c:xMode val="edge"/>
              <c:yMode val="edge"/>
              <c:x val="0.93495349127235661"/>
              <c:y val="0.90413791329074344"/>
            </c:manualLayout>
          </c:layout>
          <c:overlay val="0"/>
          <c:spPr>
            <a:noFill/>
            <a:ln w="25400">
              <a:noFill/>
            </a:ln>
          </c:spPr>
        </c:title>
        <c:numFmt formatCode="General" sourceLinked="1"/>
        <c:majorTickMark val="out"/>
        <c:minorTickMark val="none"/>
        <c:tickLblPos val="low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75" b="0" i="0" u="none" strike="noStrike" baseline="0">
                <a:solidFill>
                  <a:srgbClr val="000000"/>
                </a:solidFill>
                <a:latin typeface="Arial CE"/>
                <a:ea typeface="Arial CE"/>
                <a:cs typeface="Arial CE"/>
              </a:defRPr>
            </a:pPr>
            <a:endParaRPr lang="sk-SK"/>
          </a:p>
        </c:txPr>
        <c:crossAx val="489155352"/>
        <c:crosses val="autoZero"/>
        <c:auto val="1"/>
        <c:lblAlgn val="ctr"/>
        <c:lblOffset val="100"/>
        <c:noMultiLvlLbl val="0"/>
      </c:catAx>
      <c:valAx>
        <c:axId val="489155352"/>
        <c:scaling>
          <c:orientation val="minMax"/>
          <c:max val="2300"/>
        </c:scaling>
        <c:delete val="0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 rot="0" vert="horz"/>
              <a:lstStyle/>
              <a:p>
                <a:pPr algn="ctr">
                  <a:defRPr sz="1000" b="1" i="0" u="none" strike="noStrike" baseline="0">
                    <a:solidFill>
                      <a:srgbClr val="000000"/>
                    </a:solidFill>
                    <a:latin typeface="Arial CE"/>
                    <a:ea typeface="Arial CE"/>
                    <a:cs typeface="Arial CE"/>
                  </a:defRPr>
                </a:pPr>
                <a:r>
                  <a:rPr lang="sk-SK"/>
                  <a:t>TIS.€</a:t>
                </a:r>
              </a:p>
            </c:rich>
          </c:tx>
          <c:layout>
            <c:manualLayout>
              <c:xMode val="edge"/>
              <c:yMode val="edge"/>
              <c:x val="3.9930555555555552E-2"/>
              <c:y val="3.1600407747196739E-2"/>
            </c:manualLayout>
          </c:layout>
          <c:overlay val="0"/>
          <c:spPr>
            <a:noFill/>
            <a:ln w="25400">
              <a:noFill/>
            </a:ln>
          </c:spPr>
        </c:title>
        <c:numFmt formatCode="#,##0" sourceLinked="0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50" b="0" i="0" u="none" strike="noStrike" baseline="0">
                <a:solidFill>
                  <a:srgbClr val="000000"/>
                </a:solidFill>
                <a:latin typeface="Arial CE"/>
                <a:ea typeface="Arial CE"/>
                <a:cs typeface="Arial CE"/>
              </a:defRPr>
            </a:pPr>
            <a:endParaRPr lang="sk-SK"/>
          </a:p>
        </c:txPr>
        <c:crossAx val="489154960"/>
        <c:crosses val="autoZero"/>
        <c:crossBetween val="between"/>
      </c:valAx>
      <c:spPr>
        <a:noFill/>
        <a:ln w="12700">
          <a:solidFill>
            <a:srgbClr val="000000"/>
          </a:solidFill>
          <a:prstDash val="solid"/>
        </a:ln>
      </c:spPr>
    </c:plotArea>
    <c:legend>
      <c:legendPos val="r"/>
      <c:layout>
        <c:manualLayout>
          <c:xMode val="edge"/>
          <c:yMode val="edge"/>
          <c:x val="6.3201087327921998E-2"/>
          <c:y val="0.91182467087195862"/>
          <c:w val="0.86229022240108122"/>
          <c:h val="8.8175329128041408E-2"/>
        </c:manualLayout>
      </c:layout>
      <c:overlay val="0"/>
      <c:spPr>
        <a:solidFill>
          <a:srgbClr val="FFFFFF"/>
        </a:solidFill>
        <a:ln w="25400">
          <a:noFill/>
        </a:ln>
      </c:spPr>
      <c:txPr>
        <a:bodyPr/>
        <a:lstStyle/>
        <a:p>
          <a:pPr>
            <a:defRPr sz="1000" b="1" i="0" u="none" strike="noStrike" baseline="0">
              <a:solidFill>
                <a:srgbClr val="000000"/>
              </a:solidFill>
              <a:latin typeface="Arial CE"/>
              <a:ea typeface="Arial CE"/>
              <a:cs typeface="Arial CE"/>
            </a:defRPr>
          </a:pPr>
          <a:endParaRPr lang="sk-SK"/>
        </a:p>
      </c:txPr>
    </c:legend>
    <c:plotVisOnly val="1"/>
    <c:dispBlanksAs val="gap"/>
    <c:showDLblsOverMax val="0"/>
  </c:chart>
  <c:spPr>
    <a:noFill/>
    <a:ln w="9525">
      <a:noFill/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Arial CE"/>
          <a:ea typeface="Arial CE"/>
          <a:cs typeface="Arial CE"/>
        </a:defRPr>
      </a:pPr>
      <a:endParaRPr lang="sk-SK"/>
    </a:p>
  </c:txPr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b="1">
                <a:solidFill>
                  <a:sysClr val="windowText" lastClr="000000"/>
                </a:solidFill>
              </a:rPr>
              <a:t>ŠTRUKTÚRA</a:t>
            </a:r>
            <a:r>
              <a:rPr lang="sk-SK" b="1" baseline="0">
                <a:solidFill>
                  <a:sysClr val="windowText" lastClr="000000"/>
                </a:solidFill>
              </a:rPr>
              <a:t> KAPITÁLU K 31. 12. 2017</a:t>
            </a:r>
            <a:endParaRPr lang="sk-SK" b="1">
              <a:solidFill>
                <a:sysClr val="windowText" lastClr="000000"/>
              </a:solidFill>
            </a:endParaRPr>
          </a:p>
        </c:rich>
      </c:tx>
      <c:layout>
        <c:manualLayout>
          <c:xMode val="edge"/>
          <c:yMode val="edge"/>
          <c:x val="0.22922660574163986"/>
          <c:y val="2.7777777777777773E-2"/>
        </c:manualLayout>
      </c:layout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2895869881549779"/>
          <c:y val="0.14777328509611976"/>
          <c:w val="0.56476520745787606"/>
          <c:h val="0.80343748186267872"/>
        </c:manualLayout>
      </c:layout>
      <c:doughnutChart>
        <c:varyColors val="1"/>
        <c:ser>
          <c:idx val="0"/>
          <c:order val="0"/>
          <c:spPr>
            <a:ln w="9525">
              <a:solidFill>
                <a:schemeClr val="tx1"/>
              </a:solidFill>
            </a:ln>
          </c:spPr>
          <c:dPt>
            <c:idx val="0"/>
            <c:bubble3D val="0"/>
            <c:spPr>
              <a:solidFill>
                <a:schemeClr val="accent1">
                  <a:lumMod val="60000"/>
                  <a:lumOff val="40000"/>
                </a:schemeClr>
              </a:solidFill>
              <a:ln w="9525">
                <a:solidFill>
                  <a:schemeClr val="tx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8486-46F7-B14E-1281D079BFA3}"/>
              </c:ext>
            </c:extLst>
          </c:dPt>
          <c:dPt>
            <c:idx val="1"/>
            <c:bubble3D val="0"/>
            <c:spPr>
              <a:solidFill>
                <a:schemeClr val="accent6">
                  <a:lumMod val="60000"/>
                  <a:lumOff val="40000"/>
                </a:schemeClr>
              </a:solidFill>
              <a:ln w="9525">
                <a:solidFill>
                  <a:schemeClr val="tx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8486-46F7-B14E-1281D079BFA3}"/>
              </c:ext>
            </c:extLst>
          </c:dPt>
          <c:dPt>
            <c:idx val="2"/>
            <c:bubble3D val="0"/>
            <c:spPr>
              <a:solidFill>
                <a:schemeClr val="accent4">
                  <a:lumMod val="20000"/>
                  <a:lumOff val="80000"/>
                </a:schemeClr>
              </a:solidFill>
              <a:ln w="9525">
                <a:solidFill>
                  <a:schemeClr val="tx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8486-46F7-B14E-1281D079BFA3}"/>
              </c:ext>
            </c:extLst>
          </c:dPt>
          <c:dPt>
            <c:idx val="3"/>
            <c:bubble3D val="0"/>
            <c:spPr>
              <a:solidFill>
                <a:schemeClr val="accent2">
                  <a:lumMod val="60000"/>
                  <a:lumOff val="40000"/>
                </a:schemeClr>
              </a:solidFill>
              <a:ln w="9525">
                <a:solidFill>
                  <a:schemeClr val="tx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7-8486-46F7-B14E-1281D079BFA3}"/>
              </c:ext>
            </c:extLst>
          </c:dPt>
          <c:dLbls>
            <c:dLbl>
              <c:idx val="1"/>
              <c:tx>
                <c:rich>
                  <a:bodyPr/>
                  <a:lstStyle/>
                  <a:p>
                    <a:fld id="{190FF2A8-AB09-4D21-A39E-86335B85155C}" type="PERCENTAGE">
                      <a:rPr lang="en-US" baseline="0"/>
                      <a:pPr/>
                      <a:t>[PERCENTO]</a:t>
                    </a:fld>
                    <a:endParaRPr lang="sk-SK"/>
                  </a:p>
                </c:rich>
              </c:tx>
              <c:showLegendKey val="0"/>
              <c:showVal val="1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3-8486-46F7-B14E-1281D079BFA3}"/>
                </c:ext>
              </c:extLst>
            </c:dLbl>
            <c:dLbl>
              <c:idx val="3"/>
              <c:layout>
                <c:manualLayout>
                  <c:x val="-4.2217896482553343E-17"/>
                  <c:y val="-6.8796068796068796E-2"/>
                </c:manualLayout>
              </c:layout>
              <c:numFmt formatCode="0.00%" sourceLinked="0"/>
              <c:spPr>
                <a:solidFill>
                  <a:schemeClr val="bg1"/>
                </a:solidFill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900" b="0" i="0" u="none" strike="noStrike" kern="1200" baseline="0">
                      <a:solidFill>
                        <a:sysClr val="windowText" lastClr="000000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spPr xmlns:c15="http://schemas.microsoft.com/office/drawing/2012/chart">
                    <a:prstGeom prst="rect">
                      <a:avLst/>
                    </a:prstGeom>
                  </c15:spPr>
                </c:ext>
                <c:ext xmlns:c16="http://schemas.microsoft.com/office/drawing/2014/chart" uri="{C3380CC4-5D6E-409C-BE32-E72D297353CC}">
                  <c16:uniqueId val="{00000007-8486-46F7-B14E-1281D079BFA3}"/>
                </c:ext>
              </c:extLst>
            </c:dLbl>
            <c:numFmt formatCode="0.00%" sourceLinked="0"/>
            <c:spPr>
              <a:solidFill>
                <a:schemeClr val="bg1"/>
              </a:solidFill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0"/>
            <c:extLst>
              <c:ext xmlns:c15="http://schemas.microsoft.com/office/drawing/2012/chart" uri="{CE6537A1-D6FC-4f65-9D91-7224C49458BB}"/>
            </c:extLst>
          </c:dLbls>
          <c:cat>
            <c:strRef>
              <c:f>'[Tabuľky a grafy do výročnej správy 2017 -vr2.xlsx]tabuľka a graf strana 18'!$A$5:$A$8</c:f>
              <c:strCache>
                <c:ptCount val="4"/>
                <c:pt idx="0">
                  <c:v>Vlastný kapitál:</c:v>
                </c:pt>
                <c:pt idx="1">
                  <c:v>Cudzí kapitál dlhodobý:</c:v>
                </c:pt>
                <c:pt idx="2">
                  <c:v>Cudzí kapitál krátkodobý:</c:v>
                </c:pt>
                <c:pt idx="3">
                  <c:v>Ostatné pasíva </c:v>
                </c:pt>
              </c:strCache>
            </c:strRef>
          </c:cat>
          <c:val>
            <c:numRef>
              <c:f>'[Tabuľky a grafy do výročnej správy 2017 -vr2.xlsx]tabuľka a graf strana 18'!$B$5:$B$8</c:f>
              <c:numCache>
                <c:formatCode>#,##0</c:formatCode>
                <c:ptCount val="4"/>
                <c:pt idx="0">
                  <c:v>2731095</c:v>
                </c:pt>
                <c:pt idx="1">
                  <c:v>4093331</c:v>
                </c:pt>
                <c:pt idx="2">
                  <c:v>3374507</c:v>
                </c:pt>
                <c:pt idx="3">
                  <c:v>285910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8486-46F7-B14E-1281D079BFA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0"/>
        </c:dLbls>
        <c:firstSliceAng val="0"/>
        <c:holeSize val="43"/>
      </c:doughnutChart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73854351107665939"/>
          <c:y val="0.67304769336265391"/>
          <c:w val="0.24599875792727982"/>
          <c:h val="0.29692227660731596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b="1">
                <a:solidFill>
                  <a:sysClr val="windowText" lastClr="000000"/>
                </a:solidFill>
              </a:rPr>
              <a:t>ŠTRUKTÚRA</a:t>
            </a:r>
            <a:r>
              <a:rPr lang="sk-SK" b="1" baseline="0">
                <a:solidFill>
                  <a:sysClr val="windowText" lastClr="000000"/>
                </a:solidFill>
              </a:rPr>
              <a:t> MAJETKU K 31. 12. 2017</a:t>
            </a:r>
            <a:endParaRPr lang="sk-SK" b="1">
              <a:solidFill>
                <a:sysClr val="windowText" lastClr="000000"/>
              </a:solidFill>
            </a:endParaRPr>
          </a:p>
        </c:rich>
      </c:tx>
      <c:layout>
        <c:manualLayout>
          <c:xMode val="edge"/>
          <c:yMode val="edge"/>
          <c:x val="0.22922660574163986"/>
          <c:y val="2.7777777777777773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>
        <c:manualLayout>
          <c:layoutTarget val="inner"/>
          <c:xMode val="edge"/>
          <c:yMode val="edge"/>
          <c:x val="0.12895869881549779"/>
          <c:y val="0.14777328509611976"/>
          <c:w val="0.56476520745787606"/>
          <c:h val="0.80343748186267872"/>
        </c:manualLayout>
      </c:layout>
      <c:doughnutChart>
        <c:varyColors val="1"/>
        <c:ser>
          <c:idx val="0"/>
          <c:order val="0"/>
          <c:spPr>
            <a:ln w="3175">
              <a:solidFill>
                <a:schemeClr val="tx1">
                  <a:alpha val="99000"/>
                </a:schemeClr>
              </a:solidFill>
            </a:ln>
          </c:spPr>
          <c:dPt>
            <c:idx val="0"/>
            <c:bubble3D val="0"/>
            <c:spPr>
              <a:solidFill>
                <a:schemeClr val="accent1">
                  <a:lumMod val="60000"/>
                  <a:lumOff val="40000"/>
                </a:schemeClr>
              </a:solidFill>
              <a:ln w="3175">
                <a:solidFill>
                  <a:schemeClr val="tx1">
                    <a:alpha val="99000"/>
                  </a:schemeClr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459C-47EC-8A38-C7586371EC56}"/>
              </c:ext>
            </c:extLst>
          </c:dPt>
          <c:dPt>
            <c:idx val="1"/>
            <c:bubble3D val="0"/>
            <c:spPr>
              <a:solidFill>
                <a:schemeClr val="accent6">
                  <a:lumMod val="60000"/>
                  <a:lumOff val="40000"/>
                </a:schemeClr>
              </a:solidFill>
              <a:ln w="3175">
                <a:solidFill>
                  <a:schemeClr val="tx1">
                    <a:alpha val="99000"/>
                  </a:schemeClr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459C-47EC-8A38-C7586371EC56}"/>
              </c:ext>
            </c:extLst>
          </c:dPt>
          <c:dPt>
            <c:idx val="2"/>
            <c:bubble3D val="0"/>
            <c:spPr>
              <a:solidFill>
                <a:schemeClr val="accent4">
                  <a:lumMod val="40000"/>
                  <a:lumOff val="60000"/>
                </a:schemeClr>
              </a:solidFill>
              <a:ln w="3175">
                <a:solidFill>
                  <a:schemeClr val="tx1">
                    <a:alpha val="99000"/>
                  </a:schemeClr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459C-47EC-8A38-C7586371EC56}"/>
              </c:ext>
            </c:extLst>
          </c:dPt>
          <c:dPt>
            <c:idx val="3"/>
            <c:bubble3D val="0"/>
            <c:spPr>
              <a:solidFill>
                <a:srgbClr val="00FFFF"/>
              </a:solidFill>
              <a:ln w="3175">
                <a:solidFill>
                  <a:schemeClr val="tx1">
                    <a:alpha val="99000"/>
                  </a:schemeClr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7-459C-47EC-8A38-C7586371EC56}"/>
              </c:ext>
            </c:extLst>
          </c:dPt>
          <c:dLbls>
            <c:numFmt formatCode="0.00%" sourceLinked="0"/>
            <c:spPr>
              <a:solidFill>
                <a:schemeClr val="bg1"/>
              </a:solidFill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0"/>
            <c:extLst>
              <c:ext xmlns:c15="http://schemas.microsoft.com/office/drawing/2012/chart" uri="{CE6537A1-D6FC-4f65-9D91-7224C49458BB}"/>
            </c:extLst>
          </c:dLbls>
          <c:cat>
            <c:strRef>
              <c:f>'[Tabuľky a grafy do výročnej správy 2017 -vr2.xlsx]tabuľka a graf strana 18'!$A$9:$A$12</c:f>
              <c:strCache>
                <c:ptCount val="4"/>
                <c:pt idx="0">
                  <c:v>Dlhodobý nehmotný a hmotný majetok:</c:v>
                </c:pt>
                <c:pt idx="1">
                  <c:v>Zásoby:</c:v>
                </c:pt>
                <c:pt idx="2">
                  <c:v>Pohľadávky:</c:v>
                </c:pt>
                <c:pt idx="3">
                  <c:v>Finančné účty, časové rozlíšenie:</c:v>
                </c:pt>
              </c:strCache>
            </c:strRef>
          </c:cat>
          <c:val>
            <c:numRef>
              <c:f>'[Tabuľky a grafy do výročnej správy 2017 -vr2.xlsx]tabuľka a graf strana 18'!$B$9:$B$12</c:f>
              <c:numCache>
                <c:formatCode>#,##0</c:formatCode>
                <c:ptCount val="4"/>
                <c:pt idx="0">
                  <c:v>6585654</c:v>
                </c:pt>
                <c:pt idx="1">
                  <c:v>1708922</c:v>
                </c:pt>
                <c:pt idx="2">
                  <c:v>2181461</c:v>
                </c:pt>
                <c:pt idx="3">
                  <c:v>8806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459C-47EC-8A38-C7586371EC5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0"/>
        </c:dLbls>
        <c:firstSliceAng val="0"/>
        <c:holeSize val="43"/>
      </c:doughnutChart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73854351107665939"/>
          <c:y val="0.67304769336265391"/>
          <c:w val="0.24599875792727982"/>
          <c:h val="0.29692227660731596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81D8D2-9EBE-4F77-B784-AB3A6A0927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3090</Words>
  <Characters>17615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VYROCNA SPRAVA TLH a.s.</vt:lpstr>
    </vt:vector>
  </TitlesOfParts>
  <Company/>
  <LinksUpToDate>false</LinksUpToDate>
  <CharactersWithSpaces>20664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VYROCNA SPRAVA TLH a.s.</dc:title>
  <dc:creator>Ing. Veronika Droppová</dc:creator>
  <cp:lastModifiedBy>Porubänová Soňa</cp:lastModifiedBy>
  <cp:revision>2</cp:revision>
  <cp:lastPrinted>2018-05-18T12:30:00Z</cp:lastPrinted>
  <dcterms:created xsi:type="dcterms:W3CDTF">2018-05-25T06:34:00Z</dcterms:created>
  <dcterms:modified xsi:type="dcterms:W3CDTF">2018-05-25T06:34:00Z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2016-06-08T00:00:00Z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2017-07-04T00:00:00Z</vt:filetime>
  </property>
</Properties>
</file>