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07B3054" w14:textId="6AAC1AD8" w:rsidR="00C81150" w:rsidRPr="002101E6" w:rsidRDefault="00E4564F" w:rsidP="00A02823">
            <w:pPr>
              <w:numPr>
                <w:ilvl w:val="0"/>
                <w:numId w:val="3"/>
              </w:numPr>
              <w:tabs>
                <w:tab w:val="clear" w:pos="720"/>
              </w:tabs>
              <w:ind w:left="318" w:hanging="284"/>
              <w:jc w:val="left"/>
              <w:rPr>
                <w:snapToGrid w:val="0"/>
                <w:sz w:val="15"/>
                <w:szCs w:val="15"/>
                <w:lang w:eastAsia="sk-SK"/>
              </w:rPr>
            </w:pPr>
            <w:r w:rsidRPr="00A02823">
              <w:rPr>
                <w:snapToGrid w:val="0"/>
                <w:lang w:eastAsia="sk-SK"/>
              </w:rPr>
              <w:t>GINDRE KOMPONENTY s.r.o., ul. 29.augusta 586, 053 42 Krompachy</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580A5496" w14:textId="77777777" w:rsidR="00E4564F" w:rsidRPr="00E4564F" w:rsidRDefault="00E4564F" w:rsidP="00E4564F">
            <w:pPr>
              <w:numPr>
                <w:ilvl w:val="0"/>
                <w:numId w:val="3"/>
              </w:numPr>
              <w:tabs>
                <w:tab w:val="clear" w:pos="720"/>
              </w:tabs>
              <w:ind w:left="318" w:hanging="284"/>
              <w:jc w:val="left"/>
              <w:rPr>
                <w:snapToGrid w:val="0"/>
                <w:lang w:eastAsia="sk-SK"/>
              </w:rPr>
            </w:pPr>
            <w:r w:rsidRPr="00E4564F">
              <w:rPr>
                <w:snapToGrid w:val="0"/>
                <w:lang w:eastAsia="sk-SK"/>
              </w:rPr>
              <w:t>Kúpa tovaru na účely jeho predaja konečnému spotrebiteľovi (maloobchod) alebo iným prevádzkovateľom živnosti (veľkoobchod),</w:t>
            </w:r>
          </w:p>
          <w:p w14:paraId="1F5BE2D3" w14:textId="77777777" w:rsidR="00E4564F" w:rsidRPr="00E4564F" w:rsidRDefault="00E4564F" w:rsidP="00E4564F">
            <w:pPr>
              <w:numPr>
                <w:ilvl w:val="0"/>
                <w:numId w:val="3"/>
              </w:numPr>
              <w:tabs>
                <w:tab w:val="clear" w:pos="720"/>
              </w:tabs>
              <w:ind w:left="318" w:hanging="284"/>
              <w:jc w:val="left"/>
              <w:rPr>
                <w:snapToGrid w:val="0"/>
                <w:lang w:eastAsia="sk-SK"/>
              </w:rPr>
            </w:pPr>
            <w:r w:rsidRPr="00E4564F">
              <w:rPr>
                <w:snapToGrid w:val="0"/>
                <w:lang w:eastAsia="sk-SK"/>
              </w:rPr>
              <w:t>sprostredkovateľská činnosť v oblasti obchodu,</w:t>
            </w:r>
          </w:p>
          <w:p w14:paraId="23197472" w14:textId="77777777" w:rsidR="00E4564F" w:rsidRPr="00E4564F" w:rsidRDefault="00E4564F" w:rsidP="00E4564F">
            <w:pPr>
              <w:numPr>
                <w:ilvl w:val="0"/>
                <w:numId w:val="3"/>
              </w:numPr>
              <w:tabs>
                <w:tab w:val="clear" w:pos="720"/>
              </w:tabs>
              <w:ind w:left="318" w:hanging="284"/>
              <w:jc w:val="left"/>
              <w:rPr>
                <w:snapToGrid w:val="0"/>
                <w:lang w:eastAsia="sk-SK"/>
              </w:rPr>
            </w:pPr>
            <w:r w:rsidRPr="00E4564F">
              <w:rPr>
                <w:snapToGrid w:val="0"/>
                <w:lang w:eastAsia="sk-SK"/>
              </w:rPr>
              <w:t>sprostredkovateľská činnosť v oblasti služieb,</w:t>
            </w:r>
          </w:p>
          <w:p w14:paraId="2295114F" w14:textId="77777777" w:rsidR="00E4564F" w:rsidRPr="00E4564F" w:rsidRDefault="00E4564F" w:rsidP="00E4564F">
            <w:pPr>
              <w:numPr>
                <w:ilvl w:val="0"/>
                <w:numId w:val="3"/>
              </w:numPr>
              <w:tabs>
                <w:tab w:val="clear" w:pos="720"/>
              </w:tabs>
              <w:ind w:left="318" w:hanging="284"/>
              <w:jc w:val="left"/>
              <w:rPr>
                <w:snapToGrid w:val="0"/>
                <w:lang w:eastAsia="sk-SK"/>
              </w:rPr>
            </w:pPr>
            <w:r w:rsidRPr="00E4564F">
              <w:rPr>
                <w:snapToGrid w:val="0"/>
                <w:lang w:eastAsia="sk-SK"/>
              </w:rPr>
              <w:t>sprostredkovateľská činnosť v oblasti výroby,</w:t>
            </w:r>
          </w:p>
          <w:p w14:paraId="4BC5B9A6" w14:textId="77777777" w:rsidR="00E4564F" w:rsidRPr="00E4564F" w:rsidRDefault="00E4564F" w:rsidP="00E4564F">
            <w:pPr>
              <w:numPr>
                <w:ilvl w:val="0"/>
                <w:numId w:val="3"/>
              </w:numPr>
              <w:tabs>
                <w:tab w:val="clear" w:pos="720"/>
              </w:tabs>
              <w:ind w:left="318" w:hanging="284"/>
              <w:jc w:val="left"/>
              <w:rPr>
                <w:snapToGrid w:val="0"/>
                <w:lang w:eastAsia="sk-SK"/>
              </w:rPr>
            </w:pPr>
            <w:r w:rsidRPr="00E4564F">
              <w:rPr>
                <w:snapToGrid w:val="0"/>
                <w:lang w:eastAsia="sk-SK"/>
              </w:rPr>
              <w:t>výroba jednoduchých výrobkov z kovu,</w:t>
            </w:r>
          </w:p>
          <w:p w14:paraId="7B6FE6C0" w14:textId="77777777" w:rsidR="00E4564F" w:rsidRPr="00E4564F" w:rsidRDefault="00E4564F" w:rsidP="00E4564F">
            <w:pPr>
              <w:numPr>
                <w:ilvl w:val="0"/>
                <w:numId w:val="3"/>
              </w:numPr>
              <w:tabs>
                <w:tab w:val="clear" w:pos="720"/>
              </w:tabs>
              <w:ind w:left="318" w:hanging="284"/>
              <w:jc w:val="left"/>
              <w:rPr>
                <w:snapToGrid w:val="0"/>
                <w:lang w:eastAsia="sk-SK"/>
              </w:rPr>
            </w:pPr>
            <w:r w:rsidRPr="00E4564F">
              <w:rPr>
                <w:snapToGrid w:val="0"/>
                <w:lang w:eastAsia="sk-SK"/>
              </w:rPr>
              <w:t>výroba a hutnícke spracovanie kovov,</w:t>
            </w:r>
          </w:p>
          <w:p w14:paraId="0EF43E9A" w14:textId="77777777" w:rsidR="00E4564F" w:rsidRPr="00E4564F" w:rsidRDefault="00E4564F" w:rsidP="00E4564F">
            <w:pPr>
              <w:numPr>
                <w:ilvl w:val="0"/>
                <w:numId w:val="3"/>
              </w:numPr>
              <w:tabs>
                <w:tab w:val="clear" w:pos="720"/>
              </w:tabs>
              <w:ind w:left="318" w:hanging="284"/>
              <w:jc w:val="left"/>
              <w:rPr>
                <w:snapToGrid w:val="0"/>
                <w:lang w:eastAsia="sk-SK"/>
              </w:rPr>
            </w:pPr>
            <w:r w:rsidRPr="00E4564F">
              <w:rPr>
                <w:snapToGrid w:val="0"/>
                <w:lang w:eastAsia="sk-SK"/>
              </w:rPr>
              <w:t>spracovanie kovu jednoduchým spôsobom,</w:t>
            </w:r>
          </w:p>
          <w:p w14:paraId="59990BAC" w14:textId="77777777" w:rsidR="00E4564F" w:rsidRPr="00E4564F" w:rsidRDefault="00E4564F" w:rsidP="00E4564F">
            <w:pPr>
              <w:numPr>
                <w:ilvl w:val="0"/>
                <w:numId w:val="3"/>
              </w:numPr>
              <w:tabs>
                <w:tab w:val="clear" w:pos="720"/>
                <w:tab w:val="num" w:pos="243"/>
              </w:tabs>
              <w:ind w:left="243" w:hanging="243"/>
              <w:rPr>
                <w:snapToGrid w:val="0"/>
                <w:color w:val="FF0000"/>
                <w:sz w:val="15"/>
                <w:szCs w:val="15"/>
                <w:lang w:eastAsia="sk-SK"/>
              </w:rPr>
            </w:pPr>
            <w:r>
              <w:rPr>
                <w:snapToGrid w:val="0"/>
                <w:lang w:eastAsia="sk-SK"/>
              </w:rPr>
              <w:t xml:space="preserve"> </w:t>
            </w:r>
            <w:r w:rsidRPr="00E4564F">
              <w:rPr>
                <w:snapToGrid w:val="0"/>
                <w:lang w:eastAsia="sk-SK"/>
              </w:rPr>
              <w:t xml:space="preserve">výskum a vývoj v oblasti prírodných a technických </w:t>
            </w:r>
            <w:r>
              <w:rPr>
                <w:snapToGrid w:val="0"/>
                <w:lang w:eastAsia="sk-SK"/>
              </w:rPr>
              <w:t xml:space="preserve">  </w:t>
            </w:r>
          </w:p>
          <w:p w14:paraId="36CD76F6" w14:textId="412C8DAD" w:rsidR="00C81150" w:rsidRPr="002101E6" w:rsidRDefault="00E4564F" w:rsidP="00E4564F">
            <w:pPr>
              <w:ind w:left="243"/>
              <w:rPr>
                <w:snapToGrid w:val="0"/>
                <w:color w:val="FF0000"/>
                <w:sz w:val="15"/>
                <w:szCs w:val="15"/>
                <w:lang w:eastAsia="sk-SK"/>
              </w:rPr>
            </w:pPr>
            <w:r>
              <w:rPr>
                <w:snapToGrid w:val="0"/>
                <w:lang w:eastAsia="sk-SK"/>
              </w:rPr>
              <w:t xml:space="preserve"> </w:t>
            </w:r>
            <w:r w:rsidRPr="00E4564F">
              <w:rPr>
                <w:snapToGrid w:val="0"/>
                <w:lang w:eastAsia="sk-SK"/>
              </w:rPr>
              <w:t>vied.</w:t>
            </w:r>
          </w:p>
        </w:tc>
      </w:tr>
    </w:tbl>
    <w:p w14:paraId="1F89FABF" w14:textId="5F61ACBC"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Heading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2101E6" w:rsidRDefault="003E375F" w:rsidP="003E375F">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2101E6" w:rsidRDefault="003E375F">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6</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58A8313F" w:rsidR="005B36DD" w:rsidRPr="002101E6" w:rsidRDefault="00524477" w:rsidP="005B36DD">
            <w:pPr>
              <w:jc w:val="right"/>
              <w:rPr>
                <w:rFonts w:cs="Arial"/>
                <w:sz w:val="15"/>
                <w:szCs w:val="15"/>
                <w:lang w:eastAsia="sk-SK"/>
              </w:rPr>
            </w:pPr>
            <w:r>
              <w:rPr>
                <w:rFonts w:cs="Arial"/>
                <w:sz w:val="15"/>
                <w:szCs w:val="15"/>
                <w:lang w:eastAsia="sk-SK"/>
              </w:rPr>
              <w:t>57,43</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6543F678" w:rsidR="005B36DD" w:rsidRPr="002101E6" w:rsidRDefault="00E4564F" w:rsidP="005B36DD">
            <w:pPr>
              <w:jc w:val="right"/>
              <w:rPr>
                <w:rFonts w:cs="Arial"/>
                <w:sz w:val="15"/>
                <w:szCs w:val="15"/>
                <w:lang w:eastAsia="sk-SK"/>
              </w:rPr>
            </w:pPr>
            <w:r>
              <w:rPr>
                <w:rFonts w:cs="Arial"/>
                <w:sz w:val="15"/>
                <w:szCs w:val="15"/>
                <w:lang w:eastAsia="sk-SK"/>
              </w:rPr>
              <w:t>43,06</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3D52E442" w14:textId="2C40EF73" w:rsidR="00C81150" w:rsidRPr="002101E6" w:rsidRDefault="00524477" w:rsidP="00C81150">
      <w:pPr>
        <w:rPr>
          <w:snapToGrid w:val="0"/>
          <w:lang w:eastAsia="sk-SK"/>
        </w:rPr>
      </w:pPr>
      <w:r w:rsidRPr="000242E0">
        <w:t xml:space="preserve">GINDRE KOMPONENTY s.r.o. </w:t>
      </w:r>
      <w:r w:rsidR="00C81150" w:rsidRPr="000242E0">
        <w:t>. Bola</w:t>
      </w:r>
      <w:r w:rsidR="00C81150" w:rsidRPr="002101E6">
        <w:rPr>
          <w:snapToGrid w:val="0"/>
          <w:lang w:eastAsia="sk-SK"/>
        </w:rPr>
        <w:t xml:space="preserve"> zostavená za účtovné obdobie od 1. januára do 31. decembra </w:t>
      </w:r>
      <w:r w:rsidR="003E375F" w:rsidRPr="002101E6">
        <w:rPr>
          <w:snapToGrid w:val="0"/>
          <w:lang w:eastAsia="sk-SK"/>
        </w:rPr>
        <w:t>201</w:t>
      </w:r>
      <w:r w:rsidR="003E375F">
        <w:rPr>
          <w:snapToGrid w:val="0"/>
          <w:lang w:eastAsia="sk-SK"/>
        </w:rPr>
        <w:t>7</w:t>
      </w:r>
      <w:r w:rsidR="003E375F" w:rsidRPr="002101E6">
        <w:rPr>
          <w:snapToGrid w:val="0"/>
          <w:lang w:eastAsia="sk-SK"/>
        </w:rPr>
        <w:t xml:space="preserve"> </w:t>
      </w:r>
      <w:r w:rsidR="00C81150" w:rsidRPr="002101E6">
        <w:rPr>
          <w:snapToGrid w:val="0"/>
          <w:lang w:eastAsia="sk-SK"/>
        </w:rPr>
        <w:t>podľa slovenských právnych predpisov, a to zákona o</w:t>
      </w:r>
      <w:r w:rsidR="00C81150" w:rsidRPr="002101E6">
        <w:t> </w:t>
      </w:r>
      <w:r w:rsidR="00C81150"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4A5ACBEE" w:rsidR="00C81150" w:rsidRPr="002101E6" w:rsidRDefault="00C81150" w:rsidP="00C81150">
      <w:pPr>
        <w:pStyle w:val="Heading2"/>
      </w:pPr>
      <w:r w:rsidRPr="002101E6">
        <w:t>Schválen</w:t>
      </w:r>
      <w:r w:rsidR="00AC79A3" w:rsidRPr="002101E6">
        <w:t xml:space="preserve">ie účtovnej závierky za rok </w:t>
      </w:r>
      <w:r w:rsidR="003E375F" w:rsidRPr="002101E6">
        <w:t>201</w:t>
      </w:r>
      <w:r w:rsidR="003E375F">
        <w:t>6</w:t>
      </w:r>
    </w:p>
    <w:p w14:paraId="0461CD70" w14:textId="77777777" w:rsidR="00AC79A3" w:rsidRPr="000242E0" w:rsidRDefault="00AC79A3" w:rsidP="00AC79A3"/>
    <w:p w14:paraId="3712E461" w14:textId="69C9A14D" w:rsidR="00C81150" w:rsidRPr="000242E0" w:rsidRDefault="00C81150" w:rsidP="00C81150">
      <w:r w:rsidRPr="000242E0">
        <w:t xml:space="preserve">Účtovnú závierku spoločnosti </w:t>
      </w:r>
      <w:r w:rsidR="00524477" w:rsidRPr="000242E0">
        <w:t xml:space="preserve">GINDRE KOMPONENTY s.r.o. </w:t>
      </w:r>
      <w:r w:rsidRPr="000242E0">
        <w:t xml:space="preserve">, za rok </w:t>
      </w:r>
      <w:r w:rsidR="003E375F" w:rsidRPr="000242E0">
        <w:t xml:space="preserve">2016 </w:t>
      </w:r>
      <w:r w:rsidRPr="000242E0">
        <w:t>schválilo riadne valné zhromaždenie, kto</w:t>
      </w:r>
      <w:r w:rsidR="00AC79A3" w:rsidRPr="000242E0">
        <w:t xml:space="preserve">ré sa konalo dňa </w:t>
      </w:r>
      <w:r w:rsidR="005453AE">
        <w:t>28.6.2018</w:t>
      </w:r>
      <w:r w:rsidRPr="000242E0">
        <w:t xml:space="preserve">. </w:t>
      </w:r>
    </w:p>
    <w:p w14:paraId="6AD03AE5" w14:textId="77777777" w:rsidR="00C81150" w:rsidRPr="000242E0" w:rsidRDefault="00C81150" w:rsidP="00C81150"/>
    <w:p w14:paraId="30DBF92B" w14:textId="77777777" w:rsidR="00C81150" w:rsidRPr="000242E0" w:rsidRDefault="00C81150" w:rsidP="00C81150"/>
    <w:p w14:paraId="21B30247" w14:textId="77777777" w:rsidR="00861776" w:rsidRDefault="00861776">
      <w:pPr>
        <w:jc w:val="left"/>
        <w:rPr>
          <w:rFonts w:cs="Arial"/>
          <w:b/>
          <w:bCs/>
          <w:iCs/>
          <w:szCs w:val="28"/>
        </w:rPr>
      </w:pPr>
      <w:r>
        <w:br w:type="page"/>
      </w:r>
    </w:p>
    <w:p w14:paraId="01F2B826" w14:textId="6D9C5698" w:rsidR="00C81150" w:rsidRPr="002101E6" w:rsidRDefault="00C81150" w:rsidP="00C81150">
      <w:pPr>
        <w:pStyle w:val="Heading2"/>
      </w:pPr>
      <w:r w:rsidRPr="002101E6">
        <w:lastRenderedPageBreak/>
        <w:t>Konsolidovaná účtovná závierka</w:t>
      </w:r>
    </w:p>
    <w:p w14:paraId="578F2EE5" w14:textId="77777777" w:rsidR="00C81150" w:rsidRPr="00AE1B4D" w:rsidRDefault="00C81150" w:rsidP="00C81150"/>
    <w:p w14:paraId="5BA1B1D4" w14:textId="40755A39" w:rsidR="00A56692" w:rsidRPr="00EC39C1" w:rsidRDefault="00A56692" w:rsidP="00A56692">
      <w:r w:rsidRPr="00EC39C1">
        <w:t xml:space="preserve">Spoločnosť </w:t>
      </w:r>
      <w:r w:rsidR="00524477" w:rsidRPr="00AE1B4D">
        <w:t xml:space="preserve">GINDRE KOMPONENTY s.r.o. </w:t>
      </w:r>
      <w:r w:rsidRPr="00EC39C1">
        <w:t xml:space="preserve">, je dcérskou spoločnosťou spoločnosti </w:t>
      </w:r>
      <w:r w:rsidR="00524477" w:rsidRPr="0063025A">
        <w:t>ETABLISSEMENT GINDRE DUCHAVANY, so sídlom Rue de Créqui 131, 690 06 Lyon, Francúzsko</w:t>
      </w:r>
      <w:r w:rsidR="00AE1B4D">
        <w:t>.</w:t>
      </w:r>
      <w:r w:rsidR="000242E0">
        <w:t xml:space="preserve"> </w:t>
      </w:r>
      <w:r w:rsidR="000242E0" w:rsidRPr="00EC39C1">
        <w:t xml:space="preserve">Spoločnosť </w:t>
      </w:r>
      <w:r w:rsidR="000242E0" w:rsidRPr="00AE1B4D">
        <w:t xml:space="preserve">GINDRE KOMPONENTY s.r.o. </w:t>
      </w:r>
      <w:r w:rsidR="000242E0">
        <w:t xml:space="preserve">je </w:t>
      </w:r>
      <w:r w:rsidR="000242E0" w:rsidRPr="000242E0">
        <w:t>podľa § 22 ods. 8 zákona o účtovníctve oslobodená od povinnosti zostaviť konsolidovanú účtovnú závierku.</w:t>
      </w:r>
    </w:p>
    <w:p w14:paraId="7B4CB8A8" w14:textId="77777777" w:rsidR="00A56692" w:rsidRPr="00EC39C1" w:rsidRDefault="00A56692" w:rsidP="00A56692"/>
    <w:p w14:paraId="495506BB" w14:textId="5910A7F4" w:rsidR="00A56692" w:rsidRPr="00EC39C1" w:rsidRDefault="00A56692" w:rsidP="00A56692">
      <w:r w:rsidRPr="00EC39C1">
        <w:t xml:space="preserve">Spoločnosť </w:t>
      </w:r>
      <w:r w:rsidR="00915D5C">
        <w:t>ETABLISSEMENT GINDRE DUCHAVANY</w:t>
      </w:r>
      <w:r w:rsidRPr="00EC39C1">
        <w:t>, má rozhodujúci vplyv a  je materskou spoločnosťou s </w:t>
      </w:r>
      <w:r w:rsidR="00915D5C" w:rsidRPr="00AE1B4D">
        <w:t>100</w:t>
      </w:r>
      <w:r w:rsidRPr="00EC39C1">
        <w:t xml:space="preserve">-percentným podielom v spoločnosti </w:t>
      </w:r>
      <w:r w:rsidR="00915D5C" w:rsidRPr="00AE1B4D">
        <w:t>GINDRE KOMPONENTY s.r.o.</w:t>
      </w:r>
      <w:r w:rsidRPr="00EC39C1">
        <w:t xml:space="preserve">, so sídlom </w:t>
      </w:r>
      <w:r w:rsidR="00AE1B4D" w:rsidRPr="00AE1B4D">
        <w:t>ul. 29.augusta 586, 053 42 Krompachy</w:t>
      </w:r>
      <w:r w:rsidRPr="00EC39C1">
        <w:t xml:space="preserve">, a má podstatný vplyv v spoločnosti </w:t>
      </w:r>
      <w:r w:rsidR="00AE1B4D" w:rsidRPr="00AE1B4D">
        <w:t>GINDRE KOMPONENTY s.r.o.</w:t>
      </w:r>
      <w:r w:rsidRPr="00EC39C1">
        <w:t xml:space="preserve">, so sídlom </w:t>
      </w:r>
      <w:r w:rsidR="00AE1B4D" w:rsidRPr="00AE1B4D">
        <w:t>ul. 29.augusta 586, 053 42 Krompachy</w:t>
      </w:r>
      <w:r w:rsidRPr="00EC39C1">
        <w:t xml:space="preserve">, s podielom na základnom imaní </w:t>
      </w:r>
      <w:r w:rsidR="00AE1B4D" w:rsidRPr="00AE1B4D">
        <w:t>100</w:t>
      </w:r>
      <w:r w:rsidRPr="00AE1B4D">
        <w:t xml:space="preserve"> </w:t>
      </w:r>
      <w:r w:rsidRPr="00EC39C1">
        <w:t xml:space="preserve">%. Spoločnosť </w:t>
      </w:r>
      <w:r w:rsidR="00AE1B4D">
        <w:t>ETABLISSEMENT GINDRE DUCHAVANY</w:t>
      </w:r>
      <w:r w:rsidR="00AE1B4D" w:rsidRPr="00EC39C1">
        <w:t xml:space="preserve"> </w:t>
      </w:r>
      <w:r w:rsidRPr="00EC39C1">
        <w:t>zostavuje aj konslidovanú účtovnú závierku.</w:t>
      </w:r>
    </w:p>
    <w:p w14:paraId="5DF01DF5" w14:textId="77777777" w:rsidR="00A56692" w:rsidRPr="00EC39C1" w:rsidRDefault="00A56692" w:rsidP="00A56692">
      <w:pPr>
        <w:rPr>
          <w:sz w:val="14"/>
          <w:szCs w:val="14"/>
        </w:rPr>
      </w:pPr>
    </w:p>
    <w:p w14:paraId="019DE3B9" w14:textId="3BCA3F03" w:rsidR="00A56692" w:rsidRDefault="00A56692" w:rsidP="00A56692">
      <w:r w:rsidRPr="00EC39C1">
        <w:t>Konsolidova</w:t>
      </w:r>
      <w:r w:rsidR="00AE1B4D">
        <w:t>ná účtovná závierka skupiny GINDRE</w:t>
      </w:r>
      <w:r w:rsidRPr="00EC39C1">
        <w:t>, je spr</w:t>
      </w:r>
      <w:r w:rsidR="00A4476B">
        <w:t xml:space="preserve">ístupnená v sídle ETABLISSEMENT GINDRE DUCHAVANY, </w:t>
      </w:r>
      <w:r w:rsidR="00AE1B4D" w:rsidRPr="0063025A">
        <w:t>Rue de Créqui 131, 690 06 Lyon, Francúzsko</w:t>
      </w:r>
      <w:r w:rsidR="00AE1B4D">
        <w:t>.</w:t>
      </w:r>
    </w:p>
    <w:p w14:paraId="4878E0F3" w14:textId="77777777" w:rsidR="00AE1B4D" w:rsidRPr="00EC39C1" w:rsidRDefault="00AE1B4D" w:rsidP="00A56692"/>
    <w:p w14:paraId="1EDE73F2" w14:textId="77777777" w:rsidR="0000253C" w:rsidRPr="002101E6" w:rsidRDefault="0000253C"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Heading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4F2C48">
      <w:pPr>
        <w:pStyle w:val="Heading2"/>
        <w:numPr>
          <w:ilvl w:val="1"/>
          <w:numId w:val="11"/>
        </w:numPr>
      </w:pPr>
      <w:r w:rsidRPr="002101E6">
        <w:t>Záruky a iné zabezpečenia poskytnuté členom orgánov spoločnosti</w:t>
      </w:r>
    </w:p>
    <w:p w14:paraId="78B63DBA" w14:textId="77777777" w:rsidR="003F164C" w:rsidRPr="000242E0" w:rsidRDefault="003F164C" w:rsidP="009F5D65"/>
    <w:p w14:paraId="196EBDFB" w14:textId="064BD3E7" w:rsidR="000242E0" w:rsidRPr="000242E0" w:rsidRDefault="000242E0" w:rsidP="000242E0">
      <w:pPr>
        <w:ind w:left="539"/>
      </w:pPr>
      <w:r w:rsidRPr="000242E0">
        <w:t>Spoločnosť GINDRE KOMPONENT</w:t>
      </w:r>
      <w:r w:rsidR="00AD2280">
        <w:t>Y, s.r.o. neposkytla v roku 2017</w:t>
      </w:r>
      <w:r w:rsidRPr="000242E0">
        <w:t>, ani v minulých obdobiach, členom orgánov spoločnosti žiadne záruky ani iné zabezpečenia.</w:t>
      </w:r>
    </w:p>
    <w:p w14:paraId="2E3D6BC2" w14:textId="77777777" w:rsidR="007E2CF3" w:rsidRPr="000242E0" w:rsidRDefault="007E2CF3" w:rsidP="009F5D65"/>
    <w:p w14:paraId="4955274A" w14:textId="2E42C489" w:rsidR="00861776" w:rsidRDefault="00861776">
      <w:pPr>
        <w:jc w:val="left"/>
        <w:rPr>
          <w:rFonts w:cs="Arial"/>
          <w:b/>
          <w:bCs/>
          <w:iCs/>
          <w:snapToGrid w:val="0"/>
          <w:szCs w:val="28"/>
        </w:rPr>
      </w:pPr>
    </w:p>
    <w:p w14:paraId="44720961" w14:textId="1B132A94" w:rsidR="003F164C" w:rsidRDefault="00F2412D" w:rsidP="004F2C48">
      <w:pPr>
        <w:pStyle w:val="Heading2"/>
        <w:numPr>
          <w:ilvl w:val="1"/>
          <w:numId w:val="11"/>
        </w:numPr>
        <w:rPr>
          <w:snapToGrid w:val="0"/>
        </w:rPr>
      </w:pPr>
      <w:r>
        <w:rPr>
          <w:snapToGrid w:val="0"/>
        </w:rPr>
        <w:t>Pôžičky poskytnuté členom orgánov spoločnosti</w:t>
      </w:r>
    </w:p>
    <w:p w14:paraId="65DEB2DD" w14:textId="77777777" w:rsidR="00F2412D" w:rsidRPr="009F5D65" w:rsidRDefault="00F2412D" w:rsidP="00F2412D"/>
    <w:p w14:paraId="7015624B" w14:textId="5BBBBFB0" w:rsidR="000242E0" w:rsidRDefault="000242E0" w:rsidP="000242E0">
      <w:pPr>
        <w:ind w:left="539"/>
      </w:pPr>
      <w:r w:rsidRPr="000242E0">
        <w:t>Spoločnosť GINDRE KOMPONENT</w:t>
      </w:r>
      <w:r w:rsidR="00AD2280">
        <w:t>Y, s.r.o. neposkytla v roku 2017</w:t>
      </w:r>
      <w:r w:rsidRPr="000242E0">
        <w:t>, ani v minulých obdobiach, členom orgá</w:t>
      </w:r>
      <w:r>
        <w:t>nov spoločnosti žiadne pôžičky.</w:t>
      </w:r>
    </w:p>
    <w:p w14:paraId="575E78F9" w14:textId="77777777" w:rsidR="000242E0" w:rsidRDefault="000242E0" w:rsidP="000242E0">
      <w:pPr>
        <w:ind w:left="539"/>
      </w:pPr>
    </w:p>
    <w:p w14:paraId="4FC19EBA" w14:textId="77777777" w:rsidR="000242E0" w:rsidRPr="000242E0" w:rsidRDefault="000242E0" w:rsidP="000242E0">
      <w:pPr>
        <w:ind w:left="539"/>
      </w:pPr>
    </w:p>
    <w:p w14:paraId="0A60B426" w14:textId="77777777" w:rsidR="007E2CF3" w:rsidRPr="002101E6" w:rsidRDefault="007E2CF3" w:rsidP="003F164C">
      <w:pPr>
        <w:rPr>
          <w:snapToGrid w:val="0"/>
        </w:rPr>
      </w:pPr>
    </w:p>
    <w:p w14:paraId="55A7AA37" w14:textId="6B62C088" w:rsidR="00845108" w:rsidRPr="002101E6" w:rsidRDefault="00845108" w:rsidP="00C81150">
      <w:pPr>
        <w:pStyle w:val="Heading1"/>
      </w:pPr>
      <w:bookmarkStart w:id="2" w:name="_Ref150575427"/>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2D5072F5" w:rsidR="00C81150" w:rsidRPr="002101E6" w:rsidRDefault="00C81150" w:rsidP="004F2C48">
      <w:pPr>
        <w:numPr>
          <w:ilvl w:val="0"/>
          <w:numId w:val="5"/>
        </w:numPr>
      </w:pPr>
      <w:r w:rsidRPr="002101E6">
        <w:t xml:space="preserve">Účtovná závierka za rok </w:t>
      </w:r>
      <w:r w:rsidR="005F06C9" w:rsidRPr="002101E6">
        <w:t>201</w:t>
      </w:r>
      <w:r w:rsidR="005F06C9">
        <w:t>7</w:t>
      </w:r>
      <w:r w:rsidR="005F06C9"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2101E6" w:rsidRDefault="00C81150" w:rsidP="00C81150">
      <w:pPr>
        <w:pStyle w:val="Heading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4AC48701" w14:textId="77777777" w:rsidR="00BA4187" w:rsidRDefault="00BA4187" w:rsidP="00BA4187">
      <w:pPr>
        <w:rPr>
          <w:sz w:val="16"/>
          <w:szCs w:val="16"/>
        </w:rPr>
      </w:pPr>
    </w:p>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8B4BD7" w14:textId="77777777" w:rsidR="00BA4187" w:rsidRDefault="00BA4187" w:rsidP="00BA4187">
      <w:pPr>
        <w:rPr>
          <w:sz w:val="16"/>
          <w:szCs w:val="16"/>
        </w:rPr>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ListParagraph"/>
        <w:numPr>
          <w:ilvl w:val="0"/>
          <w:numId w:val="14"/>
        </w:numPr>
        <w:ind w:left="993" w:hanging="426"/>
      </w:pPr>
      <w:r>
        <w:t>Dlhodobý majetok nadobudnutý bezodplatne- reálnou hodnotou.</w:t>
      </w:r>
    </w:p>
    <w:p w14:paraId="22503522" w14:textId="77777777" w:rsidR="00BA4187" w:rsidRDefault="00BA4187" w:rsidP="004F2C48">
      <w:pPr>
        <w:pStyle w:val="ListParagraph"/>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ListParagraph"/>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ListParagraph"/>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0D4F9DCE" w14:textId="77777777" w:rsidR="00BA4187" w:rsidRDefault="00BA4187" w:rsidP="00BA4187">
      <w:pPr>
        <w:ind w:left="539"/>
        <w:rPr>
          <w:i/>
        </w:rPr>
      </w:pPr>
      <w:r>
        <w:rPr>
          <w:i/>
        </w:rPr>
        <w:t>Textácia u prenajímateľa:</w:t>
      </w:r>
    </w:p>
    <w:p w14:paraId="42659BD6" w14:textId="77777777" w:rsidR="00BA4187" w:rsidRDefault="00BA4187" w:rsidP="00BA4187">
      <w:pPr>
        <w:ind w:left="539"/>
      </w:pPr>
      <w:r>
        <w:t xml:space="preserve">Majetok prenajímaný formou finančného prenájmu sa v súvahe vykazuje ako </w:t>
      </w:r>
      <w:r>
        <w:rPr>
          <w:i/>
        </w:rPr>
        <w:t>Dlhodobé</w:t>
      </w:r>
      <w:r>
        <w:t xml:space="preserve"> </w:t>
      </w:r>
      <w:r>
        <w:rPr>
          <w:i/>
        </w:rPr>
        <w:t>iné pohľadávky</w:t>
      </w:r>
      <w:r>
        <w:t xml:space="preserve">  a krátkodobá časť v </w:t>
      </w:r>
      <w:r>
        <w:rPr>
          <w:i/>
        </w:rPr>
        <w:t>Krátkodobých iných pohľadávkach</w:t>
      </w:r>
      <w:r>
        <w:t xml:space="preserve">  vo výške istiny (celková suma dohodnutých platieb znížená o nerealizované </w:t>
      </w:r>
      <w:r>
        <w:lastRenderedPageBreak/>
        <w:t>finančné výnosy). Nerealizované finančné výnosy, ktoré predstavujú rozdiel medzi celkovou sumou dohodnutých platieb a istinou, sa účtujú vo výkaze ziskov a strát počas doby trvania prenájmu použitím metódy efektívnej úrokovej miery.</w:t>
      </w: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77777777" w:rsidR="00BA4187" w:rsidRPr="000242E0"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0242E0">
        <w:rPr>
          <w:snapToGrid w:val="0"/>
          <w:lang w:eastAsia="sk-SK"/>
        </w:rPr>
        <w:t xml:space="preserve">metóda </w:t>
      </w:r>
      <w:r w:rsidRPr="000242E0">
        <w:t>FIFO / váženého aritmetického priemeru</w:t>
      </w:r>
      <w:r w:rsidRPr="000242E0">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77777777" w:rsidR="00BA4187" w:rsidRDefault="00BA4187" w:rsidP="004F2C48">
      <w:pPr>
        <w:numPr>
          <w:ilvl w:val="0"/>
          <w:numId w:val="15"/>
        </w:numPr>
        <w:rPr>
          <w:snapToGrid w:val="0"/>
          <w:lang w:eastAsia="sk-SK"/>
        </w:rPr>
      </w:pPr>
      <w:r w:rsidRPr="000242E0">
        <w:rPr>
          <w:snapToGrid w:val="0"/>
          <w:lang w:eastAsia="sk-SK"/>
        </w:rPr>
        <w:t xml:space="preserve">Nakupovaný tovar – obstarávacou cenou. Pri úbytku rovnakého druhu zásob sa používa metóda </w:t>
      </w:r>
      <w:r w:rsidRPr="000242E0">
        <w:t>FIFO / váženého aritmetického priemeru</w:t>
      </w:r>
      <w:r w:rsidRPr="000242E0">
        <w:rPr>
          <w:snapToGrid w:val="0"/>
          <w:lang w:eastAsia="sk-SK"/>
        </w:rPr>
        <w:t xml:space="preserve">. Do </w:t>
      </w:r>
      <w:r>
        <w:rPr>
          <w:snapToGrid w:val="0"/>
          <w:lang w:eastAsia="sk-SK"/>
        </w:rPr>
        <w:t>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7E1300E2"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ListParagraph"/>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Rezervy – v očakávanej výške záväzku alebo poistnomatematickými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78678109" w14:textId="77777777" w:rsidR="000242E0" w:rsidRDefault="000242E0" w:rsidP="000242E0">
      <w:pPr>
        <w:pStyle w:val="ListParagraph"/>
      </w:pPr>
    </w:p>
    <w:p w14:paraId="51F3288D" w14:textId="77777777" w:rsidR="000242E0" w:rsidRDefault="000242E0" w:rsidP="000242E0">
      <w:pPr>
        <w:ind w:left="539"/>
      </w:pPr>
    </w:p>
    <w:p w14:paraId="5F7BDDE3" w14:textId="77777777" w:rsidR="00BA4187" w:rsidRDefault="00BA4187" w:rsidP="00BA4187">
      <w:pPr>
        <w:jc w:val="left"/>
      </w:pPr>
    </w:p>
    <w:p w14:paraId="0196F4E9" w14:textId="1C10B648" w:rsidR="00C81150" w:rsidRPr="002101E6" w:rsidRDefault="00C81150" w:rsidP="00C81150">
      <w:pPr>
        <w:pStyle w:val="Heading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8939FD4" w14:textId="77777777" w:rsidR="000242E0" w:rsidRPr="000242E0" w:rsidRDefault="000242E0" w:rsidP="000242E0">
      <w:pPr>
        <w:numPr>
          <w:ilvl w:val="1"/>
          <w:numId w:val="6"/>
        </w:numPr>
        <w:rPr>
          <w:snapToGrid w:val="0"/>
          <w:lang w:eastAsia="sk-SK"/>
        </w:rPr>
      </w:pPr>
      <w:r w:rsidRPr="005600C9">
        <w:rPr>
          <w:snapToGrid w:val="0"/>
          <w:lang w:eastAsia="sk-SK"/>
        </w:rPr>
        <w:t>k pohľadávkam po lehote splatnosti nad 360 dní 100 %, resp. 10 % v prípade krytia pohľadávky poistením COFACE.</w:t>
      </w:r>
    </w:p>
    <w:p w14:paraId="553A459C" w14:textId="77777777" w:rsidR="00C81150" w:rsidRPr="002101E6" w:rsidRDefault="00C81150" w:rsidP="00C81150"/>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0242E0" w:rsidRPr="005600C9" w14:paraId="11214C9D" w14:textId="77777777" w:rsidTr="000242E0">
        <w:tc>
          <w:tcPr>
            <w:tcW w:w="3211" w:type="dxa"/>
            <w:tcBorders>
              <w:top w:val="single" w:sz="8" w:space="0" w:color="auto"/>
              <w:bottom w:val="single" w:sz="4" w:space="0" w:color="auto"/>
            </w:tcBorders>
          </w:tcPr>
          <w:p w14:paraId="21F462E3" w14:textId="77777777" w:rsidR="000242E0" w:rsidRPr="005600C9" w:rsidRDefault="000242E0" w:rsidP="000242E0">
            <w:pPr>
              <w:jc w:val="left"/>
              <w:rPr>
                <w:b/>
                <w:i/>
                <w:sz w:val="15"/>
                <w:szCs w:val="15"/>
              </w:rPr>
            </w:pPr>
            <w:r w:rsidRPr="005600C9">
              <w:rPr>
                <w:b/>
                <w:i/>
                <w:sz w:val="15"/>
                <w:szCs w:val="15"/>
              </w:rPr>
              <w:t>Druh majetku</w:t>
            </w:r>
          </w:p>
        </w:tc>
        <w:tc>
          <w:tcPr>
            <w:tcW w:w="2268" w:type="dxa"/>
            <w:tcBorders>
              <w:top w:val="single" w:sz="8" w:space="0" w:color="auto"/>
              <w:bottom w:val="single" w:sz="4" w:space="0" w:color="auto"/>
            </w:tcBorders>
          </w:tcPr>
          <w:p w14:paraId="37825038" w14:textId="77777777" w:rsidR="000242E0" w:rsidRPr="005600C9" w:rsidRDefault="000242E0" w:rsidP="000242E0">
            <w:pPr>
              <w:jc w:val="center"/>
              <w:rPr>
                <w:b/>
                <w:i/>
                <w:sz w:val="15"/>
                <w:szCs w:val="15"/>
              </w:rPr>
            </w:pPr>
            <w:r w:rsidRPr="005600C9">
              <w:rPr>
                <w:b/>
                <w:i/>
                <w:sz w:val="15"/>
                <w:szCs w:val="15"/>
              </w:rPr>
              <w:t>Životnosť</w:t>
            </w:r>
          </w:p>
        </w:tc>
        <w:tc>
          <w:tcPr>
            <w:tcW w:w="2693" w:type="dxa"/>
            <w:tcBorders>
              <w:top w:val="single" w:sz="8" w:space="0" w:color="auto"/>
              <w:bottom w:val="single" w:sz="4" w:space="0" w:color="auto"/>
            </w:tcBorders>
          </w:tcPr>
          <w:p w14:paraId="1D4C3F33" w14:textId="77777777" w:rsidR="000242E0" w:rsidRPr="005600C9" w:rsidRDefault="000242E0" w:rsidP="000242E0">
            <w:pPr>
              <w:jc w:val="center"/>
              <w:rPr>
                <w:b/>
                <w:i/>
                <w:sz w:val="15"/>
                <w:szCs w:val="15"/>
              </w:rPr>
            </w:pPr>
            <w:r w:rsidRPr="005600C9">
              <w:rPr>
                <w:b/>
                <w:i/>
                <w:sz w:val="15"/>
                <w:szCs w:val="15"/>
              </w:rPr>
              <w:t>Ročná sadzba odpisov</w:t>
            </w:r>
          </w:p>
        </w:tc>
      </w:tr>
      <w:tr w:rsidR="000242E0" w:rsidRPr="005600C9" w14:paraId="0978953B" w14:textId="77777777" w:rsidTr="000242E0">
        <w:tc>
          <w:tcPr>
            <w:tcW w:w="3211" w:type="dxa"/>
            <w:tcBorders>
              <w:top w:val="single" w:sz="4" w:space="0" w:color="auto"/>
            </w:tcBorders>
          </w:tcPr>
          <w:p w14:paraId="4584E8A5" w14:textId="77777777" w:rsidR="000242E0" w:rsidRPr="005600C9" w:rsidRDefault="000242E0" w:rsidP="000242E0">
            <w:pPr>
              <w:rPr>
                <w:b/>
                <w:snapToGrid w:val="0"/>
                <w:sz w:val="15"/>
                <w:szCs w:val="15"/>
                <w:lang w:eastAsia="sk-SK"/>
              </w:rPr>
            </w:pPr>
            <w:r w:rsidRPr="005600C9">
              <w:rPr>
                <w:sz w:val="15"/>
                <w:szCs w:val="15"/>
              </w:rPr>
              <w:t>Budovy a stavby</w:t>
            </w:r>
          </w:p>
        </w:tc>
        <w:tc>
          <w:tcPr>
            <w:tcW w:w="2268" w:type="dxa"/>
            <w:tcBorders>
              <w:top w:val="single" w:sz="4" w:space="0" w:color="auto"/>
            </w:tcBorders>
          </w:tcPr>
          <w:p w14:paraId="16DDD1F8" w14:textId="77777777" w:rsidR="000242E0" w:rsidRPr="005600C9" w:rsidRDefault="000242E0" w:rsidP="000242E0">
            <w:pPr>
              <w:jc w:val="center"/>
              <w:rPr>
                <w:snapToGrid w:val="0"/>
                <w:sz w:val="15"/>
                <w:szCs w:val="15"/>
                <w:lang w:eastAsia="sk-SK"/>
              </w:rPr>
            </w:pPr>
            <w:r w:rsidRPr="005600C9">
              <w:rPr>
                <w:snapToGrid w:val="0"/>
                <w:sz w:val="15"/>
                <w:szCs w:val="15"/>
                <w:lang w:eastAsia="sk-SK"/>
              </w:rPr>
              <w:t>20 rokov</w:t>
            </w:r>
          </w:p>
        </w:tc>
        <w:tc>
          <w:tcPr>
            <w:tcW w:w="2693" w:type="dxa"/>
            <w:tcBorders>
              <w:top w:val="single" w:sz="4" w:space="0" w:color="auto"/>
            </w:tcBorders>
          </w:tcPr>
          <w:p w14:paraId="56CCCA45" w14:textId="77777777" w:rsidR="000242E0" w:rsidRPr="005600C9" w:rsidRDefault="000242E0" w:rsidP="000242E0">
            <w:pPr>
              <w:jc w:val="center"/>
              <w:rPr>
                <w:sz w:val="15"/>
                <w:szCs w:val="15"/>
              </w:rPr>
            </w:pPr>
            <w:r w:rsidRPr="005600C9">
              <w:rPr>
                <w:sz w:val="15"/>
                <w:szCs w:val="15"/>
              </w:rPr>
              <w:t>5 %</w:t>
            </w:r>
          </w:p>
        </w:tc>
      </w:tr>
      <w:tr w:rsidR="000242E0" w:rsidRPr="005600C9" w14:paraId="3D59AA8B" w14:textId="77777777" w:rsidTr="000242E0">
        <w:tc>
          <w:tcPr>
            <w:tcW w:w="3211" w:type="dxa"/>
          </w:tcPr>
          <w:p w14:paraId="7201BBF1" w14:textId="77777777" w:rsidR="000242E0" w:rsidRPr="005600C9" w:rsidRDefault="000242E0" w:rsidP="000242E0">
            <w:pPr>
              <w:tabs>
                <w:tab w:val="left" w:pos="1920"/>
              </w:tabs>
              <w:rPr>
                <w:b/>
                <w:snapToGrid w:val="0"/>
                <w:sz w:val="15"/>
                <w:szCs w:val="15"/>
                <w:lang w:eastAsia="sk-SK"/>
              </w:rPr>
            </w:pPr>
            <w:r w:rsidRPr="005600C9">
              <w:rPr>
                <w:sz w:val="15"/>
                <w:szCs w:val="15"/>
              </w:rPr>
              <w:t>Stroje a zariadenia</w:t>
            </w:r>
          </w:p>
        </w:tc>
        <w:tc>
          <w:tcPr>
            <w:tcW w:w="2268" w:type="dxa"/>
          </w:tcPr>
          <w:p w14:paraId="4793FFA4" w14:textId="77777777" w:rsidR="000242E0" w:rsidRPr="005600C9" w:rsidRDefault="000242E0" w:rsidP="000242E0">
            <w:pPr>
              <w:jc w:val="center"/>
              <w:rPr>
                <w:snapToGrid w:val="0"/>
                <w:sz w:val="15"/>
                <w:szCs w:val="15"/>
                <w:lang w:eastAsia="sk-SK"/>
              </w:rPr>
            </w:pPr>
            <w:r w:rsidRPr="005600C9">
              <w:rPr>
                <w:snapToGrid w:val="0"/>
                <w:sz w:val="15"/>
                <w:szCs w:val="15"/>
                <w:lang w:eastAsia="sk-SK"/>
              </w:rPr>
              <w:t>4 – 15 rokov</w:t>
            </w:r>
          </w:p>
        </w:tc>
        <w:tc>
          <w:tcPr>
            <w:tcW w:w="2693" w:type="dxa"/>
          </w:tcPr>
          <w:p w14:paraId="13C3106C" w14:textId="77777777" w:rsidR="000242E0" w:rsidRPr="005600C9" w:rsidRDefault="000242E0" w:rsidP="000242E0">
            <w:pPr>
              <w:jc w:val="center"/>
              <w:rPr>
                <w:sz w:val="15"/>
                <w:szCs w:val="15"/>
              </w:rPr>
            </w:pPr>
            <w:r w:rsidRPr="005600C9">
              <w:rPr>
                <w:sz w:val="15"/>
                <w:szCs w:val="15"/>
              </w:rPr>
              <w:t>25 – 6,67 %</w:t>
            </w:r>
          </w:p>
        </w:tc>
      </w:tr>
      <w:tr w:rsidR="000242E0" w:rsidRPr="005600C9" w14:paraId="3CBABC10" w14:textId="77777777" w:rsidTr="000242E0">
        <w:tc>
          <w:tcPr>
            <w:tcW w:w="3211" w:type="dxa"/>
          </w:tcPr>
          <w:p w14:paraId="33F06FE3" w14:textId="77777777" w:rsidR="000242E0" w:rsidRPr="005600C9" w:rsidRDefault="000242E0" w:rsidP="000242E0">
            <w:pPr>
              <w:rPr>
                <w:b/>
                <w:snapToGrid w:val="0"/>
                <w:sz w:val="15"/>
                <w:szCs w:val="15"/>
                <w:lang w:eastAsia="sk-SK"/>
              </w:rPr>
            </w:pPr>
            <w:r w:rsidRPr="005600C9">
              <w:rPr>
                <w:sz w:val="15"/>
                <w:szCs w:val="15"/>
              </w:rPr>
              <w:t>Dopravné prostriedky</w:t>
            </w:r>
          </w:p>
        </w:tc>
        <w:tc>
          <w:tcPr>
            <w:tcW w:w="2268" w:type="dxa"/>
          </w:tcPr>
          <w:p w14:paraId="2A0125B1" w14:textId="77777777" w:rsidR="000242E0" w:rsidRPr="005600C9" w:rsidRDefault="000242E0" w:rsidP="000242E0">
            <w:pPr>
              <w:jc w:val="center"/>
              <w:rPr>
                <w:snapToGrid w:val="0"/>
                <w:sz w:val="15"/>
                <w:szCs w:val="15"/>
                <w:lang w:eastAsia="sk-SK"/>
              </w:rPr>
            </w:pPr>
            <w:r w:rsidRPr="005600C9">
              <w:rPr>
                <w:snapToGrid w:val="0"/>
                <w:sz w:val="15"/>
                <w:szCs w:val="15"/>
                <w:lang w:eastAsia="sk-SK"/>
              </w:rPr>
              <w:t>-</w:t>
            </w:r>
          </w:p>
        </w:tc>
        <w:tc>
          <w:tcPr>
            <w:tcW w:w="2693" w:type="dxa"/>
          </w:tcPr>
          <w:p w14:paraId="090FC30F" w14:textId="77777777" w:rsidR="000242E0" w:rsidRPr="005600C9" w:rsidRDefault="000242E0" w:rsidP="000242E0">
            <w:pPr>
              <w:jc w:val="center"/>
              <w:rPr>
                <w:sz w:val="15"/>
                <w:szCs w:val="15"/>
              </w:rPr>
            </w:pPr>
            <w:r w:rsidRPr="005600C9">
              <w:rPr>
                <w:sz w:val="15"/>
                <w:szCs w:val="15"/>
              </w:rPr>
              <w:t>-</w:t>
            </w:r>
          </w:p>
        </w:tc>
      </w:tr>
      <w:tr w:rsidR="000242E0" w:rsidRPr="005600C9" w14:paraId="7DF5E0EB" w14:textId="77777777" w:rsidTr="000242E0">
        <w:tc>
          <w:tcPr>
            <w:tcW w:w="3211" w:type="dxa"/>
          </w:tcPr>
          <w:p w14:paraId="62CD92B1" w14:textId="77777777" w:rsidR="000242E0" w:rsidRPr="005600C9" w:rsidRDefault="000242E0" w:rsidP="000242E0">
            <w:pPr>
              <w:rPr>
                <w:b/>
                <w:snapToGrid w:val="0"/>
                <w:sz w:val="15"/>
                <w:szCs w:val="15"/>
                <w:lang w:eastAsia="sk-SK"/>
              </w:rPr>
            </w:pPr>
            <w:r w:rsidRPr="005600C9">
              <w:rPr>
                <w:sz w:val="15"/>
                <w:szCs w:val="15"/>
              </w:rPr>
              <w:t>Inventár</w:t>
            </w:r>
          </w:p>
        </w:tc>
        <w:tc>
          <w:tcPr>
            <w:tcW w:w="2268" w:type="dxa"/>
          </w:tcPr>
          <w:p w14:paraId="03818B30" w14:textId="77777777" w:rsidR="000242E0" w:rsidRPr="005600C9" w:rsidRDefault="000242E0" w:rsidP="000242E0">
            <w:pPr>
              <w:jc w:val="center"/>
              <w:rPr>
                <w:snapToGrid w:val="0"/>
                <w:sz w:val="15"/>
                <w:szCs w:val="15"/>
                <w:lang w:eastAsia="sk-SK"/>
              </w:rPr>
            </w:pPr>
            <w:r w:rsidRPr="005600C9">
              <w:rPr>
                <w:snapToGrid w:val="0"/>
                <w:sz w:val="15"/>
                <w:szCs w:val="15"/>
                <w:lang w:eastAsia="sk-SK"/>
              </w:rPr>
              <w:t>-</w:t>
            </w:r>
          </w:p>
        </w:tc>
        <w:tc>
          <w:tcPr>
            <w:tcW w:w="2693" w:type="dxa"/>
          </w:tcPr>
          <w:p w14:paraId="1BC55FB8" w14:textId="77777777" w:rsidR="000242E0" w:rsidRPr="005600C9" w:rsidRDefault="000242E0" w:rsidP="000242E0">
            <w:pPr>
              <w:jc w:val="center"/>
              <w:rPr>
                <w:sz w:val="15"/>
                <w:szCs w:val="15"/>
              </w:rPr>
            </w:pPr>
            <w:r w:rsidRPr="005600C9">
              <w:rPr>
                <w:sz w:val="15"/>
                <w:szCs w:val="15"/>
              </w:rPr>
              <w:t>-</w:t>
            </w:r>
          </w:p>
        </w:tc>
      </w:tr>
      <w:tr w:rsidR="000242E0" w:rsidRPr="005600C9" w14:paraId="736D13C4" w14:textId="77777777" w:rsidTr="000242E0">
        <w:tc>
          <w:tcPr>
            <w:tcW w:w="3211" w:type="dxa"/>
          </w:tcPr>
          <w:p w14:paraId="5CC297B9" w14:textId="77777777" w:rsidR="000242E0" w:rsidRPr="005600C9" w:rsidRDefault="000242E0" w:rsidP="000242E0">
            <w:pPr>
              <w:rPr>
                <w:sz w:val="15"/>
                <w:szCs w:val="15"/>
              </w:rPr>
            </w:pPr>
            <w:r w:rsidRPr="005600C9">
              <w:rPr>
                <w:sz w:val="15"/>
                <w:szCs w:val="15"/>
              </w:rPr>
              <w:t>Softvér</w:t>
            </w:r>
          </w:p>
        </w:tc>
        <w:tc>
          <w:tcPr>
            <w:tcW w:w="2268" w:type="dxa"/>
          </w:tcPr>
          <w:p w14:paraId="304373E4" w14:textId="77777777" w:rsidR="000242E0" w:rsidRPr="005600C9" w:rsidRDefault="000242E0" w:rsidP="000242E0">
            <w:pPr>
              <w:jc w:val="center"/>
              <w:rPr>
                <w:sz w:val="15"/>
                <w:szCs w:val="15"/>
              </w:rPr>
            </w:pPr>
            <w:r w:rsidRPr="005600C9">
              <w:rPr>
                <w:sz w:val="15"/>
                <w:szCs w:val="15"/>
              </w:rPr>
              <w:t>4 roky</w:t>
            </w:r>
          </w:p>
        </w:tc>
        <w:tc>
          <w:tcPr>
            <w:tcW w:w="2693" w:type="dxa"/>
          </w:tcPr>
          <w:p w14:paraId="26C1C9F2" w14:textId="77777777" w:rsidR="000242E0" w:rsidRPr="005600C9" w:rsidRDefault="000242E0" w:rsidP="000242E0">
            <w:pPr>
              <w:jc w:val="center"/>
              <w:rPr>
                <w:sz w:val="15"/>
                <w:szCs w:val="15"/>
              </w:rPr>
            </w:pPr>
            <w:r w:rsidRPr="005600C9">
              <w:rPr>
                <w:sz w:val="15"/>
                <w:szCs w:val="15"/>
              </w:rPr>
              <w:t>25 %</w:t>
            </w:r>
          </w:p>
        </w:tc>
      </w:tr>
      <w:tr w:rsidR="000242E0" w:rsidRPr="005600C9" w14:paraId="44EDE73F" w14:textId="77777777" w:rsidTr="000242E0">
        <w:tc>
          <w:tcPr>
            <w:tcW w:w="3211" w:type="dxa"/>
            <w:tcBorders>
              <w:bottom w:val="single" w:sz="8" w:space="0" w:color="auto"/>
            </w:tcBorders>
          </w:tcPr>
          <w:p w14:paraId="3A9C31A7" w14:textId="77777777" w:rsidR="000242E0" w:rsidRPr="005600C9" w:rsidRDefault="000242E0" w:rsidP="000242E0">
            <w:pPr>
              <w:rPr>
                <w:color w:val="FF0000"/>
                <w:sz w:val="15"/>
                <w:szCs w:val="15"/>
              </w:rPr>
            </w:pPr>
            <w:r w:rsidRPr="005600C9">
              <w:rPr>
                <w:sz w:val="15"/>
                <w:szCs w:val="15"/>
              </w:rPr>
              <w:t>Ostatný - drobný HM</w:t>
            </w:r>
          </w:p>
        </w:tc>
        <w:tc>
          <w:tcPr>
            <w:tcW w:w="2268" w:type="dxa"/>
            <w:tcBorders>
              <w:bottom w:val="single" w:sz="8" w:space="0" w:color="auto"/>
            </w:tcBorders>
          </w:tcPr>
          <w:p w14:paraId="1529996E" w14:textId="77777777" w:rsidR="000242E0" w:rsidRPr="005600C9" w:rsidRDefault="000242E0" w:rsidP="000242E0">
            <w:pPr>
              <w:jc w:val="center"/>
              <w:rPr>
                <w:sz w:val="15"/>
                <w:szCs w:val="15"/>
              </w:rPr>
            </w:pPr>
            <w:r w:rsidRPr="005600C9">
              <w:rPr>
                <w:sz w:val="15"/>
                <w:szCs w:val="15"/>
              </w:rPr>
              <w:t>3 roky</w:t>
            </w:r>
          </w:p>
        </w:tc>
        <w:tc>
          <w:tcPr>
            <w:tcW w:w="2693" w:type="dxa"/>
            <w:tcBorders>
              <w:bottom w:val="single" w:sz="8" w:space="0" w:color="auto"/>
            </w:tcBorders>
          </w:tcPr>
          <w:p w14:paraId="77EFC88E" w14:textId="77777777" w:rsidR="000242E0" w:rsidRPr="005600C9" w:rsidRDefault="000242E0" w:rsidP="000242E0">
            <w:pPr>
              <w:jc w:val="center"/>
              <w:rPr>
                <w:sz w:val="15"/>
                <w:szCs w:val="15"/>
              </w:rPr>
            </w:pPr>
            <w:r w:rsidRPr="005600C9">
              <w:rPr>
                <w:sz w:val="15"/>
                <w:szCs w:val="15"/>
              </w:rPr>
              <w:t>33 %</w:t>
            </w:r>
          </w:p>
        </w:tc>
      </w:tr>
    </w:tbl>
    <w:p w14:paraId="535DF9E1" w14:textId="77777777" w:rsidR="007F1711" w:rsidRPr="002101E6" w:rsidRDefault="007F1711" w:rsidP="00EB02F1">
      <w:pPr>
        <w:ind w:left="900"/>
        <w:rPr>
          <w:snapToGrid w:val="0"/>
        </w:rPr>
      </w:pPr>
    </w:p>
    <w:p w14:paraId="703CE9C6" w14:textId="68674C08" w:rsidR="007E2CF3" w:rsidRDefault="00C81150" w:rsidP="00FD3B90">
      <w:pPr>
        <w:ind w:left="900"/>
        <w:rPr>
          <w:snapToGrid w:val="0"/>
        </w:rPr>
      </w:pPr>
      <w:r w:rsidRPr="002101E6">
        <w:rPr>
          <w:snapToGrid w:val="0"/>
        </w:rPr>
        <w:t xml:space="preserve">Daňové odpisy sa uplatňujú podľa sadzieb uvedených v zákone o dani z príjmov platných pre </w:t>
      </w:r>
      <w:r w:rsidR="000242E0" w:rsidRPr="000242E0">
        <w:rPr>
          <w:snapToGrid w:val="0"/>
        </w:rPr>
        <w:t>rovnomerné</w:t>
      </w:r>
      <w:r w:rsidRPr="000242E0">
        <w:rPr>
          <w:snapToGrid w:val="0"/>
        </w:rPr>
        <w:t xml:space="preserve"> odpisovani</w:t>
      </w:r>
      <w:r w:rsidR="00FD3B90">
        <w:rPr>
          <w:snapToGrid w:val="0"/>
        </w:rPr>
        <w:t>e.</w:t>
      </w:r>
    </w:p>
    <w:p w14:paraId="4F00AFDB" w14:textId="77777777" w:rsidR="00FD3B90" w:rsidRDefault="00FD3B90" w:rsidP="00FD3B90">
      <w:pPr>
        <w:ind w:left="900"/>
        <w:rPr>
          <w:snapToGrid w:val="0"/>
        </w:rPr>
      </w:pPr>
    </w:p>
    <w:p w14:paraId="5DDCC930" w14:textId="77777777" w:rsidR="00FD3B90" w:rsidRPr="00FD3B90" w:rsidRDefault="00FD3B90" w:rsidP="00FD3B90">
      <w:pPr>
        <w:ind w:left="900"/>
        <w:rPr>
          <w:snapToGrid w:val="0"/>
        </w:rPr>
      </w:pPr>
    </w:p>
    <w:p w14:paraId="6CC496BB" w14:textId="64ED9FB1" w:rsidR="00C81150" w:rsidRPr="002101E6" w:rsidRDefault="00C81150" w:rsidP="00CB407B">
      <w:pPr>
        <w:pStyle w:val="Heading2"/>
      </w:pPr>
      <w:r w:rsidRPr="002101E6">
        <w:t>Prepočet údajov v cudzích me</w:t>
      </w:r>
      <w:r w:rsidR="00FD3B90">
        <w:t>nách na slovenskú menu</w:t>
      </w:r>
    </w:p>
    <w:p w14:paraId="4CD76A0F" w14:textId="77777777" w:rsidR="00C81150" w:rsidRPr="002101E6" w:rsidRDefault="00C81150" w:rsidP="00C81150"/>
    <w:p w14:paraId="3E771266" w14:textId="77777777" w:rsidR="00207A87" w:rsidRDefault="00207A87" w:rsidP="00207A87">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w:t>
      </w:r>
      <w:r>
        <w:lastRenderedPageBreak/>
        <w:t>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Heading2"/>
      </w:pPr>
      <w:r w:rsidRPr="002101E6">
        <w:t xml:space="preserve">Zmeny účtovných zásad a účtovných metód </w:t>
      </w:r>
    </w:p>
    <w:p w14:paraId="51340D4C" w14:textId="77777777" w:rsidR="00CB407B" w:rsidRPr="009F5D65" w:rsidRDefault="00CB407B" w:rsidP="00CB407B">
      <w:pPr>
        <w:rPr>
          <w:sz w:val="14"/>
          <w:szCs w:val="14"/>
        </w:rPr>
      </w:pPr>
    </w:p>
    <w:p w14:paraId="2CD26748" w14:textId="77777777" w:rsidR="00FD3B90" w:rsidRPr="005600C9" w:rsidRDefault="00FD3B90" w:rsidP="00FD3B90"/>
    <w:p w14:paraId="1ED0F226" w14:textId="3367562F" w:rsidR="00FD3B90" w:rsidRPr="005600C9" w:rsidRDefault="00FD3B90" w:rsidP="00FD3B90">
      <w:r w:rsidRPr="005600C9">
        <w:t>V priebehu roku končiaceho 31. decembra 201</w:t>
      </w:r>
      <w:r>
        <w:t>7</w:t>
      </w:r>
      <w:r w:rsidRPr="005600C9">
        <w:t xml:space="preserve"> nedošlo k zmenám účtovných zásad a účtovných metód spoločnosti.</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Heading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358640D2" w14:textId="281DC2B5" w:rsidR="00FD3B90" w:rsidRPr="00FD3B90" w:rsidRDefault="00FD3B90" w:rsidP="00FD3B90">
      <w:r w:rsidRPr="00FD3B90">
        <w:t>Účtovná</w:t>
      </w:r>
      <w:r>
        <w:t xml:space="preserve"> jednotka neúčtovala v roku 2017</w:t>
      </w:r>
      <w:r w:rsidRPr="00FD3B90">
        <w:t xml:space="preserve"> o oprave významných ani nevýznamných chýb minulých období.</w:t>
      </w: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Heading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Heading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Heading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2101E6" w:rsidRDefault="00826D27">
            <w:pPr>
              <w:jc w:val="center"/>
            </w:pPr>
            <w:r w:rsidRPr="002101E6">
              <w:rPr>
                <w:b/>
                <w:i/>
                <w:sz w:val="15"/>
                <w:szCs w:val="15"/>
              </w:rPr>
              <w:t xml:space="preserve">31. 12. </w:t>
            </w:r>
            <w:r w:rsidR="005F06C9" w:rsidRPr="002101E6">
              <w:rPr>
                <w:b/>
                <w:i/>
                <w:sz w:val="15"/>
                <w:szCs w:val="15"/>
              </w:rPr>
              <w:t>201</w:t>
            </w:r>
            <w:r w:rsidR="005F06C9">
              <w:rPr>
                <w:b/>
                <w:i/>
                <w:sz w:val="15"/>
                <w:szCs w:val="15"/>
              </w:rPr>
              <w:t>7</w:t>
            </w:r>
          </w:p>
        </w:tc>
        <w:tc>
          <w:tcPr>
            <w:tcW w:w="716" w:type="pct"/>
            <w:tcBorders>
              <w:top w:val="single" w:sz="8" w:space="0" w:color="auto"/>
              <w:left w:val="nil"/>
              <w:bottom w:val="nil"/>
              <w:right w:val="nil"/>
            </w:tcBorders>
            <w:shd w:val="clear" w:color="auto" w:fill="auto"/>
            <w:hideMark/>
          </w:tcPr>
          <w:p w14:paraId="01A99E19" w14:textId="0678E19C" w:rsidR="00826D27" w:rsidRPr="002101E6" w:rsidRDefault="00826D27">
            <w:pPr>
              <w:jc w:val="center"/>
            </w:pPr>
            <w:r w:rsidRPr="002101E6">
              <w:rPr>
                <w:b/>
                <w:i/>
                <w:sz w:val="15"/>
                <w:szCs w:val="15"/>
              </w:rPr>
              <w:t xml:space="preserve">31. 12. </w:t>
            </w:r>
            <w:r w:rsidR="005F06C9" w:rsidRPr="002101E6">
              <w:rPr>
                <w:b/>
                <w:i/>
                <w:sz w:val="15"/>
                <w:szCs w:val="15"/>
              </w:rPr>
              <w:t>201</w:t>
            </w:r>
            <w:r w:rsidR="005F06C9">
              <w:rPr>
                <w:b/>
                <w:i/>
                <w:sz w:val="15"/>
                <w:szCs w:val="15"/>
              </w:rPr>
              <w:t>6</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428545AF" w:rsidR="009629A8" w:rsidRPr="00CB0BCC" w:rsidRDefault="008D0973" w:rsidP="00D0021B">
            <w:pPr>
              <w:jc w:val="right"/>
              <w:rPr>
                <w:rFonts w:cs="Arial"/>
                <w:sz w:val="15"/>
                <w:szCs w:val="15"/>
                <w:lang w:eastAsia="sk-SK"/>
              </w:rPr>
            </w:pPr>
            <w:r>
              <w:rPr>
                <w:rFonts w:cs="Arial"/>
                <w:sz w:val="15"/>
                <w:szCs w:val="15"/>
                <w:lang w:eastAsia="sk-SK"/>
              </w:rPr>
              <w:t>337</w:t>
            </w:r>
          </w:p>
        </w:tc>
        <w:tc>
          <w:tcPr>
            <w:tcW w:w="716" w:type="pct"/>
            <w:tcBorders>
              <w:top w:val="nil"/>
              <w:left w:val="nil"/>
              <w:bottom w:val="nil"/>
              <w:right w:val="nil"/>
            </w:tcBorders>
            <w:shd w:val="clear" w:color="auto" w:fill="auto"/>
            <w:vAlign w:val="bottom"/>
            <w:hideMark/>
          </w:tcPr>
          <w:p w14:paraId="153B1BF5" w14:textId="211AEDB2" w:rsidR="009629A8" w:rsidRPr="00CB0BCC" w:rsidRDefault="00FD3B90" w:rsidP="00D0021B">
            <w:pPr>
              <w:jc w:val="right"/>
              <w:rPr>
                <w:rFonts w:cs="Arial"/>
                <w:sz w:val="15"/>
                <w:szCs w:val="15"/>
                <w:lang w:eastAsia="sk-SK"/>
              </w:rPr>
            </w:pPr>
            <w:r w:rsidRPr="00CB0BCC">
              <w:rPr>
                <w:rFonts w:cs="Arial"/>
                <w:sz w:val="15"/>
                <w:szCs w:val="15"/>
                <w:lang w:eastAsia="sk-SK"/>
              </w:rPr>
              <w:t>45 458</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415B6575" w:rsidR="009629A8" w:rsidRPr="00CB0BCC" w:rsidRDefault="00FD3B90" w:rsidP="00D0021B">
            <w:pPr>
              <w:jc w:val="right"/>
              <w:rPr>
                <w:rFonts w:cs="Arial"/>
                <w:sz w:val="15"/>
                <w:szCs w:val="15"/>
                <w:lang w:eastAsia="sk-SK"/>
              </w:rPr>
            </w:pPr>
            <w:r w:rsidRPr="00CB0BCC">
              <w:rPr>
                <w:rFonts w:cs="Arial"/>
                <w:sz w:val="15"/>
                <w:szCs w:val="15"/>
                <w:lang w:eastAsia="sk-SK"/>
              </w:rPr>
              <w:t>5</w:t>
            </w:r>
            <w:r w:rsidR="00CB0BCC" w:rsidRPr="00CB0BCC">
              <w:rPr>
                <w:rFonts w:cs="Arial"/>
                <w:sz w:val="15"/>
                <w:szCs w:val="15"/>
                <w:lang w:eastAsia="sk-SK"/>
              </w:rPr>
              <w:t>86</w:t>
            </w:r>
            <w:r w:rsidR="008D0973">
              <w:rPr>
                <w:rFonts w:cs="Arial"/>
                <w:sz w:val="15"/>
                <w:szCs w:val="15"/>
                <w:lang w:eastAsia="sk-SK"/>
              </w:rPr>
              <w:t xml:space="preserve"> </w:t>
            </w:r>
            <w:r w:rsidR="00CB0BCC" w:rsidRPr="00CB0BCC">
              <w:rPr>
                <w:rFonts w:cs="Arial"/>
                <w:sz w:val="15"/>
                <w:szCs w:val="15"/>
                <w:lang w:eastAsia="sk-SK"/>
              </w:rPr>
              <w:t>676</w:t>
            </w:r>
          </w:p>
        </w:tc>
        <w:tc>
          <w:tcPr>
            <w:tcW w:w="716" w:type="pct"/>
            <w:tcBorders>
              <w:top w:val="nil"/>
              <w:left w:val="nil"/>
              <w:bottom w:val="single" w:sz="4" w:space="0" w:color="auto"/>
              <w:right w:val="nil"/>
            </w:tcBorders>
            <w:shd w:val="clear" w:color="auto" w:fill="auto"/>
            <w:vAlign w:val="bottom"/>
            <w:hideMark/>
          </w:tcPr>
          <w:p w14:paraId="7E118F25" w14:textId="0712B9D5" w:rsidR="009629A8" w:rsidRPr="00CB0BCC" w:rsidRDefault="00FD3B90" w:rsidP="00D0021B">
            <w:pPr>
              <w:jc w:val="right"/>
              <w:rPr>
                <w:rFonts w:cs="Arial"/>
                <w:sz w:val="15"/>
                <w:szCs w:val="15"/>
                <w:lang w:eastAsia="sk-SK"/>
              </w:rPr>
            </w:pPr>
            <w:r w:rsidRPr="00CB0BCC">
              <w:rPr>
                <w:rFonts w:cs="Arial"/>
                <w:sz w:val="15"/>
                <w:szCs w:val="15"/>
                <w:lang w:eastAsia="sk-SK"/>
              </w:rPr>
              <w:t>590 518</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5C8503CB" w:rsidR="009629A8" w:rsidRPr="00CB0BCC" w:rsidRDefault="008D0973" w:rsidP="00D0021B">
            <w:pPr>
              <w:jc w:val="right"/>
              <w:rPr>
                <w:rFonts w:cs="Arial"/>
                <w:b/>
                <w:bCs/>
                <w:sz w:val="15"/>
                <w:szCs w:val="15"/>
                <w:lang w:eastAsia="sk-SK"/>
              </w:rPr>
            </w:pPr>
            <w:r>
              <w:rPr>
                <w:rFonts w:cs="Arial"/>
                <w:b/>
                <w:bCs/>
                <w:sz w:val="15"/>
                <w:szCs w:val="15"/>
                <w:lang w:eastAsia="sk-SK"/>
              </w:rPr>
              <w:t>587 013</w:t>
            </w:r>
          </w:p>
        </w:tc>
        <w:tc>
          <w:tcPr>
            <w:tcW w:w="716" w:type="pct"/>
            <w:tcBorders>
              <w:top w:val="nil"/>
              <w:left w:val="nil"/>
              <w:bottom w:val="single" w:sz="8" w:space="0" w:color="auto"/>
              <w:right w:val="nil"/>
            </w:tcBorders>
            <w:shd w:val="clear" w:color="auto" w:fill="auto"/>
            <w:vAlign w:val="center"/>
            <w:hideMark/>
          </w:tcPr>
          <w:p w14:paraId="4B55D0DE" w14:textId="0421A793" w:rsidR="009629A8" w:rsidRPr="00CB0BCC" w:rsidRDefault="00FD3B90" w:rsidP="00D0021B">
            <w:pPr>
              <w:jc w:val="right"/>
              <w:rPr>
                <w:rFonts w:cs="Arial"/>
                <w:b/>
                <w:bCs/>
                <w:sz w:val="15"/>
                <w:szCs w:val="15"/>
                <w:lang w:eastAsia="sk-SK"/>
              </w:rPr>
            </w:pPr>
            <w:r w:rsidRPr="00CB0BCC">
              <w:rPr>
                <w:rFonts w:cs="Arial"/>
                <w:b/>
                <w:bCs/>
                <w:sz w:val="15"/>
                <w:szCs w:val="15"/>
                <w:lang w:eastAsia="sk-SK"/>
              </w:rPr>
              <w:t>635 976</w:t>
            </w:r>
          </w:p>
        </w:tc>
      </w:tr>
    </w:tbl>
    <w:p w14:paraId="068F28B4" w14:textId="77777777" w:rsidR="00E11848" w:rsidRPr="002101E6" w:rsidRDefault="00E11848" w:rsidP="008711DF"/>
    <w:bookmarkEnd w:id="6"/>
    <w:p w14:paraId="2E0059E1" w14:textId="680505AB" w:rsidR="00FD3B90" w:rsidRDefault="00FD3B90" w:rsidP="00FD3B90">
      <w:r w:rsidRPr="005453AE">
        <w:t>Dlhodobý záväzok so zostatkovou dobou splatnosti nad päť rokov predstavuje zostatok pôžičky</w:t>
      </w:r>
      <w:r w:rsidRPr="005453AE">
        <w:br/>
        <w:t>od materskej spoločnosti ESTABLISSEMENT GINDRE DUCHAVANY k 31.</w:t>
      </w:r>
      <w:r w:rsidR="00CB0BCC" w:rsidRPr="005453AE">
        <w:t xml:space="preserve"> decembru 2017 v hodnote</w:t>
      </w:r>
      <w:r w:rsidR="00CB0BCC" w:rsidRPr="005453AE">
        <w:br/>
        <w:t>586 676</w:t>
      </w:r>
      <w:r w:rsidRPr="005453AE">
        <w:t xml:space="preserve"> EUR, poskytnutej na prevádzkové účely v začiatkoch fungovania spoločnosti. Pôžička je úročená ročnou úrokovou sadzbou 2.15 % a podľa vyjadrenia materskej spoločnosti splatná do roku 2024</w:t>
      </w:r>
      <w:r w:rsidRPr="005453AE">
        <w:br/>
        <w:t>v prípade, že spoločnosť GINDRE KOMPONENTY, s.r.o. bude tvoriť kladný hospodársky výsledok.</w:t>
      </w:r>
      <w:r>
        <w:t xml:space="preserve"> </w:t>
      </w:r>
    </w:p>
    <w:p w14:paraId="7F6698C6" w14:textId="4D99547F" w:rsidR="00FD3B90" w:rsidRDefault="00CB0BCC" w:rsidP="00FD3B90">
      <w:r w:rsidRPr="00CB0BCC">
        <w:lastRenderedPageBreak/>
        <w:t>Dlhodobý záväzok so zostatkovou dobou splatnosti jeden až päť rokov predstavuje zostatok záväzku zo sociálneho fondu a odložený daňový záväzok.</w:t>
      </w:r>
    </w:p>
    <w:p w14:paraId="66C86BFF" w14:textId="77777777" w:rsidR="00FD3B90" w:rsidRDefault="00FD3B90" w:rsidP="00FD3B90">
      <w:pPr>
        <w:rPr>
          <w:bCs/>
        </w:rPr>
      </w:pPr>
      <w:bookmarkStart w:id="8" w:name="_GoBack"/>
      <w:bookmarkEnd w:id="8"/>
    </w:p>
    <w:p w14:paraId="0B7B3569" w14:textId="77777777" w:rsidR="008711DF" w:rsidRPr="002101E6" w:rsidRDefault="008711DF" w:rsidP="008711DF"/>
    <w:p w14:paraId="10BCAD07" w14:textId="77777777" w:rsidR="008711DF" w:rsidRPr="002101E6" w:rsidRDefault="008711DF" w:rsidP="008711DF">
      <w:pPr>
        <w:pStyle w:val="Heading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1A3AC18C" w14:textId="77777777" w:rsidR="00FD3B90" w:rsidRPr="005600C9" w:rsidRDefault="00FD3B90" w:rsidP="00FD3B90">
      <w:r w:rsidRPr="005600C9">
        <w:t>Spoločnosť nemá zriadené záložné právo na záväzky ani iným spôsobom obmedzené disponovanie so záväzkami.</w:t>
      </w:r>
    </w:p>
    <w:p w14:paraId="7CCDC1F5" w14:textId="1277D533" w:rsidR="008711DF" w:rsidRDefault="008711DF" w:rsidP="008711DF">
      <w:pPr>
        <w:rPr>
          <w:i/>
          <w:color w:val="FF0000"/>
        </w:rPr>
      </w:pPr>
    </w:p>
    <w:p w14:paraId="562A81FA" w14:textId="77777777" w:rsidR="000B7F83" w:rsidRDefault="000B7F83" w:rsidP="008711DF">
      <w:pPr>
        <w:rPr>
          <w:i/>
          <w:color w:val="FF0000"/>
        </w:rPr>
      </w:pPr>
    </w:p>
    <w:p w14:paraId="6DCC52D3" w14:textId="77777777" w:rsidR="000B7F83" w:rsidRDefault="000B7F83" w:rsidP="008711DF">
      <w:pPr>
        <w:rPr>
          <w:i/>
          <w:color w:val="FF0000"/>
        </w:rPr>
      </w:pPr>
    </w:p>
    <w:p w14:paraId="6D1490BE" w14:textId="77777777" w:rsidR="000B313E" w:rsidRDefault="000B313E">
      <w:pPr>
        <w:jc w:val="left"/>
        <w:rPr>
          <w:rFonts w:cs="Arial"/>
          <w:b/>
          <w:bCs/>
          <w:iCs/>
          <w:snapToGrid w:val="0"/>
          <w:szCs w:val="28"/>
          <w:lang w:eastAsia="sk-SK"/>
        </w:rPr>
      </w:pPr>
      <w:bookmarkStart w:id="9" w:name="T_accrued_expense_deferred_income"/>
      <w:r>
        <w:rPr>
          <w:snapToGrid w:val="0"/>
          <w:lang w:eastAsia="sk-SK"/>
        </w:rPr>
        <w:br w:type="page"/>
      </w:r>
    </w:p>
    <w:bookmarkEnd w:id="9"/>
    <w:p w14:paraId="5F178D5D" w14:textId="77777777" w:rsidR="002F78A4" w:rsidRPr="002101E6" w:rsidRDefault="002F78A4" w:rsidP="002F78A4">
      <w:pPr>
        <w:pStyle w:val="Heading2"/>
      </w:pPr>
      <w:r w:rsidRPr="002101E6">
        <w:lastRenderedPageBreak/>
        <w:t>Deriváty</w:t>
      </w:r>
    </w:p>
    <w:p w14:paraId="25971728" w14:textId="77777777" w:rsidR="002F78A4" w:rsidRPr="002101E6" w:rsidRDefault="002F78A4" w:rsidP="002F78A4">
      <w:pPr>
        <w:rPr>
          <w:snapToGrid w:val="0"/>
          <w:lang w:eastAsia="sk-SK"/>
        </w:rPr>
      </w:pPr>
    </w:p>
    <w:p w14:paraId="7313128A" w14:textId="77777777" w:rsidR="002F78A4" w:rsidRPr="002101E6" w:rsidRDefault="002F78A4" w:rsidP="002F78A4">
      <w:pPr>
        <w:rPr>
          <w:bCs/>
        </w:rPr>
      </w:pPr>
    </w:p>
    <w:p w14:paraId="3DBB2049" w14:textId="77777777" w:rsidR="002F78A4" w:rsidRPr="002101E6" w:rsidRDefault="002F78A4">
      <w:pPr>
        <w:rPr>
          <w:snapToGrid w:val="0"/>
          <w:color w:val="000000"/>
        </w:rPr>
      </w:pPr>
      <w:r w:rsidRPr="002101E6">
        <w:rPr>
          <w:snapToGrid w:val="0"/>
          <w:color w:val="000000"/>
        </w:rPr>
        <w:t>Deriváty zahŕňajú:</w:t>
      </w:r>
    </w:p>
    <w:p w14:paraId="4ED25694" w14:textId="77777777" w:rsidR="005B36DD" w:rsidRPr="002101E6" w:rsidRDefault="005B36DD">
      <w:pPr>
        <w:rPr>
          <w:snapToGrid w:val="0"/>
          <w:color w:val="000000"/>
          <w:sz w:val="10"/>
          <w:szCs w:val="10"/>
        </w:rPr>
      </w:pPr>
      <w:bookmarkStart w:id="10" w:name="T_derivatives_1"/>
      <w:r w:rsidRPr="002101E6">
        <w:rPr>
          <w:snapToGrid w:val="0"/>
          <w:color w:val="000000"/>
        </w:rPr>
        <w:t xml:space="preserve"> </w:t>
      </w:r>
    </w:p>
    <w:bookmarkEnd w:id="10"/>
    <w:p w14:paraId="072D1077" w14:textId="77777777" w:rsidR="00FD3B90" w:rsidRPr="002101E6" w:rsidRDefault="00FD3B90" w:rsidP="00FD3B90">
      <w:pPr>
        <w:rPr>
          <w:snapToGrid w:val="0"/>
          <w:color w:val="000000"/>
          <w:sz w:val="10"/>
          <w:szCs w:val="10"/>
        </w:rPr>
      </w:pPr>
    </w:p>
    <w:tbl>
      <w:tblPr>
        <w:tblW w:w="5000" w:type="pct"/>
        <w:tblLook w:val="00A0" w:firstRow="1" w:lastRow="0" w:firstColumn="1" w:lastColumn="0" w:noHBand="0" w:noVBand="0"/>
      </w:tblPr>
      <w:tblGrid>
        <w:gridCol w:w="3741"/>
        <w:gridCol w:w="1595"/>
        <w:gridCol w:w="1596"/>
        <w:gridCol w:w="2139"/>
      </w:tblGrid>
      <w:tr w:rsidR="00FD3B90" w:rsidRPr="002101E6" w14:paraId="42B935CA" w14:textId="77777777" w:rsidTr="00FD3B90">
        <w:tc>
          <w:tcPr>
            <w:tcW w:w="2062" w:type="pct"/>
            <w:vMerge w:val="restart"/>
          </w:tcPr>
          <w:p w14:paraId="66DD4F57" w14:textId="77777777" w:rsidR="00FD3B90" w:rsidRPr="002101E6" w:rsidRDefault="00FD3B90" w:rsidP="00FD3B90">
            <w:pPr>
              <w:jc w:val="left"/>
              <w:rPr>
                <w:rFonts w:cs="Arial"/>
                <w:b/>
                <w:bCs/>
                <w:i/>
                <w:iCs/>
                <w:sz w:val="15"/>
                <w:szCs w:val="15"/>
                <w:lang w:eastAsia="sk-SK"/>
              </w:rPr>
            </w:pPr>
            <w:r w:rsidRPr="002101E6">
              <w:rPr>
                <w:rFonts w:cs="Arial"/>
                <w:b/>
                <w:bCs/>
                <w:i/>
                <w:iCs/>
                <w:sz w:val="15"/>
                <w:szCs w:val="15"/>
                <w:lang w:eastAsia="sk-SK"/>
              </w:rPr>
              <w:t>Položka</w:t>
            </w:r>
          </w:p>
        </w:tc>
        <w:tc>
          <w:tcPr>
            <w:tcW w:w="1759" w:type="pct"/>
            <w:gridSpan w:val="2"/>
          </w:tcPr>
          <w:p w14:paraId="53399997" w14:textId="1B1A8CE5" w:rsidR="00FD3B90" w:rsidRPr="002101E6" w:rsidRDefault="00FD3B90" w:rsidP="00FD3B90">
            <w:pPr>
              <w:jc w:val="center"/>
              <w:rPr>
                <w:rFonts w:cs="Arial"/>
                <w:b/>
                <w:bCs/>
                <w:i/>
                <w:iCs/>
                <w:color w:val="000000"/>
                <w:sz w:val="15"/>
                <w:szCs w:val="15"/>
                <w:lang w:eastAsia="sk-SK"/>
              </w:rPr>
            </w:pPr>
            <w:r>
              <w:rPr>
                <w:rFonts w:cs="Arial"/>
                <w:b/>
                <w:bCs/>
                <w:i/>
                <w:iCs/>
                <w:color w:val="000000"/>
                <w:sz w:val="15"/>
                <w:szCs w:val="15"/>
                <w:lang w:eastAsia="sk-SK"/>
              </w:rPr>
              <w:t>31. 12. 2017</w:t>
            </w:r>
          </w:p>
        </w:tc>
        <w:tc>
          <w:tcPr>
            <w:tcW w:w="1179" w:type="pct"/>
            <w:vMerge w:val="restart"/>
          </w:tcPr>
          <w:p w14:paraId="63C61FA7" w14:textId="77777777" w:rsidR="00FD3B90" w:rsidRPr="002101E6" w:rsidRDefault="00FD3B90" w:rsidP="00FD3B90">
            <w:pPr>
              <w:jc w:val="center"/>
              <w:rPr>
                <w:rFonts w:cs="Arial"/>
                <w:b/>
                <w:bCs/>
                <w:i/>
                <w:iCs/>
                <w:color w:val="000000"/>
                <w:sz w:val="15"/>
                <w:szCs w:val="15"/>
                <w:lang w:eastAsia="sk-SK"/>
              </w:rPr>
            </w:pPr>
            <w:r w:rsidRPr="009F5D65">
              <w:rPr>
                <w:rFonts w:cs="Arial"/>
                <w:b/>
                <w:bCs/>
                <w:i/>
                <w:iCs/>
                <w:color w:val="000000"/>
                <w:sz w:val="15"/>
                <w:szCs w:val="15"/>
                <w:lang w:eastAsia="sk-SK"/>
              </w:rPr>
              <w:t>Zabezpečovaná položka</w:t>
            </w:r>
          </w:p>
        </w:tc>
      </w:tr>
      <w:tr w:rsidR="00FD3B90" w:rsidRPr="002101E6" w14:paraId="3EA91187" w14:textId="77777777" w:rsidTr="00FD3B90">
        <w:tblPrEx>
          <w:tblCellMar>
            <w:left w:w="70" w:type="dxa"/>
            <w:right w:w="70" w:type="dxa"/>
          </w:tblCellMar>
        </w:tblPrEx>
        <w:tc>
          <w:tcPr>
            <w:tcW w:w="2062" w:type="pct"/>
            <w:vMerge/>
            <w:tcBorders>
              <w:top w:val="single" w:sz="8" w:space="0" w:color="auto"/>
              <w:left w:val="nil"/>
              <w:bottom w:val="single" w:sz="4" w:space="0" w:color="000000"/>
              <w:right w:val="nil"/>
            </w:tcBorders>
            <w:vAlign w:val="center"/>
          </w:tcPr>
          <w:p w14:paraId="56516458" w14:textId="77777777" w:rsidR="00FD3B90" w:rsidRPr="002101E6" w:rsidRDefault="00FD3B90" w:rsidP="00FD3B90">
            <w:pPr>
              <w:jc w:val="left"/>
              <w:rPr>
                <w:rFonts w:cs="Arial"/>
                <w:b/>
                <w:bCs/>
                <w:i/>
                <w:iCs/>
                <w:sz w:val="15"/>
                <w:szCs w:val="15"/>
                <w:lang w:eastAsia="sk-SK"/>
              </w:rPr>
            </w:pPr>
          </w:p>
        </w:tc>
        <w:tc>
          <w:tcPr>
            <w:tcW w:w="879" w:type="pct"/>
            <w:tcBorders>
              <w:top w:val="single" w:sz="4" w:space="0" w:color="auto"/>
              <w:left w:val="nil"/>
              <w:bottom w:val="single" w:sz="4" w:space="0" w:color="auto"/>
              <w:right w:val="nil"/>
            </w:tcBorders>
            <w:vAlign w:val="center"/>
          </w:tcPr>
          <w:p w14:paraId="0B835545" w14:textId="77777777" w:rsidR="00FD3B90" w:rsidRPr="002101E6" w:rsidRDefault="00FD3B90" w:rsidP="00FD3B90">
            <w:pPr>
              <w:jc w:val="center"/>
              <w:rPr>
                <w:rFonts w:cs="Arial"/>
                <w:b/>
                <w:bCs/>
                <w:i/>
                <w:iCs/>
                <w:sz w:val="15"/>
                <w:szCs w:val="15"/>
                <w:lang w:eastAsia="sk-SK"/>
              </w:rPr>
            </w:pPr>
            <w:r w:rsidRPr="002101E6">
              <w:rPr>
                <w:rFonts w:cs="Arial"/>
                <w:b/>
                <w:bCs/>
                <w:i/>
                <w:iCs/>
                <w:sz w:val="15"/>
                <w:szCs w:val="15"/>
                <w:lang w:eastAsia="sk-SK"/>
              </w:rPr>
              <w:t>pohľadávky</w:t>
            </w:r>
          </w:p>
        </w:tc>
        <w:tc>
          <w:tcPr>
            <w:tcW w:w="880" w:type="pct"/>
            <w:tcBorders>
              <w:top w:val="single" w:sz="4" w:space="0" w:color="auto"/>
              <w:left w:val="nil"/>
              <w:bottom w:val="single" w:sz="4" w:space="0" w:color="auto"/>
              <w:right w:val="nil"/>
            </w:tcBorders>
            <w:vAlign w:val="center"/>
          </w:tcPr>
          <w:p w14:paraId="486AEE9D" w14:textId="77777777" w:rsidR="00FD3B90" w:rsidRPr="002101E6" w:rsidRDefault="00FD3B90" w:rsidP="00FD3B90">
            <w:pPr>
              <w:jc w:val="center"/>
              <w:rPr>
                <w:rFonts w:cs="Arial"/>
                <w:b/>
                <w:bCs/>
                <w:i/>
                <w:iCs/>
                <w:sz w:val="15"/>
                <w:szCs w:val="15"/>
                <w:lang w:eastAsia="sk-SK"/>
              </w:rPr>
            </w:pPr>
            <w:r w:rsidRPr="002625B5">
              <w:rPr>
                <w:b/>
                <w:i/>
                <w:sz w:val="15"/>
              </w:rPr>
              <w:t>záväzky</w:t>
            </w:r>
          </w:p>
        </w:tc>
        <w:tc>
          <w:tcPr>
            <w:tcW w:w="1179" w:type="pct"/>
            <w:vMerge/>
            <w:tcBorders>
              <w:top w:val="single" w:sz="8" w:space="0" w:color="auto"/>
              <w:left w:val="nil"/>
              <w:bottom w:val="nil"/>
              <w:right w:val="nil"/>
            </w:tcBorders>
            <w:vAlign w:val="center"/>
          </w:tcPr>
          <w:p w14:paraId="4950DFDE" w14:textId="77777777" w:rsidR="00FD3B90" w:rsidRPr="002101E6" w:rsidRDefault="00FD3B90" w:rsidP="00FD3B90">
            <w:pPr>
              <w:jc w:val="left"/>
              <w:rPr>
                <w:rFonts w:cs="Arial"/>
                <w:b/>
                <w:bCs/>
                <w:i/>
                <w:iCs/>
                <w:color w:val="000000"/>
                <w:sz w:val="15"/>
                <w:szCs w:val="15"/>
                <w:lang w:eastAsia="sk-SK"/>
              </w:rPr>
            </w:pPr>
          </w:p>
        </w:tc>
      </w:tr>
      <w:tr w:rsidR="00FD3B90" w:rsidRPr="002101E6" w14:paraId="576816A8" w14:textId="77777777" w:rsidTr="00FD3B90">
        <w:tblPrEx>
          <w:tblCellMar>
            <w:left w:w="70" w:type="dxa"/>
            <w:right w:w="70" w:type="dxa"/>
          </w:tblCellMar>
        </w:tblPrEx>
        <w:tc>
          <w:tcPr>
            <w:tcW w:w="2062" w:type="pct"/>
            <w:tcBorders>
              <w:top w:val="single" w:sz="4" w:space="0" w:color="auto"/>
              <w:left w:val="nil"/>
              <w:bottom w:val="nil"/>
              <w:right w:val="nil"/>
            </w:tcBorders>
            <w:vAlign w:val="center"/>
          </w:tcPr>
          <w:p w14:paraId="771245A0" w14:textId="77777777" w:rsidR="00FD3B90" w:rsidRPr="002101E6" w:rsidRDefault="00FD3B90" w:rsidP="00FD3B90">
            <w:pPr>
              <w:jc w:val="left"/>
              <w:rPr>
                <w:rFonts w:cs="Arial"/>
                <w:sz w:val="15"/>
                <w:szCs w:val="15"/>
                <w:lang w:eastAsia="sk-SK"/>
              </w:rPr>
            </w:pPr>
            <w:r w:rsidRPr="002101E6">
              <w:rPr>
                <w:rFonts w:cs="Arial"/>
                <w:sz w:val="15"/>
                <w:szCs w:val="15"/>
                <w:lang w:eastAsia="sk-SK"/>
              </w:rPr>
              <w:t>Deriváty určené na obchodovanie, z toho:</w:t>
            </w:r>
          </w:p>
        </w:tc>
        <w:tc>
          <w:tcPr>
            <w:tcW w:w="879" w:type="pct"/>
            <w:tcBorders>
              <w:top w:val="nil"/>
              <w:left w:val="nil"/>
              <w:bottom w:val="nil"/>
              <w:right w:val="nil"/>
            </w:tcBorders>
            <w:vAlign w:val="center"/>
          </w:tcPr>
          <w:p w14:paraId="1306064F" w14:textId="77777777" w:rsidR="00FD3B90" w:rsidRPr="002101E6" w:rsidRDefault="00FD3B90" w:rsidP="00FD3B90">
            <w:pPr>
              <w:jc w:val="right"/>
              <w:rPr>
                <w:rFonts w:cs="Arial"/>
                <w:sz w:val="15"/>
                <w:szCs w:val="15"/>
                <w:lang w:eastAsia="sk-SK"/>
              </w:rPr>
            </w:pPr>
          </w:p>
        </w:tc>
        <w:tc>
          <w:tcPr>
            <w:tcW w:w="880" w:type="pct"/>
            <w:tcBorders>
              <w:top w:val="nil"/>
              <w:left w:val="nil"/>
              <w:bottom w:val="nil"/>
              <w:right w:val="nil"/>
            </w:tcBorders>
            <w:vAlign w:val="center"/>
          </w:tcPr>
          <w:p w14:paraId="692CCFDA" w14:textId="77777777" w:rsidR="00FD3B90" w:rsidRPr="002101E6" w:rsidRDefault="00FD3B90" w:rsidP="00FD3B90">
            <w:pPr>
              <w:jc w:val="right"/>
              <w:rPr>
                <w:rFonts w:cs="Arial"/>
                <w:sz w:val="15"/>
                <w:szCs w:val="15"/>
                <w:lang w:eastAsia="sk-SK"/>
              </w:rPr>
            </w:pPr>
          </w:p>
        </w:tc>
        <w:tc>
          <w:tcPr>
            <w:tcW w:w="1179" w:type="pct"/>
            <w:tcBorders>
              <w:top w:val="single" w:sz="4" w:space="0" w:color="auto"/>
              <w:left w:val="nil"/>
              <w:bottom w:val="nil"/>
              <w:right w:val="nil"/>
            </w:tcBorders>
            <w:vAlign w:val="center"/>
          </w:tcPr>
          <w:p w14:paraId="772EBF26" w14:textId="77777777" w:rsidR="00FD3B90" w:rsidRPr="002101E6" w:rsidRDefault="00FD3B90" w:rsidP="00FD3B90">
            <w:pPr>
              <w:jc w:val="right"/>
              <w:rPr>
                <w:rFonts w:cs="Arial"/>
                <w:sz w:val="15"/>
                <w:szCs w:val="15"/>
                <w:lang w:eastAsia="sk-SK"/>
              </w:rPr>
            </w:pPr>
          </w:p>
        </w:tc>
      </w:tr>
      <w:tr w:rsidR="00FD3B90" w:rsidRPr="002101E6" w14:paraId="40EE571D" w14:textId="77777777" w:rsidTr="00FD3B90">
        <w:tc>
          <w:tcPr>
            <w:tcW w:w="2062" w:type="pct"/>
          </w:tcPr>
          <w:p w14:paraId="4F39FCA1" w14:textId="77777777" w:rsidR="00FD3B90" w:rsidRPr="002101E6" w:rsidRDefault="00FD3B90" w:rsidP="00FD3B90">
            <w:pPr>
              <w:rPr>
                <w:rFonts w:cs="Arial"/>
                <w:sz w:val="15"/>
                <w:szCs w:val="15"/>
                <w:lang w:eastAsia="sk-SK"/>
              </w:rPr>
            </w:pPr>
            <w:r w:rsidRPr="002101E6">
              <w:rPr>
                <w:rFonts w:cs="Arial"/>
                <w:sz w:val="15"/>
                <w:szCs w:val="15"/>
                <w:lang w:eastAsia="sk-SK"/>
              </w:rPr>
              <w:t>Zabezpečovacie deriváty, z toho:</w:t>
            </w:r>
          </w:p>
        </w:tc>
        <w:tc>
          <w:tcPr>
            <w:tcW w:w="879" w:type="pct"/>
          </w:tcPr>
          <w:p w14:paraId="7E9D7EE8" w14:textId="77777777" w:rsidR="00FD3B90" w:rsidRPr="002101E6" w:rsidRDefault="00FD3B90" w:rsidP="00FD3B90">
            <w:pPr>
              <w:jc w:val="right"/>
              <w:rPr>
                <w:rFonts w:cs="Arial"/>
                <w:sz w:val="15"/>
                <w:szCs w:val="15"/>
                <w:lang w:eastAsia="sk-SK"/>
              </w:rPr>
            </w:pPr>
          </w:p>
        </w:tc>
        <w:tc>
          <w:tcPr>
            <w:tcW w:w="880" w:type="pct"/>
          </w:tcPr>
          <w:p w14:paraId="7B1A82FD" w14:textId="77777777" w:rsidR="00FD3B90" w:rsidRPr="002101E6" w:rsidRDefault="00FD3B90" w:rsidP="00FD3B90">
            <w:pPr>
              <w:jc w:val="right"/>
              <w:rPr>
                <w:rFonts w:cs="Arial"/>
                <w:sz w:val="15"/>
                <w:szCs w:val="15"/>
                <w:lang w:eastAsia="sk-SK"/>
              </w:rPr>
            </w:pPr>
          </w:p>
        </w:tc>
        <w:tc>
          <w:tcPr>
            <w:tcW w:w="1179" w:type="pct"/>
          </w:tcPr>
          <w:p w14:paraId="432015BA" w14:textId="77777777" w:rsidR="00FD3B90" w:rsidRPr="002101E6" w:rsidRDefault="00FD3B90" w:rsidP="00FD3B90">
            <w:pPr>
              <w:jc w:val="right"/>
              <w:rPr>
                <w:rFonts w:cs="Arial"/>
                <w:sz w:val="15"/>
                <w:szCs w:val="15"/>
                <w:lang w:eastAsia="sk-SK"/>
              </w:rPr>
            </w:pPr>
          </w:p>
        </w:tc>
      </w:tr>
      <w:tr w:rsidR="00FD3B90" w:rsidRPr="00D70A54" w14:paraId="2F354454" w14:textId="77777777" w:rsidTr="00FD3B90">
        <w:tc>
          <w:tcPr>
            <w:tcW w:w="2062" w:type="pct"/>
          </w:tcPr>
          <w:p w14:paraId="1290C583" w14:textId="77777777" w:rsidR="00FD3B90" w:rsidRPr="002101E6" w:rsidRDefault="00FD3B90" w:rsidP="00FD3B90">
            <w:pPr>
              <w:ind w:firstLine="142"/>
              <w:rPr>
                <w:rFonts w:cs="Arial"/>
                <w:i/>
                <w:iCs/>
                <w:sz w:val="15"/>
                <w:szCs w:val="15"/>
                <w:lang w:eastAsia="sk-SK"/>
              </w:rPr>
            </w:pPr>
            <w:r w:rsidRPr="005600C9">
              <w:rPr>
                <w:rFonts w:cs="Arial"/>
                <w:i/>
                <w:iCs/>
                <w:sz w:val="15"/>
                <w:szCs w:val="15"/>
                <w:lang w:eastAsia="sk-SK"/>
              </w:rPr>
              <w:t>Zabezpečenie ceny medi-forward</w:t>
            </w:r>
          </w:p>
        </w:tc>
        <w:tc>
          <w:tcPr>
            <w:tcW w:w="879" w:type="pct"/>
          </w:tcPr>
          <w:p w14:paraId="56F5DB20" w14:textId="77777777" w:rsidR="00FD3B90" w:rsidRPr="002101E6" w:rsidRDefault="00FD3B90" w:rsidP="00FD3B90">
            <w:pPr>
              <w:jc w:val="right"/>
              <w:rPr>
                <w:rFonts w:cs="Arial"/>
                <w:i/>
                <w:iCs/>
                <w:sz w:val="15"/>
                <w:szCs w:val="15"/>
                <w:lang w:eastAsia="sk-SK"/>
              </w:rPr>
            </w:pPr>
            <w:r w:rsidRPr="002101E6">
              <w:rPr>
                <w:rFonts w:cs="Arial"/>
                <w:i/>
                <w:iCs/>
                <w:sz w:val="15"/>
                <w:szCs w:val="15"/>
                <w:lang w:eastAsia="sk-SK"/>
              </w:rPr>
              <w:t>-</w:t>
            </w:r>
          </w:p>
        </w:tc>
        <w:tc>
          <w:tcPr>
            <w:tcW w:w="880" w:type="pct"/>
          </w:tcPr>
          <w:p w14:paraId="30E43EBB" w14:textId="02D53A3A" w:rsidR="00FD3B90" w:rsidRPr="00D70A54" w:rsidRDefault="00D70A54" w:rsidP="00FD3B90">
            <w:pPr>
              <w:jc w:val="right"/>
              <w:rPr>
                <w:rFonts w:cs="Arial"/>
                <w:i/>
                <w:iCs/>
                <w:sz w:val="15"/>
                <w:szCs w:val="15"/>
                <w:lang w:eastAsia="sk-SK"/>
              </w:rPr>
            </w:pPr>
            <w:r w:rsidRPr="00D70A54">
              <w:rPr>
                <w:rFonts w:cs="Arial"/>
                <w:i/>
                <w:iCs/>
                <w:sz w:val="15"/>
                <w:szCs w:val="15"/>
                <w:lang w:eastAsia="sk-SK"/>
              </w:rPr>
              <w:t>(17 763</w:t>
            </w:r>
            <w:r w:rsidR="00FD3B90" w:rsidRPr="00D70A54">
              <w:rPr>
                <w:rFonts w:cs="Arial"/>
                <w:i/>
                <w:iCs/>
                <w:sz w:val="15"/>
                <w:szCs w:val="15"/>
                <w:lang w:eastAsia="sk-SK"/>
              </w:rPr>
              <w:t>)</w:t>
            </w:r>
          </w:p>
        </w:tc>
        <w:tc>
          <w:tcPr>
            <w:tcW w:w="1179" w:type="pct"/>
          </w:tcPr>
          <w:p w14:paraId="3F47592F" w14:textId="77777777" w:rsidR="00FD3B90" w:rsidRPr="00D70A54" w:rsidRDefault="00FD3B90" w:rsidP="00FD3B90">
            <w:pPr>
              <w:jc w:val="right"/>
              <w:rPr>
                <w:rFonts w:cs="Arial"/>
                <w:i/>
                <w:iCs/>
                <w:sz w:val="15"/>
                <w:szCs w:val="15"/>
                <w:lang w:eastAsia="sk-SK"/>
              </w:rPr>
            </w:pPr>
          </w:p>
        </w:tc>
      </w:tr>
    </w:tbl>
    <w:p w14:paraId="298B25B4" w14:textId="77777777" w:rsidR="00FD3B90" w:rsidRPr="002101E6" w:rsidRDefault="00FD3B90" w:rsidP="00FD3B90">
      <w:pPr>
        <w:rPr>
          <w:snapToGrid w:val="0"/>
          <w:color w:val="000000"/>
          <w:sz w:val="10"/>
          <w:szCs w:val="10"/>
        </w:rPr>
      </w:pPr>
    </w:p>
    <w:p w14:paraId="5A324667" w14:textId="77777777" w:rsidR="00FD3B90" w:rsidRPr="002625B5" w:rsidRDefault="00FD3B90" w:rsidP="00FD3B90">
      <w:pPr>
        <w:rPr>
          <w:color w:val="000000"/>
          <w:sz w:val="10"/>
        </w:rPr>
      </w:pPr>
    </w:p>
    <w:tbl>
      <w:tblPr>
        <w:tblW w:w="5000" w:type="pct"/>
        <w:tblLook w:val="00A0" w:firstRow="1" w:lastRow="0" w:firstColumn="1" w:lastColumn="0" w:noHBand="0" w:noVBand="0"/>
      </w:tblPr>
      <w:tblGrid>
        <w:gridCol w:w="3687"/>
        <w:gridCol w:w="1921"/>
        <w:gridCol w:w="1339"/>
        <w:gridCol w:w="2124"/>
      </w:tblGrid>
      <w:tr w:rsidR="00FD3B90" w:rsidRPr="002101E6" w14:paraId="69EA2590" w14:textId="77777777" w:rsidTr="00FD3B90">
        <w:tc>
          <w:tcPr>
            <w:tcW w:w="2032" w:type="pct"/>
            <w:vMerge w:val="restart"/>
            <w:tcBorders>
              <w:bottom w:val="single" w:sz="4" w:space="0" w:color="000000"/>
            </w:tcBorders>
          </w:tcPr>
          <w:p w14:paraId="55C3B95B" w14:textId="77777777" w:rsidR="00FD3B90" w:rsidRPr="002101E6" w:rsidRDefault="00FD3B90" w:rsidP="00FD3B90">
            <w:pPr>
              <w:jc w:val="left"/>
              <w:rPr>
                <w:rFonts w:cs="Arial"/>
                <w:b/>
                <w:bCs/>
                <w:i/>
                <w:iCs/>
                <w:sz w:val="15"/>
                <w:szCs w:val="15"/>
                <w:lang w:eastAsia="sk-SK"/>
              </w:rPr>
            </w:pPr>
            <w:r w:rsidRPr="002101E6">
              <w:rPr>
                <w:rFonts w:cs="Arial"/>
                <w:b/>
                <w:bCs/>
                <w:i/>
                <w:iCs/>
                <w:sz w:val="15"/>
                <w:szCs w:val="15"/>
                <w:lang w:eastAsia="sk-SK"/>
              </w:rPr>
              <w:t>Položka</w:t>
            </w:r>
          </w:p>
        </w:tc>
        <w:tc>
          <w:tcPr>
            <w:tcW w:w="1797" w:type="pct"/>
            <w:gridSpan w:val="2"/>
            <w:vAlign w:val="center"/>
          </w:tcPr>
          <w:p w14:paraId="50AAAD07" w14:textId="4A90F718" w:rsidR="00FD3B90" w:rsidRPr="002625B5" w:rsidRDefault="00FD3B90" w:rsidP="00FD3B90">
            <w:pPr>
              <w:jc w:val="center"/>
              <w:rPr>
                <w:b/>
                <w:i/>
                <w:color w:val="000000"/>
                <w:sz w:val="15"/>
              </w:rPr>
            </w:pPr>
            <w:r>
              <w:rPr>
                <w:b/>
                <w:i/>
                <w:color w:val="000000"/>
                <w:sz w:val="15"/>
              </w:rPr>
              <w:t>31. 12. 2016</w:t>
            </w:r>
          </w:p>
        </w:tc>
        <w:tc>
          <w:tcPr>
            <w:tcW w:w="1171" w:type="pct"/>
            <w:vAlign w:val="center"/>
          </w:tcPr>
          <w:p w14:paraId="3EBCBEA2" w14:textId="77777777" w:rsidR="00FD3B90" w:rsidRPr="002625B5" w:rsidRDefault="00FD3B90" w:rsidP="00FD3B90">
            <w:pPr>
              <w:jc w:val="center"/>
              <w:rPr>
                <w:b/>
                <w:i/>
                <w:color w:val="000000"/>
                <w:sz w:val="15"/>
              </w:rPr>
            </w:pPr>
            <w:r w:rsidRPr="002101E6">
              <w:rPr>
                <w:rFonts w:cs="Arial"/>
                <w:b/>
                <w:bCs/>
                <w:i/>
                <w:iCs/>
                <w:color w:val="000000"/>
                <w:sz w:val="15"/>
                <w:szCs w:val="15"/>
                <w:lang w:eastAsia="sk-SK"/>
              </w:rPr>
              <w:t>Zabezpečovaná položka</w:t>
            </w:r>
          </w:p>
        </w:tc>
      </w:tr>
      <w:tr w:rsidR="00FD3B90" w:rsidRPr="002101E6" w14:paraId="5EDBD745" w14:textId="77777777" w:rsidTr="00FD3B90">
        <w:tblPrEx>
          <w:tblCellMar>
            <w:left w:w="70" w:type="dxa"/>
            <w:right w:w="70" w:type="dxa"/>
          </w:tblCellMar>
        </w:tblPrEx>
        <w:tc>
          <w:tcPr>
            <w:tcW w:w="2032" w:type="pct"/>
            <w:vMerge/>
            <w:tcBorders>
              <w:top w:val="single" w:sz="8" w:space="0" w:color="auto"/>
              <w:left w:val="nil"/>
              <w:bottom w:val="single" w:sz="4" w:space="0" w:color="000000"/>
              <w:right w:val="nil"/>
            </w:tcBorders>
            <w:vAlign w:val="center"/>
          </w:tcPr>
          <w:p w14:paraId="56B007E9" w14:textId="77777777" w:rsidR="00FD3B90" w:rsidRPr="002101E6" w:rsidRDefault="00FD3B90" w:rsidP="00FD3B90">
            <w:pPr>
              <w:jc w:val="left"/>
              <w:rPr>
                <w:rFonts w:cs="Arial"/>
                <w:b/>
                <w:bCs/>
                <w:i/>
                <w:iCs/>
                <w:sz w:val="15"/>
                <w:szCs w:val="15"/>
                <w:lang w:eastAsia="sk-SK"/>
              </w:rPr>
            </w:pPr>
          </w:p>
        </w:tc>
        <w:tc>
          <w:tcPr>
            <w:tcW w:w="1059" w:type="pct"/>
            <w:tcBorders>
              <w:top w:val="single" w:sz="4" w:space="0" w:color="auto"/>
              <w:left w:val="nil"/>
              <w:bottom w:val="single" w:sz="4" w:space="0" w:color="auto"/>
              <w:right w:val="nil"/>
            </w:tcBorders>
            <w:vAlign w:val="center"/>
          </w:tcPr>
          <w:p w14:paraId="3A2C667D" w14:textId="77777777" w:rsidR="00FD3B90" w:rsidRPr="002101E6" w:rsidRDefault="00FD3B90" w:rsidP="00FD3B90">
            <w:pPr>
              <w:jc w:val="center"/>
              <w:rPr>
                <w:rFonts w:cs="Arial"/>
                <w:b/>
                <w:bCs/>
                <w:i/>
                <w:iCs/>
                <w:sz w:val="15"/>
                <w:szCs w:val="15"/>
                <w:lang w:eastAsia="sk-SK"/>
              </w:rPr>
            </w:pPr>
            <w:r w:rsidRPr="002101E6">
              <w:rPr>
                <w:rFonts w:cs="Arial"/>
                <w:b/>
                <w:bCs/>
                <w:i/>
                <w:iCs/>
                <w:sz w:val="15"/>
                <w:szCs w:val="15"/>
                <w:lang w:eastAsia="sk-SK"/>
              </w:rPr>
              <w:t>pohľadávky</w:t>
            </w:r>
          </w:p>
        </w:tc>
        <w:tc>
          <w:tcPr>
            <w:tcW w:w="738" w:type="pct"/>
            <w:tcBorders>
              <w:top w:val="single" w:sz="4" w:space="0" w:color="auto"/>
              <w:left w:val="nil"/>
              <w:bottom w:val="single" w:sz="4" w:space="0" w:color="auto"/>
              <w:right w:val="nil"/>
            </w:tcBorders>
            <w:vAlign w:val="center"/>
          </w:tcPr>
          <w:p w14:paraId="54649204" w14:textId="77777777" w:rsidR="00FD3B90" w:rsidRPr="002101E6" w:rsidRDefault="00FD3B90" w:rsidP="00FD3B90">
            <w:pPr>
              <w:jc w:val="center"/>
              <w:rPr>
                <w:rFonts w:cs="Arial"/>
                <w:b/>
                <w:bCs/>
                <w:i/>
                <w:iCs/>
                <w:sz w:val="15"/>
                <w:szCs w:val="15"/>
                <w:lang w:eastAsia="sk-SK"/>
              </w:rPr>
            </w:pPr>
            <w:r w:rsidRPr="002101E6">
              <w:rPr>
                <w:rFonts w:cs="Arial"/>
                <w:b/>
                <w:bCs/>
                <w:i/>
                <w:iCs/>
                <w:sz w:val="15"/>
                <w:szCs w:val="15"/>
                <w:lang w:eastAsia="sk-SK"/>
              </w:rPr>
              <w:t>záväzk</w:t>
            </w:r>
            <w:r>
              <w:rPr>
                <w:rFonts w:cs="Arial"/>
                <w:b/>
                <w:bCs/>
                <w:i/>
                <w:iCs/>
                <w:sz w:val="15"/>
                <w:szCs w:val="15"/>
                <w:lang w:eastAsia="sk-SK"/>
              </w:rPr>
              <w:t>y</w:t>
            </w:r>
          </w:p>
        </w:tc>
        <w:tc>
          <w:tcPr>
            <w:tcW w:w="1171" w:type="pct"/>
            <w:tcBorders>
              <w:top w:val="single" w:sz="8" w:space="0" w:color="auto"/>
              <w:left w:val="nil"/>
              <w:bottom w:val="nil"/>
              <w:right w:val="nil"/>
            </w:tcBorders>
            <w:vAlign w:val="center"/>
          </w:tcPr>
          <w:p w14:paraId="31427DAB" w14:textId="77777777" w:rsidR="00FD3B90" w:rsidRPr="002101E6" w:rsidRDefault="00FD3B90" w:rsidP="00FD3B90">
            <w:pPr>
              <w:jc w:val="left"/>
              <w:rPr>
                <w:rFonts w:cs="Arial"/>
                <w:b/>
                <w:bCs/>
                <w:i/>
                <w:iCs/>
                <w:color w:val="000000"/>
                <w:sz w:val="15"/>
                <w:szCs w:val="15"/>
                <w:lang w:eastAsia="sk-SK"/>
              </w:rPr>
            </w:pPr>
          </w:p>
        </w:tc>
      </w:tr>
      <w:tr w:rsidR="00FD3B90" w:rsidRPr="002101E6" w14:paraId="447CF558" w14:textId="77777777" w:rsidTr="00FD3B90">
        <w:tblPrEx>
          <w:tblCellMar>
            <w:left w:w="70" w:type="dxa"/>
            <w:right w:w="70" w:type="dxa"/>
          </w:tblCellMar>
        </w:tblPrEx>
        <w:tc>
          <w:tcPr>
            <w:tcW w:w="2032" w:type="pct"/>
            <w:tcBorders>
              <w:top w:val="single" w:sz="4" w:space="0" w:color="auto"/>
              <w:left w:val="nil"/>
              <w:bottom w:val="nil"/>
              <w:right w:val="nil"/>
            </w:tcBorders>
            <w:vAlign w:val="center"/>
          </w:tcPr>
          <w:p w14:paraId="32DE5D37" w14:textId="77777777" w:rsidR="00FD3B90" w:rsidRPr="002101E6" w:rsidRDefault="00FD3B90" w:rsidP="00FD3B90">
            <w:pPr>
              <w:jc w:val="left"/>
              <w:rPr>
                <w:rFonts w:cs="Arial"/>
                <w:sz w:val="15"/>
                <w:szCs w:val="15"/>
                <w:lang w:eastAsia="sk-SK"/>
              </w:rPr>
            </w:pPr>
            <w:r w:rsidRPr="002101E6">
              <w:rPr>
                <w:rFonts w:cs="Arial"/>
                <w:sz w:val="15"/>
                <w:szCs w:val="15"/>
                <w:lang w:eastAsia="sk-SK"/>
              </w:rPr>
              <w:t>Deriváty určené na obchodovanie, z toho:</w:t>
            </w:r>
          </w:p>
        </w:tc>
        <w:tc>
          <w:tcPr>
            <w:tcW w:w="1059" w:type="pct"/>
            <w:tcBorders>
              <w:top w:val="nil"/>
              <w:left w:val="nil"/>
              <w:bottom w:val="nil"/>
              <w:right w:val="nil"/>
            </w:tcBorders>
            <w:vAlign w:val="center"/>
          </w:tcPr>
          <w:p w14:paraId="17AAD715" w14:textId="77777777" w:rsidR="00FD3B90" w:rsidRPr="002101E6" w:rsidRDefault="00FD3B90" w:rsidP="00FD3B90">
            <w:pPr>
              <w:jc w:val="right"/>
              <w:rPr>
                <w:rFonts w:cs="Arial"/>
                <w:sz w:val="15"/>
                <w:szCs w:val="15"/>
                <w:lang w:eastAsia="sk-SK"/>
              </w:rPr>
            </w:pPr>
          </w:p>
        </w:tc>
        <w:tc>
          <w:tcPr>
            <w:tcW w:w="738" w:type="pct"/>
            <w:tcBorders>
              <w:top w:val="nil"/>
              <w:left w:val="nil"/>
              <w:bottom w:val="nil"/>
              <w:right w:val="nil"/>
            </w:tcBorders>
            <w:vAlign w:val="center"/>
          </w:tcPr>
          <w:p w14:paraId="1009FAC7" w14:textId="77777777" w:rsidR="00FD3B90" w:rsidRPr="002101E6" w:rsidRDefault="00FD3B90" w:rsidP="00FD3B90">
            <w:pPr>
              <w:jc w:val="right"/>
              <w:rPr>
                <w:rFonts w:cs="Arial"/>
                <w:sz w:val="15"/>
                <w:szCs w:val="15"/>
                <w:lang w:eastAsia="sk-SK"/>
              </w:rPr>
            </w:pPr>
          </w:p>
        </w:tc>
        <w:tc>
          <w:tcPr>
            <w:tcW w:w="1171" w:type="pct"/>
            <w:tcBorders>
              <w:top w:val="single" w:sz="4" w:space="0" w:color="auto"/>
              <w:left w:val="nil"/>
              <w:bottom w:val="nil"/>
              <w:right w:val="nil"/>
            </w:tcBorders>
            <w:vAlign w:val="center"/>
          </w:tcPr>
          <w:p w14:paraId="69E655F8" w14:textId="77777777" w:rsidR="00FD3B90" w:rsidRPr="002101E6" w:rsidRDefault="00FD3B90" w:rsidP="00FD3B90">
            <w:pPr>
              <w:jc w:val="right"/>
              <w:rPr>
                <w:rFonts w:cs="Arial"/>
                <w:sz w:val="15"/>
                <w:szCs w:val="15"/>
                <w:lang w:eastAsia="sk-SK"/>
              </w:rPr>
            </w:pPr>
          </w:p>
        </w:tc>
      </w:tr>
      <w:tr w:rsidR="00FD3B90" w:rsidRPr="002101E6" w14:paraId="3608A6ED" w14:textId="77777777" w:rsidTr="00FD3B90">
        <w:tblPrEx>
          <w:tblCellMar>
            <w:left w:w="70" w:type="dxa"/>
            <w:right w:w="70" w:type="dxa"/>
          </w:tblCellMar>
        </w:tblPrEx>
        <w:tc>
          <w:tcPr>
            <w:tcW w:w="2032" w:type="pct"/>
            <w:tcBorders>
              <w:top w:val="dotted" w:sz="4" w:space="0" w:color="auto"/>
              <w:left w:val="nil"/>
              <w:bottom w:val="nil"/>
              <w:right w:val="nil"/>
            </w:tcBorders>
            <w:vAlign w:val="center"/>
          </w:tcPr>
          <w:p w14:paraId="08DCFA2D" w14:textId="77777777" w:rsidR="00FD3B90" w:rsidRPr="002101E6" w:rsidRDefault="00FD3B90" w:rsidP="00FD3B90">
            <w:pPr>
              <w:rPr>
                <w:rFonts w:cs="Arial"/>
                <w:sz w:val="15"/>
                <w:szCs w:val="15"/>
                <w:lang w:eastAsia="sk-SK"/>
              </w:rPr>
            </w:pPr>
            <w:r w:rsidRPr="002101E6">
              <w:rPr>
                <w:rFonts w:cs="Arial"/>
                <w:sz w:val="15"/>
                <w:szCs w:val="15"/>
                <w:lang w:eastAsia="sk-SK"/>
              </w:rPr>
              <w:t>Zabezpečovacie deriváty, z toho:</w:t>
            </w:r>
          </w:p>
        </w:tc>
        <w:tc>
          <w:tcPr>
            <w:tcW w:w="1059" w:type="pct"/>
            <w:tcBorders>
              <w:top w:val="dotted" w:sz="4" w:space="0" w:color="auto"/>
              <w:left w:val="nil"/>
              <w:bottom w:val="nil"/>
              <w:right w:val="nil"/>
            </w:tcBorders>
            <w:vAlign w:val="center"/>
          </w:tcPr>
          <w:p w14:paraId="20765595" w14:textId="77777777" w:rsidR="00FD3B90" w:rsidRPr="002101E6" w:rsidRDefault="00FD3B90" w:rsidP="00FD3B90">
            <w:pPr>
              <w:jc w:val="right"/>
              <w:rPr>
                <w:rFonts w:cs="Arial"/>
                <w:sz w:val="15"/>
                <w:szCs w:val="15"/>
                <w:lang w:eastAsia="sk-SK"/>
              </w:rPr>
            </w:pPr>
          </w:p>
        </w:tc>
        <w:tc>
          <w:tcPr>
            <w:tcW w:w="738" w:type="pct"/>
            <w:tcBorders>
              <w:top w:val="dotted" w:sz="4" w:space="0" w:color="auto"/>
              <w:left w:val="nil"/>
              <w:bottom w:val="nil"/>
              <w:right w:val="nil"/>
            </w:tcBorders>
            <w:vAlign w:val="center"/>
          </w:tcPr>
          <w:p w14:paraId="76BE08AC" w14:textId="77777777" w:rsidR="00FD3B90" w:rsidRPr="002101E6" w:rsidRDefault="00FD3B90" w:rsidP="00FD3B90">
            <w:pPr>
              <w:jc w:val="right"/>
              <w:rPr>
                <w:rFonts w:cs="Arial"/>
                <w:sz w:val="15"/>
                <w:szCs w:val="15"/>
                <w:lang w:eastAsia="sk-SK"/>
              </w:rPr>
            </w:pPr>
          </w:p>
        </w:tc>
        <w:tc>
          <w:tcPr>
            <w:tcW w:w="1171" w:type="pct"/>
            <w:tcBorders>
              <w:top w:val="dotted" w:sz="4" w:space="0" w:color="auto"/>
              <w:left w:val="nil"/>
              <w:bottom w:val="nil"/>
              <w:right w:val="nil"/>
            </w:tcBorders>
            <w:vAlign w:val="center"/>
          </w:tcPr>
          <w:p w14:paraId="735F9CA0" w14:textId="77777777" w:rsidR="00FD3B90" w:rsidRPr="002101E6" w:rsidRDefault="00FD3B90" w:rsidP="00FD3B90">
            <w:pPr>
              <w:jc w:val="right"/>
              <w:rPr>
                <w:rFonts w:cs="Arial"/>
                <w:sz w:val="15"/>
                <w:szCs w:val="15"/>
                <w:lang w:eastAsia="sk-SK"/>
              </w:rPr>
            </w:pPr>
          </w:p>
        </w:tc>
      </w:tr>
      <w:tr w:rsidR="00FD3B90" w:rsidRPr="002101E6" w14:paraId="686E8F63" w14:textId="77777777" w:rsidTr="00FD3B90">
        <w:tblPrEx>
          <w:tblCellMar>
            <w:left w:w="70" w:type="dxa"/>
            <w:right w:w="70" w:type="dxa"/>
          </w:tblCellMar>
        </w:tblPrEx>
        <w:tc>
          <w:tcPr>
            <w:tcW w:w="2032" w:type="pct"/>
            <w:tcBorders>
              <w:top w:val="nil"/>
              <w:left w:val="nil"/>
              <w:bottom w:val="single" w:sz="8" w:space="0" w:color="auto"/>
              <w:right w:val="nil"/>
            </w:tcBorders>
            <w:vAlign w:val="center"/>
          </w:tcPr>
          <w:p w14:paraId="04F8B53B" w14:textId="77777777" w:rsidR="00FD3B90" w:rsidRPr="002101E6" w:rsidRDefault="00FD3B90" w:rsidP="00FD3B90">
            <w:pPr>
              <w:ind w:left="142"/>
              <w:rPr>
                <w:rFonts w:cs="Arial"/>
                <w:i/>
                <w:iCs/>
                <w:sz w:val="15"/>
                <w:szCs w:val="15"/>
                <w:lang w:eastAsia="sk-SK"/>
              </w:rPr>
            </w:pPr>
            <w:r w:rsidRPr="005600C9">
              <w:rPr>
                <w:rFonts w:cs="Arial"/>
                <w:i/>
                <w:iCs/>
                <w:sz w:val="15"/>
                <w:szCs w:val="15"/>
                <w:lang w:eastAsia="sk-SK"/>
              </w:rPr>
              <w:t>Zabezpečenie ceny medi-forward</w:t>
            </w:r>
          </w:p>
        </w:tc>
        <w:tc>
          <w:tcPr>
            <w:tcW w:w="1059" w:type="pct"/>
            <w:tcBorders>
              <w:top w:val="nil"/>
              <w:left w:val="nil"/>
              <w:bottom w:val="single" w:sz="8" w:space="0" w:color="auto"/>
              <w:right w:val="nil"/>
            </w:tcBorders>
            <w:vAlign w:val="center"/>
          </w:tcPr>
          <w:p w14:paraId="544D57D2" w14:textId="77777777" w:rsidR="00FD3B90" w:rsidRPr="002101E6" w:rsidRDefault="00FD3B90" w:rsidP="00FD3B90">
            <w:pPr>
              <w:jc w:val="right"/>
              <w:rPr>
                <w:rFonts w:cs="Arial"/>
                <w:i/>
                <w:iCs/>
                <w:sz w:val="15"/>
                <w:szCs w:val="15"/>
                <w:lang w:eastAsia="sk-SK"/>
              </w:rPr>
            </w:pPr>
            <w:r w:rsidRPr="002101E6">
              <w:rPr>
                <w:rFonts w:cs="Arial"/>
                <w:i/>
                <w:iCs/>
                <w:sz w:val="15"/>
                <w:szCs w:val="15"/>
                <w:lang w:eastAsia="sk-SK"/>
              </w:rPr>
              <w:t>-</w:t>
            </w:r>
          </w:p>
        </w:tc>
        <w:tc>
          <w:tcPr>
            <w:tcW w:w="738" w:type="pct"/>
            <w:tcBorders>
              <w:top w:val="nil"/>
              <w:left w:val="nil"/>
              <w:bottom w:val="single" w:sz="8" w:space="0" w:color="auto"/>
              <w:right w:val="nil"/>
            </w:tcBorders>
            <w:vAlign w:val="center"/>
          </w:tcPr>
          <w:p w14:paraId="362F06C1" w14:textId="4D1E299C" w:rsidR="00FD3B90" w:rsidRPr="002101E6" w:rsidRDefault="002444A9" w:rsidP="00FD3B90">
            <w:pPr>
              <w:jc w:val="right"/>
              <w:rPr>
                <w:rFonts w:cs="Arial"/>
                <w:i/>
                <w:iCs/>
                <w:sz w:val="15"/>
                <w:szCs w:val="15"/>
                <w:lang w:eastAsia="sk-SK"/>
              </w:rPr>
            </w:pPr>
            <w:r>
              <w:rPr>
                <w:rFonts w:cs="Arial"/>
                <w:i/>
                <w:iCs/>
                <w:sz w:val="15"/>
                <w:szCs w:val="15"/>
                <w:lang w:eastAsia="sk-SK"/>
              </w:rPr>
              <w:t>(60 711</w:t>
            </w:r>
            <w:r w:rsidR="00FD3B90" w:rsidRPr="005600C9">
              <w:rPr>
                <w:rFonts w:cs="Arial"/>
                <w:i/>
                <w:iCs/>
                <w:sz w:val="15"/>
                <w:szCs w:val="15"/>
                <w:lang w:eastAsia="sk-SK"/>
              </w:rPr>
              <w:t>)</w:t>
            </w:r>
          </w:p>
        </w:tc>
        <w:tc>
          <w:tcPr>
            <w:tcW w:w="1171" w:type="pct"/>
            <w:tcBorders>
              <w:top w:val="nil"/>
              <w:left w:val="nil"/>
              <w:bottom w:val="single" w:sz="8" w:space="0" w:color="auto"/>
              <w:right w:val="nil"/>
            </w:tcBorders>
            <w:vAlign w:val="center"/>
          </w:tcPr>
          <w:p w14:paraId="4522F06E" w14:textId="77777777" w:rsidR="00FD3B90" w:rsidRPr="002101E6" w:rsidRDefault="00FD3B90" w:rsidP="00FD3B90">
            <w:pPr>
              <w:jc w:val="right"/>
              <w:rPr>
                <w:rFonts w:cs="Arial"/>
                <w:i/>
                <w:iCs/>
                <w:sz w:val="15"/>
                <w:szCs w:val="15"/>
                <w:lang w:eastAsia="sk-SK"/>
              </w:rPr>
            </w:pPr>
          </w:p>
        </w:tc>
      </w:tr>
    </w:tbl>
    <w:p w14:paraId="747FCA97" w14:textId="77777777" w:rsidR="00FD3B90" w:rsidRPr="009F5D65" w:rsidRDefault="00FD3B90" w:rsidP="00FD3B90">
      <w:pPr>
        <w:rPr>
          <w:i/>
          <w:snapToGrid w:val="0"/>
          <w:color w:val="FF0000"/>
        </w:rPr>
      </w:pPr>
    </w:p>
    <w:p w14:paraId="658BE5D5" w14:textId="77777777" w:rsidR="00FD3B90" w:rsidRPr="005600C9" w:rsidRDefault="00FD3B90" w:rsidP="00FD3B90"/>
    <w:p w14:paraId="42FD1AA2" w14:textId="77777777" w:rsidR="00FD3B90" w:rsidRDefault="00FD3B90" w:rsidP="00FD3B90"/>
    <w:tbl>
      <w:tblPr>
        <w:tblW w:w="5000" w:type="pct"/>
        <w:tblCellMar>
          <w:left w:w="70" w:type="dxa"/>
          <w:right w:w="70" w:type="dxa"/>
        </w:tblCellMar>
        <w:tblLook w:val="00A0" w:firstRow="1" w:lastRow="0" w:firstColumn="1" w:lastColumn="0" w:noHBand="0" w:noVBand="0"/>
      </w:tblPr>
      <w:tblGrid>
        <w:gridCol w:w="2860"/>
        <w:gridCol w:w="1397"/>
        <w:gridCol w:w="1352"/>
        <w:gridCol w:w="1731"/>
        <w:gridCol w:w="1731"/>
      </w:tblGrid>
      <w:tr w:rsidR="00FD3B90" w:rsidRPr="005600C9" w14:paraId="5042CEC0" w14:textId="77777777" w:rsidTr="00FD3B90">
        <w:trPr>
          <w:trHeight w:val="195"/>
        </w:trPr>
        <w:tc>
          <w:tcPr>
            <w:tcW w:w="1577" w:type="pct"/>
            <w:vMerge w:val="restart"/>
            <w:tcBorders>
              <w:top w:val="single" w:sz="8" w:space="0" w:color="auto"/>
              <w:left w:val="nil"/>
              <w:bottom w:val="nil"/>
              <w:right w:val="nil"/>
            </w:tcBorders>
            <w:vAlign w:val="center"/>
          </w:tcPr>
          <w:p w14:paraId="02F3952B" w14:textId="77777777" w:rsidR="00FD3B90" w:rsidRPr="005600C9" w:rsidRDefault="00FD3B90" w:rsidP="00FD3B90">
            <w:pPr>
              <w:jc w:val="left"/>
              <w:rPr>
                <w:rFonts w:cs="Arial"/>
                <w:b/>
                <w:bCs/>
                <w:i/>
                <w:iCs/>
                <w:sz w:val="15"/>
                <w:szCs w:val="15"/>
                <w:lang w:eastAsia="sk-SK"/>
              </w:rPr>
            </w:pPr>
            <w:r w:rsidRPr="005600C9">
              <w:rPr>
                <w:snapToGrid w:val="0"/>
                <w:lang w:eastAsia="sk-SK"/>
              </w:rPr>
              <w:br w:type="page"/>
            </w:r>
            <w:r w:rsidRPr="005600C9">
              <w:rPr>
                <w:rFonts w:cs="Arial"/>
                <w:b/>
                <w:bCs/>
                <w:i/>
                <w:iCs/>
                <w:sz w:val="15"/>
                <w:szCs w:val="15"/>
                <w:lang w:eastAsia="sk-SK"/>
              </w:rPr>
              <w:t>Položka</w:t>
            </w:r>
          </w:p>
        </w:tc>
        <w:tc>
          <w:tcPr>
            <w:tcW w:w="1515" w:type="pct"/>
            <w:gridSpan w:val="2"/>
            <w:tcBorders>
              <w:top w:val="single" w:sz="8" w:space="0" w:color="auto"/>
              <w:left w:val="nil"/>
              <w:bottom w:val="nil"/>
              <w:right w:val="nil"/>
            </w:tcBorders>
            <w:vAlign w:val="center"/>
          </w:tcPr>
          <w:p w14:paraId="55AE3DB4" w14:textId="680BAE96" w:rsidR="00FD3B90" w:rsidRPr="005600C9" w:rsidRDefault="00FD3B90" w:rsidP="00FD3B90">
            <w:pPr>
              <w:jc w:val="center"/>
              <w:rPr>
                <w:rFonts w:cs="Arial"/>
                <w:b/>
                <w:bCs/>
                <w:i/>
                <w:iCs/>
                <w:sz w:val="15"/>
                <w:szCs w:val="15"/>
                <w:lang w:eastAsia="sk-SK"/>
              </w:rPr>
            </w:pPr>
            <w:r w:rsidRPr="005600C9">
              <w:rPr>
                <w:rFonts w:cs="Arial"/>
                <w:b/>
                <w:bCs/>
                <w:i/>
                <w:iCs/>
                <w:sz w:val="15"/>
                <w:szCs w:val="15"/>
                <w:lang w:eastAsia="sk-SK"/>
              </w:rPr>
              <w:t>31.12.201</w:t>
            </w:r>
            <w:r>
              <w:rPr>
                <w:rFonts w:cs="Arial"/>
                <w:b/>
                <w:bCs/>
                <w:i/>
                <w:iCs/>
                <w:sz w:val="15"/>
                <w:szCs w:val="15"/>
                <w:lang w:eastAsia="sk-SK"/>
              </w:rPr>
              <w:t>7</w:t>
            </w:r>
          </w:p>
        </w:tc>
        <w:tc>
          <w:tcPr>
            <w:tcW w:w="1908" w:type="pct"/>
            <w:gridSpan w:val="2"/>
            <w:tcBorders>
              <w:top w:val="single" w:sz="8" w:space="0" w:color="auto"/>
              <w:left w:val="nil"/>
              <w:bottom w:val="nil"/>
              <w:right w:val="nil"/>
            </w:tcBorders>
            <w:vAlign w:val="center"/>
          </w:tcPr>
          <w:p w14:paraId="18820D3E" w14:textId="59C35CA2" w:rsidR="00FD3B90" w:rsidRPr="005600C9" w:rsidRDefault="00FD3B90" w:rsidP="00FD3B90">
            <w:pPr>
              <w:jc w:val="center"/>
              <w:rPr>
                <w:rFonts w:cs="Arial"/>
                <w:b/>
                <w:bCs/>
                <w:i/>
                <w:iCs/>
                <w:sz w:val="15"/>
                <w:szCs w:val="15"/>
                <w:lang w:eastAsia="sk-SK"/>
              </w:rPr>
            </w:pPr>
            <w:r w:rsidRPr="005600C9">
              <w:rPr>
                <w:rFonts w:cs="Arial"/>
                <w:b/>
                <w:bCs/>
                <w:i/>
                <w:iCs/>
                <w:sz w:val="15"/>
                <w:szCs w:val="15"/>
                <w:lang w:eastAsia="sk-SK"/>
              </w:rPr>
              <w:t>31.12.201</w:t>
            </w:r>
            <w:r>
              <w:rPr>
                <w:rFonts w:cs="Arial"/>
                <w:b/>
                <w:bCs/>
                <w:i/>
                <w:iCs/>
                <w:sz w:val="15"/>
                <w:szCs w:val="15"/>
                <w:lang w:eastAsia="sk-SK"/>
              </w:rPr>
              <w:t>6</w:t>
            </w:r>
          </w:p>
        </w:tc>
      </w:tr>
      <w:tr w:rsidR="00FD3B90" w:rsidRPr="005600C9" w14:paraId="139765AC" w14:textId="77777777" w:rsidTr="00FD3B90">
        <w:trPr>
          <w:trHeight w:val="600"/>
        </w:trPr>
        <w:tc>
          <w:tcPr>
            <w:tcW w:w="1577" w:type="pct"/>
            <w:vMerge/>
            <w:tcBorders>
              <w:top w:val="single" w:sz="8" w:space="0" w:color="auto"/>
              <w:left w:val="nil"/>
              <w:bottom w:val="nil"/>
              <w:right w:val="nil"/>
            </w:tcBorders>
            <w:vAlign w:val="center"/>
          </w:tcPr>
          <w:p w14:paraId="2E0283AD" w14:textId="77777777" w:rsidR="00FD3B90" w:rsidRPr="005600C9" w:rsidRDefault="00FD3B90" w:rsidP="00FD3B90">
            <w:pPr>
              <w:jc w:val="left"/>
              <w:rPr>
                <w:rFonts w:cs="Arial"/>
                <w:b/>
                <w:bCs/>
                <w:i/>
                <w:iCs/>
                <w:sz w:val="15"/>
                <w:szCs w:val="15"/>
                <w:lang w:eastAsia="sk-SK"/>
              </w:rPr>
            </w:pPr>
          </w:p>
        </w:tc>
        <w:tc>
          <w:tcPr>
            <w:tcW w:w="1515" w:type="pct"/>
            <w:gridSpan w:val="2"/>
            <w:tcBorders>
              <w:top w:val="single" w:sz="4" w:space="0" w:color="auto"/>
              <w:left w:val="nil"/>
              <w:bottom w:val="single" w:sz="4" w:space="0" w:color="auto"/>
              <w:right w:val="nil"/>
            </w:tcBorders>
            <w:vAlign w:val="center"/>
          </w:tcPr>
          <w:p w14:paraId="31825B37" w14:textId="77777777" w:rsidR="00FD3B90" w:rsidRPr="005600C9" w:rsidRDefault="00FD3B90" w:rsidP="00FD3B90">
            <w:pPr>
              <w:jc w:val="center"/>
              <w:rPr>
                <w:rFonts w:cs="Arial"/>
                <w:b/>
                <w:bCs/>
                <w:i/>
                <w:iCs/>
                <w:sz w:val="15"/>
                <w:szCs w:val="15"/>
                <w:lang w:eastAsia="sk-SK"/>
              </w:rPr>
            </w:pPr>
            <w:r w:rsidRPr="005600C9">
              <w:rPr>
                <w:rFonts w:cs="Arial"/>
                <w:b/>
                <w:bCs/>
                <w:i/>
                <w:iCs/>
                <w:sz w:val="15"/>
                <w:szCs w:val="15"/>
                <w:lang w:eastAsia="sk-SK"/>
              </w:rPr>
              <w:t>Zmena reálnej hodnoty (+/-) s vplyvom na</w:t>
            </w:r>
          </w:p>
        </w:tc>
        <w:tc>
          <w:tcPr>
            <w:tcW w:w="1908" w:type="pct"/>
            <w:gridSpan w:val="2"/>
            <w:tcBorders>
              <w:top w:val="single" w:sz="4" w:space="0" w:color="auto"/>
              <w:left w:val="nil"/>
              <w:bottom w:val="single" w:sz="4" w:space="0" w:color="auto"/>
              <w:right w:val="nil"/>
            </w:tcBorders>
            <w:vAlign w:val="center"/>
          </w:tcPr>
          <w:p w14:paraId="70F21EE0" w14:textId="77777777" w:rsidR="00FD3B90" w:rsidRPr="005600C9" w:rsidRDefault="00FD3B90" w:rsidP="00FD3B90">
            <w:pPr>
              <w:jc w:val="center"/>
              <w:rPr>
                <w:rFonts w:cs="Arial"/>
                <w:b/>
                <w:bCs/>
                <w:i/>
                <w:iCs/>
                <w:sz w:val="15"/>
                <w:szCs w:val="15"/>
                <w:lang w:eastAsia="sk-SK"/>
              </w:rPr>
            </w:pPr>
            <w:r w:rsidRPr="005600C9">
              <w:rPr>
                <w:rFonts w:cs="Arial"/>
                <w:b/>
                <w:bCs/>
                <w:i/>
                <w:iCs/>
                <w:sz w:val="15"/>
                <w:szCs w:val="15"/>
                <w:lang w:eastAsia="sk-SK"/>
              </w:rPr>
              <w:t>Zmena reálnej hodnoty (+/-) s vplyvom na</w:t>
            </w:r>
          </w:p>
        </w:tc>
      </w:tr>
      <w:tr w:rsidR="00FD3B90" w:rsidRPr="005600C9" w14:paraId="4E4A90DC" w14:textId="77777777" w:rsidTr="00FD3B90">
        <w:trPr>
          <w:trHeight w:val="435"/>
        </w:trPr>
        <w:tc>
          <w:tcPr>
            <w:tcW w:w="1577" w:type="pct"/>
            <w:vMerge/>
            <w:tcBorders>
              <w:top w:val="single" w:sz="8" w:space="0" w:color="auto"/>
              <w:left w:val="nil"/>
              <w:bottom w:val="nil"/>
              <w:right w:val="nil"/>
            </w:tcBorders>
            <w:vAlign w:val="center"/>
          </w:tcPr>
          <w:p w14:paraId="32243959" w14:textId="77777777" w:rsidR="00FD3B90" w:rsidRPr="005600C9" w:rsidRDefault="00FD3B90" w:rsidP="00FD3B90">
            <w:pPr>
              <w:jc w:val="left"/>
              <w:rPr>
                <w:rFonts w:cs="Arial"/>
                <w:b/>
                <w:bCs/>
                <w:i/>
                <w:iCs/>
                <w:sz w:val="15"/>
                <w:szCs w:val="15"/>
                <w:lang w:eastAsia="sk-SK"/>
              </w:rPr>
            </w:pPr>
          </w:p>
        </w:tc>
        <w:tc>
          <w:tcPr>
            <w:tcW w:w="770" w:type="pct"/>
            <w:tcBorders>
              <w:top w:val="nil"/>
              <w:left w:val="nil"/>
              <w:bottom w:val="nil"/>
              <w:right w:val="nil"/>
            </w:tcBorders>
            <w:vAlign w:val="center"/>
          </w:tcPr>
          <w:p w14:paraId="32B8D836" w14:textId="77777777" w:rsidR="00FD3B90" w:rsidRPr="005600C9" w:rsidRDefault="00FD3B90" w:rsidP="00FD3B90">
            <w:pPr>
              <w:jc w:val="center"/>
              <w:rPr>
                <w:rFonts w:cs="Arial"/>
                <w:b/>
                <w:bCs/>
                <w:i/>
                <w:iCs/>
                <w:sz w:val="15"/>
                <w:szCs w:val="15"/>
                <w:lang w:eastAsia="sk-SK"/>
              </w:rPr>
            </w:pPr>
            <w:r w:rsidRPr="005600C9">
              <w:rPr>
                <w:rFonts w:cs="Arial"/>
                <w:b/>
                <w:bCs/>
                <w:i/>
                <w:iCs/>
                <w:sz w:val="15"/>
                <w:szCs w:val="15"/>
                <w:lang w:eastAsia="sk-SK"/>
              </w:rPr>
              <w:t>Výsledok hospodárenia</w:t>
            </w:r>
          </w:p>
        </w:tc>
        <w:tc>
          <w:tcPr>
            <w:tcW w:w="745" w:type="pct"/>
            <w:tcBorders>
              <w:top w:val="nil"/>
              <w:left w:val="nil"/>
              <w:bottom w:val="nil"/>
              <w:right w:val="nil"/>
            </w:tcBorders>
            <w:vAlign w:val="center"/>
          </w:tcPr>
          <w:p w14:paraId="784B5107" w14:textId="77777777" w:rsidR="00FD3B90" w:rsidRPr="005600C9" w:rsidRDefault="00FD3B90" w:rsidP="00FD3B90">
            <w:pPr>
              <w:jc w:val="center"/>
              <w:rPr>
                <w:rFonts w:cs="Arial"/>
                <w:b/>
                <w:bCs/>
                <w:i/>
                <w:iCs/>
                <w:sz w:val="15"/>
                <w:szCs w:val="15"/>
                <w:lang w:eastAsia="sk-SK"/>
              </w:rPr>
            </w:pPr>
            <w:r w:rsidRPr="005600C9">
              <w:rPr>
                <w:rFonts w:cs="Arial"/>
                <w:b/>
                <w:bCs/>
                <w:i/>
                <w:iCs/>
                <w:sz w:val="15"/>
                <w:szCs w:val="15"/>
                <w:lang w:eastAsia="sk-SK"/>
              </w:rPr>
              <w:t>Vlastné imanie</w:t>
            </w:r>
          </w:p>
        </w:tc>
        <w:tc>
          <w:tcPr>
            <w:tcW w:w="954" w:type="pct"/>
            <w:tcBorders>
              <w:top w:val="nil"/>
              <w:left w:val="nil"/>
              <w:bottom w:val="nil"/>
              <w:right w:val="nil"/>
            </w:tcBorders>
            <w:vAlign w:val="center"/>
          </w:tcPr>
          <w:p w14:paraId="7C706955" w14:textId="77777777" w:rsidR="00FD3B90" w:rsidRPr="005600C9" w:rsidRDefault="00FD3B90" w:rsidP="00FD3B90">
            <w:pPr>
              <w:jc w:val="center"/>
              <w:rPr>
                <w:rFonts w:cs="Arial"/>
                <w:b/>
                <w:bCs/>
                <w:i/>
                <w:iCs/>
                <w:sz w:val="15"/>
                <w:szCs w:val="15"/>
                <w:lang w:eastAsia="sk-SK"/>
              </w:rPr>
            </w:pPr>
            <w:r w:rsidRPr="005600C9">
              <w:rPr>
                <w:rFonts w:cs="Arial"/>
                <w:b/>
                <w:bCs/>
                <w:i/>
                <w:iCs/>
                <w:sz w:val="15"/>
                <w:szCs w:val="15"/>
                <w:lang w:eastAsia="sk-SK"/>
              </w:rPr>
              <w:t>Výsledok hospodárenia</w:t>
            </w:r>
          </w:p>
        </w:tc>
        <w:tc>
          <w:tcPr>
            <w:tcW w:w="954" w:type="pct"/>
            <w:tcBorders>
              <w:top w:val="nil"/>
              <w:left w:val="nil"/>
              <w:bottom w:val="nil"/>
              <w:right w:val="nil"/>
            </w:tcBorders>
            <w:vAlign w:val="center"/>
          </w:tcPr>
          <w:p w14:paraId="7F85E261" w14:textId="77777777" w:rsidR="00FD3B90" w:rsidRPr="005600C9" w:rsidRDefault="00FD3B90" w:rsidP="00FD3B90">
            <w:pPr>
              <w:jc w:val="center"/>
              <w:rPr>
                <w:rFonts w:cs="Arial"/>
                <w:b/>
                <w:bCs/>
                <w:i/>
                <w:iCs/>
                <w:sz w:val="15"/>
                <w:szCs w:val="15"/>
                <w:lang w:eastAsia="sk-SK"/>
              </w:rPr>
            </w:pPr>
            <w:r w:rsidRPr="005600C9">
              <w:rPr>
                <w:rFonts w:cs="Arial"/>
                <w:b/>
                <w:bCs/>
                <w:i/>
                <w:iCs/>
                <w:sz w:val="15"/>
                <w:szCs w:val="15"/>
                <w:lang w:eastAsia="sk-SK"/>
              </w:rPr>
              <w:t>Vlastné imanie</w:t>
            </w:r>
          </w:p>
        </w:tc>
      </w:tr>
      <w:tr w:rsidR="00FD3B90" w:rsidRPr="005600C9" w14:paraId="77E9EAE1" w14:textId="77777777" w:rsidTr="00FD3B90">
        <w:trPr>
          <w:trHeight w:val="390"/>
        </w:trPr>
        <w:tc>
          <w:tcPr>
            <w:tcW w:w="1577" w:type="pct"/>
            <w:tcBorders>
              <w:top w:val="single" w:sz="4" w:space="0" w:color="auto"/>
              <w:left w:val="nil"/>
              <w:bottom w:val="nil"/>
              <w:right w:val="nil"/>
            </w:tcBorders>
            <w:vAlign w:val="center"/>
          </w:tcPr>
          <w:p w14:paraId="1DA417DF" w14:textId="77777777" w:rsidR="00FD3B90" w:rsidRPr="005600C9" w:rsidRDefault="00FD3B90" w:rsidP="00FD3B90">
            <w:pPr>
              <w:jc w:val="left"/>
              <w:rPr>
                <w:rFonts w:cs="Arial"/>
                <w:sz w:val="15"/>
                <w:szCs w:val="15"/>
                <w:lang w:eastAsia="sk-SK"/>
              </w:rPr>
            </w:pPr>
            <w:r w:rsidRPr="005600C9">
              <w:rPr>
                <w:rFonts w:cs="Arial"/>
                <w:sz w:val="15"/>
                <w:szCs w:val="15"/>
                <w:lang w:eastAsia="sk-SK"/>
              </w:rPr>
              <w:t>Deriváty určené na obchodovanie</w:t>
            </w:r>
          </w:p>
        </w:tc>
        <w:tc>
          <w:tcPr>
            <w:tcW w:w="770" w:type="pct"/>
            <w:tcBorders>
              <w:top w:val="single" w:sz="4" w:space="0" w:color="auto"/>
              <w:left w:val="nil"/>
              <w:bottom w:val="nil"/>
              <w:right w:val="nil"/>
            </w:tcBorders>
            <w:vAlign w:val="center"/>
          </w:tcPr>
          <w:p w14:paraId="3B349895" w14:textId="77777777" w:rsidR="00FD3B90" w:rsidRPr="005600C9" w:rsidRDefault="00FD3B90" w:rsidP="00FD3B90">
            <w:pPr>
              <w:jc w:val="right"/>
              <w:rPr>
                <w:rFonts w:cs="Arial"/>
                <w:sz w:val="15"/>
                <w:szCs w:val="15"/>
                <w:lang w:eastAsia="sk-SK"/>
              </w:rPr>
            </w:pPr>
          </w:p>
        </w:tc>
        <w:tc>
          <w:tcPr>
            <w:tcW w:w="745" w:type="pct"/>
            <w:tcBorders>
              <w:top w:val="single" w:sz="4" w:space="0" w:color="auto"/>
              <w:left w:val="nil"/>
              <w:bottom w:val="nil"/>
              <w:right w:val="nil"/>
            </w:tcBorders>
            <w:vAlign w:val="center"/>
          </w:tcPr>
          <w:p w14:paraId="6BCE6C69" w14:textId="77777777" w:rsidR="00FD3B90" w:rsidRPr="005600C9" w:rsidRDefault="00FD3B90" w:rsidP="00FD3B90">
            <w:pPr>
              <w:jc w:val="right"/>
              <w:rPr>
                <w:rFonts w:cs="Arial"/>
                <w:sz w:val="15"/>
                <w:szCs w:val="15"/>
                <w:lang w:eastAsia="sk-SK"/>
              </w:rPr>
            </w:pPr>
          </w:p>
        </w:tc>
        <w:tc>
          <w:tcPr>
            <w:tcW w:w="954" w:type="pct"/>
            <w:tcBorders>
              <w:top w:val="single" w:sz="4" w:space="0" w:color="auto"/>
              <w:left w:val="nil"/>
              <w:bottom w:val="nil"/>
              <w:right w:val="nil"/>
            </w:tcBorders>
            <w:vAlign w:val="center"/>
          </w:tcPr>
          <w:p w14:paraId="6921E1A4" w14:textId="77777777" w:rsidR="00FD3B90" w:rsidRPr="005600C9" w:rsidRDefault="00FD3B90" w:rsidP="00FD3B90">
            <w:pPr>
              <w:jc w:val="right"/>
              <w:rPr>
                <w:rFonts w:cs="Arial"/>
                <w:sz w:val="15"/>
                <w:szCs w:val="15"/>
                <w:lang w:eastAsia="sk-SK"/>
              </w:rPr>
            </w:pPr>
            <w:r w:rsidRPr="005600C9">
              <w:rPr>
                <w:rFonts w:cs="Arial"/>
                <w:sz w:val="15"/>
                <w:szCs w:val="15"/>
                <w:lang w:eastAsia="sk-SK"/>
              </w:rPr>
              <w:t>-</w:t>
            </w:r>
          </w:p>
        </w:tc>
        <w:tc>
          <w:tcPr>
            <w:tcW w:w="954" w:type="pct"/>
            <w:tcBorders>
              <w:top w:val="single" w:sz="4" w:space="0" w:color="auto"/>
              <w:left w:val="nil"/>
              <w:bottom w:val="nil"/>
              <w:right w:val="nil"/>
            </w:tcBorders>
            <w:vAlign w:val="center"/>
          </w:tcPr>
          <w:p w14:paraId="53DA4730" w14:textId="77777777" w:rsidR="00FD3B90" w:rsidRPr="005600C9" w:rsidRDefault="00FD3B90" w:rsidP="00FD3B90">
            <w:pPr>
              <w:jc w:val="right"/>
              <w:rPr>
                <w:rFonts w:cs="Arial"/>
                <w:sz w:val="15"/>
                <w:szCs w:val="15"/>
                <w:lang w:eastAsia="sk-SK"/>
              </w:rPr>
            </w:pPr>
            <w:r w:rsidRPr="005600C9">
              <w:rPr>
                <w:rFonts w:cs="Arial"/>
                <w:sz w:val="15"/>
                <w:szCs w:val="15"/>
                <w:lang w:eastAsia="sk-SK"/>
              </w:rPr>
              <w:t>-</w:t>
            </w:r>
          </w:p>
        </w:tc>
      </w:tr>
      <w:tr w:rsidR="00FD3B90" w:rsidRPr="005600C9" w14:paraId="0490E707" w14:textId="77777777" w:rsidTr="00FD3B90">
        <w:trPr>
          <w:trHeight w:val="390"/>
        </w:trPr>
        <w:tc>
          <w:tcPr>
            <w:tcW w:w="1577" w:type="pct"/>
            <w:tcBorders>
              <w:top w:val="dotted" w:sz="4" w:space="0" w:color="auto"/>
              <w:left w:val="nil"/>
              <w:right w:val="nil"/>
            </w:tcBorders>
            <w:vAlign w:val="center"/>
          </w:tcPr>
          <w:p w14:paraId="63E4AFE6" w14:textId="77777777" w:rsidR="00FD3B90" w:rsidRPr="005600C9" w:rsidRDefault="00FD3B90" w:rsidP="00FD3B90">
            <w:pPr>
              <w:jc w:val="left"/>
              <w:rPr>
                <w:rFonts w:cs="Arial"/>
                <w:sz w:val="15"/>
                <w:szCs w:val="15"/>
                <w:lang w:eastAsia="sk-SK"/>
              </w:rPr>
            </w:pPr>
            <w:r w:rsidRPr="005600C9">
              <w:rPr>
                <w:rFonts w:cs="Arial"/>
                <w:sz w:val="15"/>
                <w:szCs w:val="15"/>
                <w:lang w:eastAsia="sk-SK"/>
              </w:rPr>
              <w:t>Zabezpečovacie deriváty, z toho:</w:t>
            </w:r>
          </w:p>
        </w:tc>
        <w:tc>
          <w:tcPr>
            <w:tcW w:w="770" w:type="pct"/>
            <w:tcBorders>
              <w:top w:val="dotted" w:sz="4" w:space="0" w:color="auto"/>
              <w:left w:val="nil"/>
              <w:right w:val="nil"/>
            </w:tcBorders>
            <w:vAlign w:val="center"/>
          </w:tcPr>
          <w:p w14:paraId="573CF5A0" w14:textId="77777777" w:rsidR="00FD3B90" w:rsidRPr="005600C9" w:rsidRDefault="00FD3B90" w:rsidP="00FD3B90">
            <w:pPr>
              <w:jc w:val="right"/>
              <w:rPr>
                <w:rFonts w:cs="Arial"/>
                <w:sz w:val="15"/>
                <w:szCs w:val="15"/>
                <w:lang w:eastAsia="sk-SK"/>
              </w:rPr>
            </w:pPr>
          </w:p>
        </w:tc>
        <w:tc>
          <w:tcPr>
            <w:tcW w:w="745" w:type="pct"/>
            <w:tcBorders>
              <w:top w:val="dotted" w:sz="4" w:space="0" w:color="auto"/>
              <w:left w:val="nil"/>
              <w:right w:val="nil"/>
            </w:tcBorders>
            <w:vAlign w:val="center"/>
          </w:tcPr>
          <w:p w14:paraId="58A7EA9E" w14:textId="77777777" w:rsidR="00FD3B90" w:rsidRPr="005600C9" w:rsidRDefault="00FD3B90" w:rsidP="00FD3B90">
            <w:pPr>
              <w:jc w:val="right"/>
              <w:rPr>
                <w:rFonts w:cs="Arial"/>
                <w:sz w:val="15"/>
                <w:szCs w:val="15"/>
                <w:lang w:eastAsia="sk-SK"/>
              </w:rPr>
            </w:pPr>
          </w:p>
        </w:tc>
        <w:tc>
          <w:tcPr>
            <w:tcW w:w="954" w:type="pct"/>
            <w:tcBorders>
              <w:top w:val="dotted" w:sz="4" w:space="0" w:color="auto"/>
              <w:left w:val="nil"/>
              <w:right w:val="nil"/>
            </w:tcBorders>
            <w:vAlign w:val="center"/>
          </w:tcPr>
          <w:p w14:paraId="3CE09407" w14:textId="77777777" w:rsidR="00FD3B90" w:rsidRPr="005600C9" w:rsidRDefault="00FD3B90" w:rsidP="00FD3B90">
            <w:pPr>
              <w:jc w:val="right"/>
              <w:rPr>
                <w:rFonts w:cs="Arial"/>
                <w:sz w:val="15"/>
                <w:szCs w:val="15"/>
                <w:lang w:eastAsia="sk-SK"/>
              </w:rPr>
            </w:pPr>
          </w:p>
        </w:tc>
        <w:tc>
          <w:tcPr>
            <w:tcW w:w="954" w:type="pct"/>
            <w:tcBorders>
              <w:top w:val="dotted" w:sz="4" w:space="0" w:color="auto"/>
              <w:left w:val="nil"/>
              <w:right w:val="nil"/>
            </w:tcBorders>
            <w:vAlign w:val="center"/>
          </w:tcPr>
          <w:p w14:paraId="0E9BA836" w14:textId="77777777" w:rsidR="00FD3B90" w:rsidRPr="005600C9" w:rsidRDefault="00FD3B90" w:rsidP="00FD3B90">
            <w:pPr>
              <w:jc w:val="right"/>
              <w:rPr>
                <w:rFonts w:cs="Arial"/>
                <w:sz w:val="15"/>
                <w:szCs w:val="15"/>
                <w:lang w:eastAsia="sk-SK"/>
              </w:rPr>
            </w:pPr>
          </w:p>
        </w:tc>
      </w:tr>
      <w:tr w:rsidR="00FD3B90" w:rsidRPr="005600C9" w14:paraId="7882CEAC" w14:textId="77777777" w:rsidTr="002444A9">
        <w:trPr>
          <w:trHeight w:val="195"/>
        </w:trPr>
        <w:tc>
          <w:tcPr>
            <w:tcW w:w="1577" w:type="pct"/>
            <w:tcBorders>
              <w:top w:val="nil"/>
              <w:left w:val="nil"/>
              <w:bottom w:val="nil"/>
              <w:right w:val="nil"/>
            </w:tcBorders>
            <w:vAlign w:val="center"/>
          </w:tcPr>
          <w:p w14:paraId="45FBAEFD" w14:textId="77777777" w:rsidR="00FD3B90" w:rsidRPr="005600C9" w:rsidRDefault="00FD3B90" w:rsidP="00FD3B90">
            <w:pPr>
              <w:ind w:left="142"/>
              <w:jc w:val="left"/>
              <w:rPr>
                <w:rFonts w:cs="Arial"/>
                <w:i/>
                <w:iCs/>
                <w:sz w:val="15"/>
                <w:szCs w:val="15"/>
                <w:lang w:eastAsia="sk-SK"/>
              </w:rPr>
            </w:pPr>
            <w:r w:rsidRPr="005600C9">
              <w:rPr>
                <w:rFonts w:cs="Arial"/>
                <w:i/>
                <w:iCs/>
                <w:sz w:val="15"/>
                <w:szCs w:val="15"/>
                <w:lang w:eastAsia="sk-SK"/>
              </w:rPr>
              <w:t>Zabezpečenie ceny medi-forward</w:t>
            </w:r>
          </w:p>
        </w:tc>
        <w:tc>
          <w:tcPr>
            <w:tcW w:w="770" w:type="pct"/>
            <w:tcBorders>
              <w:top w:val="nil"/>
              <w:left w:val="nil"/>
              <w:bottom w:val="nil"/>
              <w:right w:val="nil"/>
            </w:tcBorders>
            <w:vAlign w:val="center"/>
          </w:tcPr>
          <w:p w14:paraId="637509A2" w14:textId="25334A1C" w:rsidR="00FD3B90" w:rsidRPr="00DB3E8C" w:rsidRDefault="00133B17" w:rsidP="00991855">
            <w:pPr>
              <w:jc w:val="right"/>
              <w:rPr>
                <w:rFonts w:cs="Arial"/>
                <w:i/>
                <w:sz w:val="15"/>
                <w:szCs w:val="15"/>
                <w:highlight w:val="cyan"/>
                <w:lang w:eastAsia="sk-SK"/>
              </w:rPr>
            </w:pPr>
            <w:r w:rsidRPr="00991855">
              <w:rPr>
                <w:rFonts w:cs="Arial"/>
                <w:i/>
                <w:sz w:val="15"/>
                <w:szCs w:val="15"/>
                <w:lang w:eastAsia="sk-SK"/>
              </w:rPr>
              <w:t>(</w:t>
            </w:r>
            <w:r w:rsidR="00991855" w:rsidRPr="00991855">
              <w:rPr>
                <w:rFonts w:cs="Arial"/>
                <w:i/>
                <w:sz w:val="15"/>
                <w:szCs w:val="15"/>
                <w:lang w:eastAsia="sk-SK"/>
              </w:rPr>
              <w:t>129 126</w:t>
            </w:r>
            <w:r w:rsidRPr="00991855">
              <w:rPr>
                <w:rFonts w:cs="Arial"/>
                <w:i/>
                <w:sz w:val="15"/>
                <w:szCs w:val="15"/>
                <w:lang w:eastAsia="sk-SK"/>
              </w:rPr>
              <w:t>)</w:t>
            </w:r>
            <w:r w:rsidR="00D95DFD" w:rsidRPr="00991855">
              <w:rPr>
                <w:rFonts w:cs="Arial"/>
                <w:i/>
                <w:sz w:val="15"/>
                <w:szCs w:val="15"/>
                <w:lang w:eastAsia="sk-SK"/>
              </w:rPr>
              <w:t xml:space="preserve"> </w:t>
            </w:r>
          </w:p>
        </w:tc>
        <w:tc>
          <w:tcPr>
            <w:tcW w:w="745" w:type="pct"/>
            <w:tcBorders>
              <w:top w:val="nil"/>
              <w:left w:val="nil"/>
              <w:bottom w:val="nil"/>
              <w:right w:val="nil"/>
            </w:tcBorders>
            <w:vAlign w:val="center"/>
          </w:tcPr>
          <w:p w14:paraId="1BFF7102" w14:textId="29394CC3" w:rsidR="00FD3B90" w:rsidRPr="00991855" w:rsidRDefault="00D95DFD" w:rsidP="008D0973">
            <w:pPr>
              <w:ind w:right="-57"/>
              <w:jc w:val="right"/>
              <w:rPr>
                <w:rFonts w:cs="Arial"/>
                <w:i/>
                <w:sz w:val="15"/>
                <w:szCs w:val="15"/>
                <w:lang w:eastAsia="sk-SK"/>
              </w:rPr>
            </w:pPr>
            <w:r w:rsidRPr="00991855">
              <w:rPr>
                <w:rFonts w:cs="Arial"/>
                <w:i/>
                <w:sz w:val="15"/>
                <w:szCs w:val="15"/>
                <w:lang w:eastAsia="sk-SK"/>
              </w:rPr>
              <w:t>(</w:t>
            </w:r>
            <w:r w:rsidR="00991855" w:rsidRPr="00991855">
              <w:rPr>
                <w:rFonts w:cs="Arial"/>
                <w:i/>
                <w:sz w:val="15"/>
                <w:szCs w:val="15"/>
                <w:lang w:eastAsia="sk-SK"/>
              </w:rPr>
              <w:t>15 529</w:t>
            </w:r>
            <w:r w:rsidR="00FD3B90" w:rsidRPr="00991855">
              <w:rPr>
                <w:rFonts w:cs="Arial"/>
                <w:i/>
                <w:sz w:val="15"/>
                <w:szCs w:val="15"/>
                <w:lang w:eastAsia="sk-SK"/>
              </w:rPr>
              <w:t>)</w:t>
            </w:r>
          </w:p>
        </w:tc>
        <w:tc>
          <w:tcPr>
            <w:tcW w:w="954" w:type="pct"/>
            <w:tcBorders>
              <w:top w:val="nil"/>
              <w:left w:val="nil"/>
              <w:bottom w:val="nil"/>
              <w:right w:val="nil"/>
            </w:tcBorders>
            <w:vAlign w:val="center"/>
          </w:tcPr>
          <w:p w14:paraId="319F1572" w14:textId="54DBDD80" w:rsidR="00FD3B90" w:rsidRPr="00991855" w:rsidRDefault="00991855" w:rsidP="00991855">
            <w:pPr>
              <w:pStyle w:val="ListParagraph"/>
              <w:numPr>
                <w:ilvl w:val="0"/>
                <w:numId w:val="22"/>
              </w:numPr>
              <w:jc w:val="right"/>
              <w:rPr>
                <w:rFonts w:cs="Arial"/>
                <w:i/>
                <w:sz w:val="15"/>
                <w:szCs w:val="15"/>
                <w:lang w:eastAsia="sk-SK"/>
              </w:rPr>
            </w:pPr>
            <w:r>
              <w:rPr>
                <w:rFonts w:cs="Arial"/>
                <w:i/>
                <w:sz w:val="15"/>
                <w:szCs w:val="15"/>
                <w:lang w:eastAsia="sk-SK"/>
              </w:rPr>
              <w:t xml:space="preserve"> 45</w:t>
            </w:r>
            <w:r w:rsidR="002444A9" w:rsidRPr="00991855">
              <w:rPr>
                <w:rFonts w:cs="Arial"/>
                <w:i/>
                <w:sz w:val="15"/>
                <w:szCs w:val="15"/>
                <w:lang w:eastAsia="sk-SK"/>
              </w:rPr>
              <w:t>5</w:t>
            </w:r>
            <w:r w:rsidR="00FD3B90" w:rsidRPr="00991855">
              <w:rPr>
                <w:rFonts w:cs="Arial"/>
                <w:i/>
                <w:sz w:val="15"/>
                <w:szCs w:val="15"/>
                <w:lang w:eastAsia="sk-SK"/>
              </w:rPr>
              <w:t>)</w:t>
            </w:r>
          </w:p>
        </w:tc>
        <w:tc>
          <w:tcPr>
            <w:tcW w:w="954" w:type="pct"/>
            <w:tcBorders>
              <w:top w:val="nil"/>
              <w:left w:val="nil"/>
              <w:bottom w:val="nil"/>
              <w:right w:val="nil"/>
            </w:tcBorders>
            <w:vAlign w:val="center"/>
          </w:tcPr>
          <w:p w14:paraId="3F068756" w14:textId="3B7D1E6A" w:rsidR="00FD3B90" w:rsidRPr="00991855" w:rsidRDefault="00991855" w:rsidP="00991855">
            <w:pPr>
              <w:ind w:left="954"/>
              <w:jc w:val="center"/>
              <w:rPr>
                <w:rFonts w:cs="Arial"/>
                <w:i/>
                <w:sz w:val="15"/>
                <w:szCs w:val="15"/>
                <w:lang w:eastAsia="sk-SK"/>
              </w:rPr>
            </w:pPr>
            <w:r>
              <w:rPr>
                <w:rFonts w:cs="Arial"/>
                <w:i/>
                <w:sz w:val="15"/>
                <w:szCs w:val="15"/>
                <w:lang w:eastAsia="sk-SK"/>
              </w:rPr>
              <w:t>74 651</w:t>
            </w:r>
          </w:p>
        </w:tc>
      </w:tr>
      <w:tr w:rsidR="002444A9" w:rsidRPr="005600C9" w14:paraId="2E1DA536" w14:textId="77777777" w:rsidTr="002444A9">
        <w:trPr>
          <w:trHeight w:val="195"/>
        </w:trPr>
        <w:tc>
          <w:tcPr>
            <w:tcW w:w="1577" w:type="pct"/>
            <w:tcBorders>
              <w:top w:val="nil"/>
              <w:left w:val="nil"/>
              <w:bottom w:val="nil"/>
              <w:right w:val="nil"/>
            </w:tcBorders>
            <w:vAlign w:val="center"/>
          </w:tcPr>
          <w:p w14:paraId="1D9C545A" w14:textId="77777777" w:rsidR="002444A9" w:rsidRPr="005600C9" w:rsidRDefault="002444A9" w:rsidP="00FD3B90">
            <w:pPr>
              <w:ind w:left="142"/>
              <w:jc w:val="left"/>
              <w:rPr>
                <w:rFonts w:cs="Arial"/>
                <w:i/>
                <w:iCs/>
                <w:sz w:val="15"/>
                <w:szCs w:val="15"/>
                <w:lang w:eastAsia="sk-SK"/>
              </w:rPr>
            </w:pPr>
          </w:p>
        </w:tc>
        <w:tc>
          <w:tcPr>
            <w:tcW w:w="770" w:type="pct"/>
            <w:tcBorders>
              <w:top w:val="nil"/>
              <w:left w:val="nil"/>
              <w:bottom w:val="nil"/>
              <w:right w:val="nil"/>
            </w:tcBorders>
            <w:vAlign w:val="center"/>
          </w:tcPr>
          <w:p w14:paraId="115CBC6B" w14:textId="77777777" w:rsidR="002444A9" w:rsidRPr="002444A9" w:rsidRDefault="002444A9" w:rsidP="00FD3B90">
            <w:pPr>
              <w:jc w:val="right"/>
              <w:rPr>
                <w:rFonts w:cs="Arial"/>
                <w:i/>
                <w:sz w:val="15"/>
                <w:szCs w:val="15"/>
                <w:highlight w:val="yellow"/>
                <w:lang w:eastAsia="sk-SK"/>
              </w:rPr>
            </w:pPr>
          </w:p>
        </w:tc>
        <w:tc>
          <w:tcPr>
            <w:tcW w:w="745" w:type="pct"/>
            <w:tcBorders>
              <w:top w:val="nil"/>
              <w:left w:val="nil"/>
              <w:bottom w:val="nil"/>
              <w:right w:val="nil"/>
            </w:tcBorders>
            <w:vAlign w:val="center"/>
          </w:tcPr>
          <w:p w14:paraId="2DB4FF6F" w14:textId="77777777" w:rsidR="002444A9" w:rsidRPr="002444A9" w:rsidRDefault="002444A9" w:rsidP="00FD3B90">
            <w:pPr>
              <w:ind w:right="-57"/>
              <w:jc w:val="right"/>
              <w:rPr>
                <w:rFonts w:cs="Arial"/>
                <w:i/>
                <w:sz w:val="15"/>
                <w:szCs w:val="15"/>
                <w:highlight w:val="yellow"/>
                <w:lang w:eastAsia="sk-SK"/>
              </w:rPr>
            </w:pPr>
          </w:p>
        </w:tc>
        <w:tc>
          <w:tcPr>
            <w:tcW w:w="954" w:type="pct"/>
            <w:tcBorders>
              <w:top w:val="nil"/>
              <w:left w:val="nil"/>
              <w:bottom w:val="nil"/>
              <w:right w:val="nil"/>
            </w:tcBorders>
            <w:vAlign w:val="center"/>
          </w:tcPr>
          <w:p w14:paraId="13B7FF66" w14:textId="77777777" w:rsidR="002444A9" w:rsidRDefault="002444A9" w:rsidP="00FD3B90">
            <w:pPr>
              <w:jc w:val="right"/>
              <w:rPr>
                <w:rFonts w:cs="Arial"/>
                <w:i/>
                <w:sz w:val="15"/>
                <w:szCs w:val="15"/>
                <w:lang w:eastAsia="sk-SK"/>
              </w:rPr>
            </w:pPr>
          </w:p>
        </w:tc>
        <w:tc>
          <w:tcPr>
            <w:tcW w:w="954" w:type="pct"/>
            <w:tcBorders>
              <w:top w:val="nil"/>
              <w:left w:val="nil"/>
              <w:bottom w:val="nil"/>
              <w:right w:val="nil"/>
            </w:tcBorders>
            <w:vAlign w:val="center"/>
          </w:tcPr>
          <w:p w14:paraId="14CD96C4" w14:textId="77777777" w:rsidR="002444A9" w:rsidRPr="002444A9" w:rsidRDefault="002444A9" w:rsidP="002444A9">
            <w:pPr>
              <w:rPr>
                <w:rFonts w:cs="Arial"/>
                <w:i/>
                <w:sz w:val="15"/>
                <w:szCs w:val="15"/>
                <w:lang w:eastAsia="sk-SK"/>
              </w:rPr>
            </w:pPr>
          </w:p>
        </w:tc>
      </w:tr>
      <w:tr w:rsidR="002444A9" w:rsidRPr="005600C9" w14:paraId="1068F4C6" w14:textId="77777777" w:rsidTr="002444A9">
        <w:trPr>
          <w:trHeight w:val="195"/>
        </w:trPr>
        <w:tc>
          <w:tcPr>
            <w:tcW w:w="1577" w:type="pct"/>
            <w:tcBorders>
              <w:top w:val="nil"/>
              <w:left w:val="nil"/>
              <w:bottom w:val="nil"/>
              <w:right w:val="nil"/>
            </w:tcBorders>
            <w:vAlign w:val="center"/>
          </w:tcPr>
          <w:p w14:paraId="5D7C73B6" w14:textId="77777777" w:rsidR="002444A9" w:rsidRPr="002444A9" w:rsidRDefault="002444A9" w:rsidP="002444A9">
            <w:pPr>
              <w:jc w:val="left"/>
              <w:rPr>
                <w:rFonts w:cs="Arial"/>
                <w:i/>
                <w:iCs/>
                <w:sz w:val="15"/>
                <w:szCs w:val="15"/>
                <w:lang w:eastAsia="sk-SK"/>
              </w:rPr>
            </w:pPr>
          </w:p>
          <w:p w14:paraId="01C56D2D" w14:textId="4AB506E4" w:rsidR="002444A9" w:rsidRDefault="002444A9" w:rsidP="002444A9">
            <w:pPr>
              <w:jc w:val="left"/>
              <w:rPr>
                <w:rFonts w:cs="Arial"/>
                <w:i/>
                <w:iCs/>
                <w:sz w:val="15"/>
                <w:szCs w:val="15"/>
                <w:lang w:eastAsia="sk-SK"/>
              </w:rPr>
            </w:pPr>
            <w:r>
              <w:rPr>
                <w:rFonts w:cs="Arial"/>
                <w:i/>
                <w:iCs/>
                <w:sz w:val="15"/>
                <w:szCs w:val="15"/>
                <w:lang w:eastAsia="sk-SK"/>
              </w:rPr>
              <w:t xml:space="preserve">      -</w:t>
            </w:r>
            <w:r w:rsidRPr="002444A9">
              <w:rPr>
                <w:rFonts w:cs="Arial"/>
                <w:i/>
                <w:iCs/>
                <w:sz w:val="15"/>
                <w:szCs w:val="15"/>
                <w:lang w:eastAsia="sk-SK"/>
              </w:rPr>
              <w:t>Zásoby</w:t>
            </w:r>
          </w:p>
          <w:p w14:paraId="4257D173" w14:textId="40DF338F" w:rsidR="002444A9" w:rsidRDefault="002444A9" w:rsidP="002444A9">
            <w:pPr>
              <w:jc w:val="left"/>
              <w:rPr>
                <w:rFonts w:cs="Arial"/>
                <w:i/>
                <w:iCs/>
                <w:sz w:val="15"/>
                <w:szCs w:val="15"/>
                <w:lang w:eastAsia="sk-SK"/>
              </w:rPr>
            </w:pPr>
          </w:p>
          <w:p w14:paraId="35766A7D" w14:textId="2C8055C1" w:rsidR="002444A9" w:rsidRPr="002444A9" w:rsidRDefault="002444A9" w:rsidP="002444A9">
            <w:pPr>
              <w:jc w:val="left"/>
              <w:rPr>
                <w:rFonts w:cs="Arial"/>
                <w:i/>
                <w:iCs/>
                <w:sz w:val="15"/>
                <w:szCs w:val="15"/>
                <w:lang w:eastAsia="sk-SK"/>
              </w:rPr>
            </w:pPr>
          </w:p>
        </w:tc>
        <w:tc>
          <w:tcPr>
            <w:tcW w:w="770" w:type="pct"/>
            <w:tcBorders>
              <w:top w:val="nil"/>
              <w:left w:val="nil"/>
              <w:bottom w:val="nil"/>
              <w:right w:val="nil"/>
            </w:tcBorders>
            <w:vAlign w:val="center"/>
          </w:tcPr>
          <w:p w14:paraId="1AE006C4" w14:textId="77777777" w:rsidR="002444A9" w:rsidRPr="00075B82" w:rsidRDefault="002444A9" w:rsidP="002444A9">
            <w:pPr>
              <w:rPr>
                <w:rFonts w:cs="Arial"/>
                <w:i/>
                <w:sz w:val="15"/>
                <w:szCs w:val="15"/>
                <w:lang w:eastAsia="sk-SK"/>
              </w:rPr>
            </w:pPr>
          </w:p>
        </w:tc>
        <w:tc>
          <w:tcPr>
            <w:tcW w:w="745" w:type="pct"/>
            <w:tcBorders>
              <w:top w:val="nil"/>
              <w:left w:val="nil"/>
              <w:bottom w:val="nil"/>
              <w:right w:val="nil"/>
            </w:tcBorders>
            <w:vAlign w:val="center"/>
          </w:tcPr>
          <w:p w14:paraId="1F706060" w14:textId="30DEB501" w:rsidR="002444A9" w:rsidRDefault="008D0973" w:rsidP="00FD3B90">
            <w:pPr>
              <w:ind w:right="-57"/>
              <w:jc w:val="right"/>
              <w:rPr>
                <w:rFonts w:cs="Arial"/>
                <w:i/>
                <w:sz w:val="15"/>
                <w:szCs w:val="15"/>
                <w:lang w:eastAsia="sk-SK"/>
              </w:rPr>
            </w:pPr>
            <w:r>
              <w:rPr>
                <w:rFonts w:cs="Arial"/>
                <w:i/>
                <w:sz w:val="15"/>
                <w:szCs w:val="15"/>
                <w:lang w:eastAsia="sk-SK"/>
              </w:rPr>
              <w:t>2 534</w:t>
            </w:r>
          </w:p>
        </w:tc>
        <w:tc>
          <w:tcPr>
            <w:tcW w:w="954" w:type="pct"/>
            <w:tcBorders>
              <w:top w:val="nil"/>
              <w:left w:val="nil"/>
              <w:bottom w:val="nil"/>
              <w:right w:val="nil"/>
            </w:tcBorders>
            <w:vAlign w:val="center"/>
          </w:tcPr>
          <w:p w14:paraId="352E0E2E" w14:textId="77777777" w:rsidR="002444A9" w:rsidRPr="005600C9" w:rsidRDefault="002444A9" w:rsidP="00FD3B90">
            <w:pPr>
              <w:jc w:val="right"/>
              <w:rPr>
                <w:rFonts w:cs="Arial"/>
                <w:i/>
                <w:sz w:val="15"/>
                <w:szCs w:val="15"/>
                <w:lang w:eastAsia="sk-SK"/>
              </w:rPr>
            </w:pPr>
          </w:p>
        </w:tc>
        <w:tc>
          <w:tcPr>
            <w:tcW w:w="954" w:type="pct"/>
            <w:tcBorders>
              <w:top w:val="nil"/>
              <w:left w:val="nil"/>
              <w:bottom w:val="nil"/>
              <w:right w:val="nil"/>
            </w:tcBorders>
            <w:vAlign w:val="center"/>
          </w:tcPr>
          <w:p w14:paraId="42E2C33E" w14:textId="41D6F7BB" w:rsidR="002444A9" w:rsidRPr="005600C9" w:rsidRDefault="00991855" w:rsidP="00FD3B90">
            <w:pPr>
              <w:jc w:val="right"/>
              <w:rPr>
                <w:rFonts w:cs="Arial"/>
                <w:i/>
                <w:sz w:val="15"/>
                <w:szCs w:val="15"/>
                <w:lang w:eastAsia="sk-SK"/>
              </w:rPr>
            </w:pPr>
            <w:r>
              <w:rPr>
                <w:rFonts w:cs="Arial"/>
                <w:i/>
                <w:sz w:val="15"/>
                <w:szCs w:val="15"/>
                <w:lang w:eastAsia="sk-SK"/>
              </w:rPr>
              <w:t>135 362</w:t>
            </w:r>
          </w:p>
        </w:tc>
      </w:tr>
      <w:tr w:rsidR="002444A9" w:rsidRPr="005600C9" w14:paraId="3715E199" w14:textId="77777777" w:rsidTr="00FD3B90">
        <w:trPr>
          <w:trHeight w:val="195"/>
        </w:trPr>
        <w:tc>
          <w:tcPr>
            <w:tcW w:w="1577" w:type="pct"/>
            <w:tcBorders>
              <w:top w:val="nil"/>
              <w:left w:val="nil"/>
              <w:bottom w:val="single" w:sz="8" w:space="0" w:color="auto"/>
              <w:right w:val="nil"/>
            </w:tcBorders>
            <w:vAlign w:val="center"/>
          </w:tcPr>
          <w:p w14:paraId="0093F1DD" w14:textId="77777777" w:rsidR="002444A9" w:rsidRDefault="002444A9" w:rsidP="002444A9">
            <w:pPr>
              <w:jc w:val="left"/>
              <w:rPr>
                <w:rFonts w:cs="Arial"/>
                <w:i/>
                <w:iCs/>
                <w:sz w:val="15"/>
                <w:szCs w:val="15"/>
                <w:lang w:eastAsia="sk-SK"/>
              </w:rPr>
            </w:pPr>
            <w:r>
              <w:rPr>
                <w:rFonts w:cs="Arial"/>
                <w:i/>
                <w:iCs/>
                <w:sz w:val="15"/>
                <w:szCs w:val="15"/>
                <w:lang w:eastAsia="sk-SK"/>
              </w:rPr>
              <w:t xml:space="preserve">     - </w:t>
            </w:r>
            <w:r w:rsidRPr="002444A9">
              <w:rPr>
                <w:rFonts w:cs="Arial"/>
                <w:i/>
                <w:iCs/>
                <w:sz w:val="15"/>
                <w:szCs w:val="15"/>
                <w:lang w:eastAsia="sk-SK"/>
              </w:rPr>
              <w:t>Precenenie derivátu</w:t>
            </w:r>
          </w:p>
          <w:p w14:paraId="364E7574" w14:textId="77777777" w:rsidR="002444A9" w:rsidRDefault="002444A9" w:rsidP="002444A9">
            <w:pPr>
              <w:jc w:val="left"/>
              <w:rPr>
                <w:rFonts w:cs="Arial"/>
                <w:i/>
                <w:iCs/>
                <w:sz w:val="15"/>
                <w:szCs w:val="15"/>
                <w:lang w:eastAsia="sk-SK"/>
              </w:rPr>
            </w:pPr>
          </w:p>
        </w:tc>
        <w:tc>
          <w:tcPr>
            <w:tcW w:w="770" w:type="pct"/>
            <w:tcBorders>
              <w:top w:val="nil"/>
              <w:left w:val="nil"/>
              <w:bottom w:val="single" w:sz="8" w:space="0" w:color="auto"/>
              <w:right w:val="nil"/>
            </w:tcBorders>
            <w:vAlign w:val="center"/>
          </w:tcPr>
          <w:p w14:paraId="7AFCB40F" w14:textId="77777777" w:rsidR="002444A9" w:rsidRPr="00075B82" w:rsidRDefault="002444A9" w:rsidP="002444A9">
            <w:pPr>
              <w:rPr>
                <w:rFonts w:cs="Arial"/>
                <w:i/>
                <w:sz w:val="15"/>
                <w:szCs w:val="15"/>
                <w:lang w:eastAsia="sk-SK"/>
              </w:rPr>
            </w:pPr>
          </w:p>
        </w:tc>
        <w:tc>
          <w:tcPr>
            <w:tcW w:w="745" w:type="pct"/>
            <w:tcBorders>
              <w:top w:val="nil"/>
              <w:left w:val="nil"/>
              <w:bottom w:val="single" w:sz="8" w:space="0" w:color="auto"/>
              <w:right w:val="nil"/>
            </w:tcBorders>
            <w:vAlign w:val="center"/>
          </w:tcPr>
          <w:p w14:paraId="4B94AA3F" w14:textId="21644150" w:rsidR="002444A9" w:rsidRDefault="008F5090" w:rsidP="00FD3B90">
            <w:pPr>
              <w:ind w:right="-57"/>
              <w:jc w:val="right"/>
              <w:rPr>
                <w:rFonts w:cs="Arial"/>
                <w:i/>
                <w:sz w:val="15"/>
                <w:szCs w:val="15"/>
                <w:lang w:eastAsia="sk-SK"/>
              </w:rPr>
            </w:pPr>
            <w:r>
              <w:rPr>
                <w:rFonts w:cs="Arial"/>
                <w:i/>
                <w:sz w:val="15"/>
                <w:szCs w:val="15"/>
                <w:lang w:eastAsia="sk-SK"/>
              </w:rPr>
              <w:t>(17 763)</w:t>
            </w:r>
          </w:p>
        </w:tc>
        <w:tc>
          <w:tcPr>
            <w:tcW w:w="954" w:type="pct"/>
            <w:tcBorders>
              <w:top w:val="nil"/>
              <w:left w:val="nil"/>
              <w:bottom w:val="single" w:sz="8" w:space="0" w:color="auto"/>
              <w:right w:val="nil"/>
            </w:tcBorders>
            <w:vAlign w:val="center"/>
          </w:tcPr>
          <w:p w14:paraId="21540409" w14:textId="77777777" w:rsidR="002444A9" w:rsidRPr="005600C9" w:rsidRDefault="002444A9" w:rsidP="00FD3B90">
            <w:pPr>
              <w:jc w:val="right"/>
              <w:rPr>
                <w:rFonts w:cs="Arial"/>
                <w:i/>
                <w:sz w:val="15"/>
                <w:szCs w:val="15"/>
                <w:lang w:eastAsia="sk-SK"/>
              </w:rPr>
            </w:pPr>
          </w:p>
        </w:tc>
        <w:tc>
          <w:tcPr>
            <w:tcW w:w="954" w:type="pct"/>
            <w:tcBorders>
              <w:top w:val="nil"/>
              <w:left w:val="nil"/>
              <w:bottom w:val="single" w:sz="8" w:space="0" w:color="auto"/>
              <w:right w:val="nil"/>
            </w:tcBorders>
            <w:vAlign w:val="center"/>
          </w:tcPr>
          <w:p w14:paraId="2F2B9C3F" w14:textId="0C7C71DC" w:rsidR="002444A9" w:rsidRDefault="00991855" w:rsidP="00FD3B90">
            <w:pPr>
              <w:jc w:val="right"/>
              <w:rPr>
                <w:rFonts w:cs="Arial"/>
                <w:i/>
                <w:sz w:val="15"/>
                <w:szCs w:val="15"/>
                <w:lang w:eastAsia="sk-SK"/>
              </w:rPr>
            </w:pPr>
            <w:r>
              <w:rPr>
                <w:rFonts w:cs="Arial"/>
                <w:i/>
                <w:sz w:val="15"/>
                <w:szCs w:val="15"/>
                <w:lang w:eastAsia="sk-SK"/>
              </w:rPr>
              <w:t>(60 711)</w:t>
            </w:r>
          </w:p>
        </w:tc>
      </w:tr>
    </w:tbl>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11" w:name="T_items_hedged_by_derivatives"/>
    </w:p>
    <w:bookmarkEnd w:id="11"/>
    <w:p w14:paraId="69CD3256" w14:textId="77777777" w:rsidR="003F164C" w:rsidRPr="002101E6" w:rsidRDefault="003F164C" w:rsidP="003F164C">
      <w:pPr>
        <w:pStyle w:val="Heading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12921CB7" w14:textId="4DE02333" w:rsidR="003B1143" w:rsidRPr="003B1143" w:rsidRDefault="007333E9" w:rsidP="003B1143">
      <w:r>
        <w:t>Účtovná jednotka v roku 2017</w:t>
      </w:r>
      <w:r w:rsidR="003B1143" w:rsidRPr="003B1143">
        <w:t xml:space="preserve"> neúčtovala o nákladoch alebo výnosoch, ktoré by mali výnimočný rozsah alebo výskyt.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25CEDA01" w14:textId="1538A9B1" w:rsidR="0015753D" w:rsidRDefault="0015753D">
      <w:pPr>
        <w:jc w:val="left"/>
        <w:rPr>
          <w:rFonts w:cs="Arial"/>
          <w:b/>
          <w:bCs/>
          <w:caps/>
          <w:snapToGrid w:val="0"/>
          <w:color w:val="000000"/>
          <w:kern w:val="32"/>
          <w:sz w:val="18"/>
          <w:szCs w:val="32"/>
          <w:u w:val="single"/>
          <w:lang w:eastAsia="sk-SK"/>
        </w:rPr>
      </w:pPr>
      <w:bookmarkStart w:id="12" w:name="T_offbalance_accounts"/>
    </w:p>
    <w:bookmarkEnd w:id="12"/>
    <w:p w14:paraId="6AB942DF" w14:textId="77777777" w:rsidR="001E2635" w:rsidRPr="002101E6" w:rsidRDefault="001E2635" w:rsidP="001E2635">
      <w:pPr>
        <w:pStyle w:val="Heading1"/>
      </w:pPr>
      <w:r w:rsidRPr="002101E6">
        <w:lastRenderedPageBreak/>
        <w:t>INÉ AKTÍVA A INÉ PASÍVA</w:t>
      </w:r>
    </w:p>
    <w:p w14:paraId="60474272" w14:textId="77777777" w:rsidR="001E2635" w:rsidRPr="002101E6" w:rsidRDefault="001E2635" w:rsidP="001E2635"/>
    <w:p w14:paraId="28CCFCA9" w14:textId="77777777" w:rsidR="001E2635" w:rsidRPr="002101E6" w:rsidRDefault="001E2635" w:rsidP="001E2635">
      <w:pPr>
        <w:pStyle w:val="Heading2"/>
      </w:pPr>
      <w:r w:rsidRPr="002101E6">
        <w:t>Podmienené záväzky</w:t>
      </w:r>
    </w:p>
    <w:p w14:paraId="5B05B2CA" w14:textId="77777777" w:rsidR="001E2635" w:rsidRPr="002101E6" w:rsidRDefault="001E2635" w:rsidP="001E2635">
      <w:pPr>
        <w:rPr>
          <w:snapToGrid w:val="0"/>
          <w:lang w:eastAsia="sk-SK"/>
        </w:rPr>
      </w:pPr>
    </w:p>
    <w:p w14:paraId="04A8CF98" w14:textId="6A2D1F3C"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5F06C9" w:rsidRPr="002101E6">
        <w:rPr>
          <w:snapToGrid w:val="0"/>
        </w:rPr>
        <w:t>201</w:t>
      </w:r>
      <w:r w:rsidR="005F06C9">
        <w:rPr>
          <w:snapToGrid w:val="0"/>
        </w:rPr>
        <w:t>7</w:t>
      </w:r>
      <w:r w:rsidR="005F06C9" w:rsidRPr="002101E6">
        <w:rPr>
          <w:snapToGrid w:val="0"/>
        </w:rPr>
        <w:t xml:space="preserve"> </w:t>
      </w:r>
      <w:r w:rsidRPr="002101E6">
        <w:rPr>
          <w:snapToGrid w:val="0"/>
        </w:rPr>
        <w:t xml:space="preserve">daňové priznania spoločnosti za roky </w:t>
      </w:r>
      <w:r w:rsidR="005F06C9" w:rsidRPr="002101E6">
        <w:rPr>
          <w:snapToGrid w:val="0"/>
        </w:rPr>
        <w:t>201</w:t>
      </w:r>
      <w:r w:rsidR="005F06C9">
        <w:rPr>
          <w:snapToGrid w:val="0"/>
        </w:rPr>
        <w:t>3</w:t>
      </w:r>
      <w:r w:rsidR="005F06C9" w:rsidRPr="002101E6">
        <w:rPr>
          <w:snapToGrid w:val="0"/>
        </w:rPr>
        <w:t xml:space="preserve"> </w:t>
      </w:r>
      <w:r w:rsidR="00AC79A3" w:rsidRPr="002101E6">
        <w:rPr>
          <w:snapToGrid w:val="0"/>
        </w:rPr>
        <w:t xml:space="preserve">až </w:t>
      </w:r>
      <w:r w:rsidR="005F06C9" w:rsidRPr="002101E6">
        <w:rPr>
          <w:snapToGrid w:val="0"/>
        </w:rPr>
        <w:t>201</w:t>
      </w:r>
      <w:r w:rsidR="005F06C9">
        <w:rPr>
          <w:snapToGrid w:val="0"/>
        </w:rPr>
        <w:t>7</w:t>
      </w:r>
      <w:r w:rsidR="005F06C9"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13" w:name="T_contingent_liabilities_1"/>
      <w:r w:rsidRPr="002101E6">
        <w:rPr>
          <w:rFonts w:cs="Arial"/>
          <w:b/>
          <w:bCs/>
          <w:i/>
          <w:iCs/>
          <w:sz w:val="15"/>
          <w:szCs w:val="15"/>
          <w:lang w:eastAsia="sk-SK"/>
        </w:rPr>
        <w:t xml:space="preserve"> </w:t>
      </w:r>
    </w:p>
    <w:bookmarkEnd w:id="13"/>
    <w:p w14:paraId="7F8929F8" w14:textId="77777777" w:rsidR="00F04FB8" w:rsidRPr="002101E6" w:rsidRDefault="00F04FB8" w:rsidP="001E2635">
      <w:pPr>
        <w:rPr>
          <w:i/>
          <w:color w:val="FF0000"/>
        </w:rPr>
      </w:pPr>
    </w:p>
    <w:p w14:paraId="6493CF8E" w14:textId="6451EF8D" w:rsidR="001E2635" w:rsidRPr="002101E6" w:rsidRDefault="003B1143" w:rsidP="001E2635">
      <w:pPr>
        <w:rPr>
          <w:snapToGrid w:val="0"/>
          <w:lang w:eastAsia="sk-SK"/>
        </w:rPr>
      </w:pPr>
      <w:r w:rsidRPr="00D70A54">
        <w:rPr>
          <w:snapToGrid w:val="0"/>
          <w:lang w:eastAsia="sk-SK"/>
        </w:rPr>
        <w:t>Spoločnosť má v nájme kancelárske, výrobné a</w:t>
      </w:r>
      <w:r w:rsidR="007333E9" w:rsidRPr="00D70A54">
        <w:rPr>
          <w:snapToGrid w:val="0"/>
          <w:lang w:eastAsia="sk-SK"/>
        </w:rPr>
        <w:t> </w:t>
      </w:r>
      <w:r w:rsidRPr="00D70A54">
        <w:rPr>
          <w:snapToGrid w:val="0"/>
          <w:lang w:eastAsia="sk-SK"/>
        </w:rPr>
        <w:t>skladové</w:t>
      </w:r>
      <w:r w:rsidR="007333E9" w:rsidRPr="00D70A54">
        <w:rPr>
          <w:snapToGrid w:val="0"/>
          <w:lang w:eastAsia="sk-SK"/>
        </w:rPr>
        <w:t xml:space="preserve"> priestory v Krompachoch. Nájomné zmluvy sú uzavreté na dobu určitú (3 roky) s trojmesačnou výpovednou lehotou a celkovým ročným nájomným vo výške 11.182,67 euro.</w:t>
      </w:r>
    </w:p>
    <w:p w14:paraId="0BDE0578" w14:textId="77777777" w:rsidR="00BA18F1" w:rsidRPr="002101E6" w:rsidRDefault="00BA18F1" w:rsidP="00BA18F1">
      <w:bookmarkStart w:id="14" w:name="T_contingent_assets"/>
    </w:p>
    <w:p w14:paraId="5F849379" w14:textId="77777777" w:rsidR="002101E6" w:rsidRPr="002101E6" w:rsidRDefault="002101E6" w:rsidP="00BA18F1"/>
    <w:p w14:paraId="4F75A665" w14:textId="77777777" w:rsidR="00864AEB" w:rsidRDefault="00864AEB" w:rsidP="009F5D65">
      <w:pPr>
        <w:pStyle w:val="Heading2"/>
      </w:pPr>
      <w:bookmarkStart w:id="15" w:name="T_related_parties_2"/>
      <w:bookmarkEnd w:id="14"/>
      <w:r w:rsidRPr="002101E6">
        <w:t xml:space="preserve">Podsúvahové účty </w:t>
      </w:r>
    </w:p>
    <w:p w14:paraId="4D6B1729" w14:textId="77777777" w:rsidR="007333E9" w:rsidRDefault="007333E9" w:rsidP="007333E9"/>
    <w:p w14:paraId="206458B0" w14:textId="505F2F2D" w:rsidR="007333E9" w:rsidRPr="007333E9" w:rsidRDefault="007333E9" w:rsidP="007333E9">
      <w:r>
        <w:t>Spoločnosť nevykazuje žiadne aktíva a pasíva na podsúvahových účtoch.</w:t>
      </w:r>
    </w:p>
    <w:p w14:paraId="6F7D5372" w14:textId="77777777" w:rsidR="00243056" w:rsidRPr="002101E6" w:rsidRDefault="00243056" w:rsidP="00243056">
      <w:pPr>
        <w:rPr>
          <w:snapToGrid w:val="0"/>
          <w:color w:val="000000"/>
          <w:lang w:eastAsia="sk-SK"/>
        </w:rPr>
      </w:pPr>
    </w:p>
    <w:bookmarkEnd w:id="15"/>
    <w:p w14:paraId="4EEBF47D" w14:textId="77777777" w:rsidR="001E2635" w:rsidRPr="002101E6" w:rsidRDefault="001E2635" w:rsidP="001E2635">
      <w:pPr>
        <w:pStyle w:val="Heading1"/>
      </w:pPr>
      <w:r w:rsidRPr="002101E6">
        <w:t>SKUTOČNOSTI, KTORÉ NASTALI PO DNI, KU KTORÉMU SA ZOSTAVUJE ÚČTOVNÁ ZÁVIERKA, A DO DŇA ZOSTAVENIA ÚČTOVNEJ ZÁVIERKY</w:t>
      </w:r>
    </w:p>
    <w:p w14:paraId="31CF7A42" w14:textId="77777777" w:rsidR="001E2635" w:rsidRPr="002101E6" w:rsidRDefault="001E2635" w:rsidP="001E2635">
      <w:pPr>
        <w:rPr>
          <w:sz w:val="15"/>
          <w:szCs w:val="15"/>
        </w:rPr>
      </w:pPr>
    </w:p>
    <w:p w14:paraId="7F920266" w14:textId="2EAC0A02" w:rsidR="001E2635" w:rsidRPr="002101E6" w:rsidRDefault="001E2635" w:rsidP="001E2635">
      <w:pPr>
        <w:rPr>
          <w:snapToGrid w:val="0"/>
          <w:lang w:eastAsia="sk-SK"/>
        </w:rPr>
      </w:pPr>
      <w:r w:rsidRPr="002101E6">
        <w:rPr>
          <w:snapToGrid w:val="0"/>
          <w:lang w:eastAsia="sk-SK"/>
        </w:rPr>
        <w:t xml:space="preserve">Po 31. decembri </w:t>
      </w:r>
      <w:r w:rsidR="005F06C9" w:rsidRPr="002101E6">
        <w:rPr>
          <w:snapToGrid w:val="0"/>
          <w:lang w:eastAsia="sk-SK"/>
        </w:rPr>
        <w:t>201</w:t>
      </w:r>
      <w:r w:rsidR="005F06C9">
        <w:rPr>
          <w:snapToGrid w:val="0"/>
          <w:lang w:eastAsia="sk-SK"/>
        </w:rPr>
        <w:t>7</w:t>
      </w:r>
      <w:r w:rsidR="005F06C9"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0C7C0A" w14:textId="77777777" w:rsidR="004A2BC9" w:rsidRDefault="004A2BC9">
      <w:r>
        <w:separator/>
      </w:r>
    </w:p>
  </w:endnote>
  <w:endnote w:type="continuationSeparator" w:id="0">
    <w:p w14:paraId="6EF2D878" w14:textId="77777777" w:rsidR="004A2BC9" w:rsidRDefault="004A2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6472BA36" w:rsidR="00D95DFD" w:rsidRDefault="00D95DFD" w:rsidP="002101E6">
        <w:pPr>
          <w:pStyle w:val="Footer"/>
          <w:pBdr>
            <w:top w:val="single" w:sz="4" w:space="1" w:color="auto"/>
          </w:pBdr>
          <w:jc w:val="right"/>
        </w:pPr>
        <w:r>
          <w:fldChar w:fldCharType="begin"/>
        </w:r>
        <w:r>
          <w:instrText xml:space="preserve"> PAGE   \* MERGEFORMAT </w:instrText>
        </w:r>
        <w:r>
          <w:fldChar w:fldCharType="separate"/>
        </w:r>
        <w:r w:rsidR="005453AE">
          <w:rPr>
            <w:noProof/>
          </w:rPr>
          <w:t>7</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1A13E5" w14:textId="77777777" w:rsidR="004A2BC9" w:rsidRDefault="004A2BC9">
      <w:r>
        <w:separator/>
      </w:r>
    </w:p>
  </w:footnote>
  <w:footnote w:type="continuationSeparator" w:id="0">
    <w:p w14:paraId="1AB76C45" w14:textId="77777777" w:rsidR="004A2BC9" w:rsidRDefault="004A2B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77777777" w:rsidR="00D95DFD" w:rsidRDefault="00D95DFD"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tab/>
      <w:t>DIČ:</w:t>
    </w:r>
  </w:p>
  <w:p w14:paraId="50EA6457" w14:textId="77777777" w:rsidR="00D95DFD" w:rsidRDefault="00D95DFD" w:rsidP="00C81150">
    <w:pPr>
      <w:pStyle w:val="Header"/>
    </w:pPr>
    <w:bookmarkStart w:id="16" w:name="Business_name"/>
    <w:bookmarkEnd w:id="16"/>
  </w:p>
  <w:p w14:paraId="4B184B60" w14:textId="77777777" w:rsidR="00D95DFD" w:rsidRDefault="00D95DFD" w:rsidP="00C81150">
    <w:pPr>
      <w:pStyle w:val="Header"/>
    </w:pPr>
    <w:r>
      <w:t>Poznámky individuálnej účtovnej závierky</w:t>
    </w:r>
  </w:p>
  <w:p w14:paraId="7E107FAF" w14:textId="7FA763FE" w:rsidR="00D95DFD" w:rsidRDefault="00D95DFD" w:rsidP="00C81150">
    <w:pPr>
      <w:pStyle w:val="Header"/>
    </w:pPr>
    <w:r>
      <w:t>Zostavenej k 31. decembru 2017</w:t>
    </w:r>
  </w:p>
  <w:p w14:paraId="59FF464C" w14:textId="77777777" w:rsidR="00D95DFD" w:rsidRDefault="00D95DFD" w:rsidP="00C81150">
    <w:pPr>
      <w:pStyle w:val="Header"/>
      <w:pBdr>
        <w:bottom w:val="single" w:sz="4" w:space="1" w:color="auto"/>
      </w:pBdr>
    </w:pPr>
    <w:r>
      <w:t>(údaje v tabuľkách sú uvedené v celých eurách, ak nie je uvedené inak)</w:t>
    </w:r>
  </w:p>
  <w:p w14:paraId="3138B6D7" w14:textId="77777777" w:rsidR="00D95DFD" w:rsidRDefault="00D95DFD"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770A3564"/>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A9DAA3A2">
      <w:start w:val="20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CEEE1576"/>
    <w:lvl w:ilvl="0" w:tplc="F9AA830E">
      <w:start w:val="1"/>
      <w:numFmt w:val="lowerLetter"/>
      <w:lvlText w:val="%1)"/>
      <w:lvlJc w:val="left"/>
      <w:pPr>
        <w:tabs>
          <w:tab w:val="num" w:pos="539"/>
        </w:tabs>
        <w:ind w:left="539" w:hanging="539"/>
      </w:pPr>
      <w:rPr>
        <w:rFonts w:hint="default"/>
      </w:rPr>
    </w:lvl>
    <w:lvl w:ilvl="1" w:tplc="C3E6FBE8">
      <w:start w:val="203"/>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6A1532A"/>
    <w:multiLevelType w:val="hybridMultilevel"/>
    <w:tmpl w:val="72580774"/>
    <w:lvl w:ilvl="0" w:tplc="3C086CAC">
      <w:start w:val="13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8"/>
  </w:num>
  <w:num w:numId="22">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42E0"/>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3B17"/>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44A9"/>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143"/>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4E39"/>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2BC9"/>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477"/>
    <w:rsid w:val="00530F08"/>
    <w:rsid w:val="0053243B"/>
    <w:rsid w:val="0054112A"/>
    <w:rsid w:val="00541E0A"/>
    <w:rsid w:val="00542472"/>
    <w:rsid w:val="00542B27"/>
    <w:rsid w:val="005453AE"/>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3E9"/>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0973"/>
    <w:rsid w:val="008D2542"/>
    <w:rsid w:val="008D4CF5"/>
    <w:rsid w:val="008D4CF7"/>
    <w:rsid w:val="008E3271"/>
    <w:rsid w:val="008E4966"/>
    <w:rsid w:val="008E4A7A"/>
    <w:rsid w:val="008F0152"/>
    <w:rsid w:val="008F103E"/>
    <w:rsid w:val="008F33A6"/>
    <w:rsid w:val="008F4A7C"/>
    <w:rsid w:val="008F5090"/>
    <w:rsid w:val="0090028D"/>
    <w:rsid w:val="00900955"/>
    <w:rsid w:val="00902506"/>
    <w:rsid w:val="00904FDA"/>
    <w:rsid w:val="009051D3"/>
    <w:rsid w:val="00914918"/>
    <w:rsid w:val="00915D5C"/>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855"/>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2823"/>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476B"/>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280"/>
    <w:rsid w:val="00AD2CE4"/>
    <w:rsid w:val="00AD4EB2"/>
    <w:rsid w:val="00AD4EC6"/>
    <w:rsid w:val="00AD72EE"/>
    <w:rsid w:val="00AE0171"/>
    <w:rsid w:val="00AE1B4D"/>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0BCC"/>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A54"/>
    <w:rsid w:val="00D71A36"/>
    <w:rsid w:val="00D7273D"/>
    <w:rsid w:val="00D728CA"/>
    <w:rsid w:val="00D74E33"/>
    <w:rsid w:val="00D7744D"/>
    <w:rsid w:val="00D80980"/>
    <w:rsid w:val="00D85570"/>
    <w:rsid w:val="00D85BDD"/>
    <w:rsid w:val="00D86E50"/>
    <w:rsid w:val="00D87F4B"/>
    <w:rsid w:val="00D92750"/>
    <w:rsid w:val="00D95DFD"/>
    <w:rsid w:val="00D9771A"/>
    <w:rsid w:val="00DA178A"/>
    <w:rsid w:val="00DA1C62"/>
    <w:rsid w:val="00DA1DC1"/>
    <w:rsid w:val="00DA25D7"/>
    <w:rsid w:val="00DA7B78"/>
    <w:rsid w:val="00DB07AE"/>
    <w:rsid w:val="00DB09BD"/>
    <w:rsid w:val="00DB2CCC"/>
    <w:rsid w:val="00DB3E8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564F"/>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3ECC"/>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3B90"/>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5000084913</EngagementID>
  <LogicalEMSServerID>839239884721417863</LogicalEMSServerID>
  <WorkingPaperID>2707550578900001066</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933458-1C60-442D-9DEE-AF3F63C4F69E}">
  <ds:schemaRefs>
    <ds:schemaRef ds:uri="http://schemas.microsoft.com/DAEMSEngagementItemInfoXML"/>
  </ds:schemaRefs>
</ds:datastoreItem>
</file>

<file path=customXml/itemProps2.xml><?xml version="1.0" encoding="utf-8"?>
<ds:datastoreItem xmlns:ds="http://schemas.openxmlformats.org/officeDocument/2006/customXml" ds:itemID="{D989B794-EAA5-4E4B-A910-08783D9369D5}">
  <ds:schemaRefs>
    <ds:schemaRef ds:uri="http://schemas.openxmlformats.org/officeDocument/2006/bibliography"/>
  </ds:schemaRefs>
</ds:datastoreItem>
</file>

<file path=customXml/itemProps3.xml><?xml version="1.0" encoding="utf-8"?>
<ds:datastoreItem xmlns:ds="http://schemas.openxmlformats.org/officeDocument/2006/customXml" ds:itemID="{DAE77AE8-65A4-4741-A3C9-07679E6F1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AA8D0EE.dotm</Template>
  <TotalTime>0</TotalTime>
  <Pages>7</Pages>
  <Words>2428</Words>
  <Characters>14612</Characters>
  <Application>Microsoft Office Word</Application>
  <DocSecurity>4</DocSecurity>
  <Lines>121</Lines>
  <Paragraphs>34</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17006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Frankova Andrea</cp:lastModifiedBy>
  <cp:revision>2</cp:revision>
  <cp:lastPrinted>2015-01-15T10:02:00Z</cp:lastPrinted>
  <dcterms:created xsi:type="dcterms:W3CDTF">2018-06-28T11:56:00Z</dcterms:created>
  <dcterms:modified xsi:type="dcterms:W3CDTF">2018-06-28T11:56:00Z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