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31.12.201</w:t>
      </w:r>
      <w:r w:rsidR="00821929">
        <w:rPr>
          <w:rFonts w:ascii="Times New Roman" w:hAnsi="Times New Roman"/>
          <w:b/>
          <w:sz w:val="28"/>
          <w:szCs w:val="28"/>
        </w:rPr>
        <w:t>7</w:t>
      </w:r>
    </w:p>
    <w:p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44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8"/>
        <w:gridCol w:w="4348"/>
      </w:tblGrid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:rsidTr="00C81056">
        <w:trPr>
          <w:trHeight w:val="306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:rsidTr="00C81056">
        <w:trPr>
          <w:trHeight w:val="283"/>
        </w:trPr>
        <w:tc>
          <w:tcPr>
            <w:tcW w:w="0" w:type="auto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0" w:type="auto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JUDr. Ivo </w:t>
            </w:r>
            <w:proofErr w:type="spellStart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Nesrovnal</w:t>
            </w:r>
            <w:proofErr w:type="spellEnd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LL.M.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198"/>
        <w:gridCol w:w="4113"/>
        <w:gridCol w:w="1062"/>
        <w:gridCol w:w="1276"/>
      </w:tblGrid>
      <w:tr w:rsidR="00A13476" w:rsidRPr="00CB235A" w:rsidTr="00C81056">
        <w:trPr>
          <w:trHeight w:hRule="exact" w:val="318"/>
          <w:tblHeader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Kulíškova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821 08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851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Hlinická 3,  831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Štefánikova 35,  811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Pekníkova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Hanulova 7/a,  844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Rozvodná 25,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trati 47,  821 06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Poloreckého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Rusovská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58,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Na barine 5,  841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kríži 26,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Ľadová 11,  811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Vrbenského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1,  831 53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Daliborovo nám.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Batkova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</w:t>
            </w:r>
            <w:r w:rsidR="00D114A4">
              <w:rPr>
                <w:rFonts w:ascii="Times New Roman" w:hAnsi="Times New Roman"/>
                <w:spacing w:val="-1"/>
                <w:sz w:val="24"/>
                <w:szCs w:val="24"/>
              </w:rPr>
              <w:t> 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Exnárova 6,  821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Hálkova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56,  831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Istrijská 22,  841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Karloveská 3,  841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, Sklenárova, 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82109 Bratislava 2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Sklenárova 5,  821 09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Miloša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Panenská 11,  811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Radlinského 53,  811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Laurinská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20,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Topoľčianska 15,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Židovská 1, 815 15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Františkánske nám. 11, 815 35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Záporožská 5, 851 01 Bratislava 5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Svätoplukova 1-3,  824 91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Klariská 16,  814 79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Cesta mládeže 4,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Radničná 1,  815 18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Uršulínska 9,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Junácka 4,  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Mlynská dolina 1,  842 27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Olejkárska 1, 814 52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Ivánska</w:t>
            </w:r>
            <w:proofErr w:type="spellEnd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cesta 22, 821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Biela 6,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Vajnorská 135, 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Primaciálne námestie 1,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66%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Prešovská 48, 826 46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59,28%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</w:tbl>
    <w:p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:rsidR="00C75104" w:rsidRDefault="00C75104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C75104" w:rsidRDefault="00C7510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50"/>
        <w:gridCol w:w="3276"/>
      </w:tblGrid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rný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očet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za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anc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oč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as účtov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ého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bd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ob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ia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konsolidované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h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cel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správy ku</w:t>
            </w:r>
            <w:r w:rsidRPr="00EE4A92">
              <w:rPr>
                <w:rFonts w:ascii="Times New Roman" w:hAnsi="Times New Roman"/>
                <w:spacing w:val="43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ň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u,</w:t>
            </w:r>
            <w:r w:rsidRPr="00EE4A92">
              <w:rPr>
                <w:rFonts w:ascii="Times New Roman" w:hAnsi="Times New Roman"/>
                <w:spacing w:val="45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ku  k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or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ém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sa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st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vuje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olid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ná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tovná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vierka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čt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vnej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ednot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y</w:t>
            </w:r>
            <w:r w:rsidRPr="00EE4A92">
              <w:rPr>
                <w:rFonts w:ascii="Times New Roman" w:hAnsi="Times New Roman"/>
                <w:spacing w:val="4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právy,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E0664B" w:rsidP="00AA33E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6</w:t>
            </w:r>
            <w:r w:rsidR="00AA33EE">
              <w:rPr>
                <w:rFonts w:ascii="Times New Roman" w:hAnsi="Times New Roman"/>
                <w:sz w:val="24"/>
                <w:szCs w:val="24"/>
              </w:rPr>
              <w:t>391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toho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počet</w:t>
            </w:r>
            <w:r w:rsidRPr="00EE4A92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c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ich</w:t>
            </w:r>
            <w:r w:rsidRPr="00EE4A92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ancov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6A5738" w:rsidP="00AA33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3</w:t>
            </w:r>
            <w:r w:rsidR="00AA33EE"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boli zostavené k 31.12.201</w:t>
            </w:r>
            <w:r w:rsidR="00561427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7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,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spoločnosti Mestský parkovací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systém, s.r.o. v likvidácii bola zostavená k 30.10.2014 – ku dňu vstupu do likvidácie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lastRenderedPageBreak/>
              <w:t>Názov  konsolidujúcej  účtovnej  jednotky  v  ktorej  je  konsolidovaná  účtovná  závierka uložená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HLAVNÉ MESTO SR  BRATISLAVA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Primaciálne námestie 1, 814 99 Bratislava</w:t>
            </w:r>
          </w:p>
        </w:tc>
      </w:tr>
    </w:tbl>
    <w:p w:rsidR="00C75104" w:rsidRDefault="00C75104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821"/>
        <w:gridCol w:w="1548"/>
        <w:gridCol w:w="2020"/>
        <w:gridCol w:w="2260"/>
      </w:tblGrid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0446DC" w:rsidRPr="000446DC">
              <w:rPr>
                <w:rFonts w:ascii="Times New Roman" w:hAnsi="Times New Roman"/>
                <w:sz w:val="24"/>
                <w:szCs w:val="24"/>
              </w:rPr>
              <w:t>Halbart</w:t>
            </w:r>
            <w:proofErr w:type="spellEnd"/>
            <w:r w:rsidR="000446DC" w:rsidRPr="000446DC">
              <w:rPr>
                <w:rFonts w:ascii="Times New Roman" w:hAnsi="Times New Roman"/>
                <w:sz w:val="24"/>
                <w:szCs w:val="24"/>
              </w:rPr>
              <w:t>-Slovakia,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</w:t>
            </w:r>
            <w:r w:rsidR="00A13476" w:rsidRPr="00247DC3">
              <w:rPr>
                <w:rFonts w:ascii="Times New Roman" w:hAnsi="Times New Roman"/>
                <w:w w:val="103"/>
                <w:sz w:val="24"/>
                <w:szCs w:val="24"/>
              </w:rPr>
              <w:t>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0446DC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 w:rsidR="0055275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Výška  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odielov 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na 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ledku  </w:t>
            </w:r>
            <w:r w:rsidRPr="00E0664B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odáre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ia 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oli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ova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ch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čtov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 xml:space="preserve">ch  </w:t>
            </w:r>
            <w:r w:rsidRPr="00E0664B">
              <w:rPr>
                <w:rFonts w:ascii="Times New Roman" w:hAnsi="Times New Roman"/>
                <w:spacing w:val="5"/>
                <w:w w:val="10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dnotie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, 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ktoré 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úca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tovná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dnotka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láda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alebo 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vyko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va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nich </w:t>
            </w:r>
            <w:r w:rsidRPr="00E0664B">
              <w:rPr>
                <w:rFonts w:ascii="Times New Roman" w:hAnsi="Times New Roman"/>
                <w:spacing w:val="1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tat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vpl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v,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ktoré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boli n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dobud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uté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úcou</w:t>
            </w:r>
            <w:r w:rsidRPr="00E0664B">
              <w:rPr>
                <w:rFonts w:ascii="Times New Roman" w:hAnsi="Times New Roman"/>
                <w:spacing w:val="2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vn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edn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pr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behu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účtov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obdobia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ne</w:t>
            </w:r>
            <w:r w:rsidRPr="00034AA0">
              <w:rPr>
                <w:rFonts w:ascii="Times New Roman" w:hAnsi="Times New Roman"/>
                <w:bCs/>
                <w:spacing w:val="-1"/>
                <w:w w:val="103"/>
                <w:sz w:val="24"/>
                <w:szCs w:val="24"/>
              </w:rPr>
              <w:t>b</w:t>
            </w:r>
            <w:r w:rsidRPr="00034AA0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o</w:t>
            </w: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li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>Dosiahn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tý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kladný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výsledok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podárenia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lebo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porný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výsled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spodárenia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z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ôvodu preda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3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pacing w:val="2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medzi</w:t>
            </w:r>
            <w:r w:rsidRPr="00E0664B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3"/>
                <w:w w:val="103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onsoli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ovaného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c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lku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nej</w:t>
            </w:r>
            <w:r w:rsidRPr="00E0664B">
              <w:rPr>
                <w:rFonts w:ascii="Times New Roman" w:hAnsi="Times New Roman"/>
                <w:spacing w:val="2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,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sobitne za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dnotlivé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dnotky.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nie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>
        <w:rPr>
          <w:rFonts w:ascii="Times New Roman" w:hAnsi="Times New Roman"/>
          <w:sz w:val="24"/>
          <w:szCs w:val="24"/>
        </w:rPr>
        <w:t> dcérskych účtovných jednotiek:</w:t>
      </w:r>
    </w:p>
    <w:p w:rsidR="0046216D" w:rsidRPr="00626C65" w:rsidRDefault="0046216D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6216D" w:rsidRPr="0046216D" w:rsidTr="00C81056">
        <w:trPr>
          <w:trHeight w:val="391"/>
        </w:trPr>
        <w:tc>
          <w:tcPr>
            <w:tcW w:w="6379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vlastnými nákladmi 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821929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6216D" w:rsidRPr="00821929" w:rsidRDefault="0046216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reálnou cenou</w:t>
            </w:r>
            <w:r w:rsidR="00561427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561427" w:rsidRPr="00BD76FD">
              <w:rPr>
                <w:rFonts w:ascii="Times New Roman" w:hAnsi="Times New Roman"/>
                <w:sz w:val="24"/>
                <w:szCs w:val="24"/>
              </w:rPr>
              <w:t xml:space="preserve">resp. v prípade ROEP popísané </w:t>
            </w:r>
            <w:r w:rsidR="00A43935" w:rsidRPr="00BD76FD">
              <w:rPr>
                <w:rFonts w:ascii="Times New Roman" w:hAnsi="Times New Roman"/>
                <w:sz w:val="24"/>
                <w:szCs w:val="24"/>
              </w:rPr>
              <w:t>pod tabuľkou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reálnou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Body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náklady budúcich období a príjmy budúcich období sa vykazujú vo výške, ktorá je potrebná na dodržanie </w:t>
            </w: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Body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Body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oceňujú sa v očakávanej výške záväzku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Body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Body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 - nemáme</w:t>
            </w:r>
          </w:p>
        </w:tc>
      </w:tr>
    </w:tbl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43935" w:rsidRPr="00BD76FD" w:rsidRDefault="00A43935" w:rsidP="00BD76FD">
      <w:pPr>
        <w:pStyle w:val="Body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Prírastky pozemkov sa týkajú najmä pozemkov pripísaných na list vlastníctva na základe registra obnovenej evidencie pozemkov  (ROEP). Tieto pozemky sú ocenené na základe v minulosti platného zákona č. 465/91 zb., pričom ocenenie bolo konzistentné počas všetkých rokov a vychádzalo zo spomínaného zákona. Ceny poze</w:t>
      </w:r>
      <w:r w:rsidR="00BD76FD">
        <w:rPr>
          <w:rFonts w:ascii="Times New Roman" w:hAnsi="Times New Roman"/>
          <w:sz w:val="24"/>
          <w:szCs w:val="24"/>
        </w:rPr>
        <w:t>mkov podľa zákona č. 465/91 zb.</w:t>
      </w:r>
      <w:r w:rsidRPr="00BD76FD">
        <w:rPr>
          <w:rFonts w:ascii="Times New Roman" w:hAnsi="Times New Roman"/>
          <w:sz w:val="24"/>
          <w:szCs w:val="24"/>
        </w:rPr>
        <w:t xml:space="preserve"> : </w:t>
      </w:r>
    </w:p>
    <w:p w:rsidR="00A43935" w:rsidRPr="008413F6" w:rsidRDefault="00A43935" w:rsidP="00A43935">
      <w:pPr>
        <w:jc w:val="both"/>
        <w:rPr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79"/>
        <w:gridCol w:w="2479"/>
        <w:gridCol w:w="2480"/>
        <w:gridCol w:w="2480"/>
      </w:tblGrid>
      <w:tr w:rsidR="00A43935" w:rsidRPr="008413F6" w:rsidTr="00BD76FD">
        <w:trPr>
          <w:trHeight w:val="421"/>
        </w:trPr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Kód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Druh pozemku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SK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Orná pôda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Vinice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Záhrady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49,79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Ovocné sady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Trvalé trávnaté porasty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Lesné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4,52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0,15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Vodné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4,98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Zastavané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49,79</w:t>
            </w:r>
          </w:p>
        </w:tc>
      </w:tr>
      <w:tr w:rsidR="00A43935" w:rsidRPr="008413F6" w:rsidTr="00BD76FD">
        <w:trPr>
          <w:trHeight w:val="235"/>
        </w:trPr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Ostatné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4,98</w:t>
            </w:r>
          </w:p>
        </w:tc>
      </w:tr>
    </w:tbl>
    <w:p w:rsidR="00A43935" w:rsidRPr="008413F6" w:rsidRDefault="00A43935" w:rsidP="00A43935">
      <w:pPr>
        <w:rPr>
          <w:sz w:val="24"/>
          <w:szCs w:val="24"/>
        </w:rPr>
      </w:pPr>
    </w:p>
    <w:p w:rsidR="00A43935" w:rsidRPr="00BD76FD" w:rsidRDefault="00A43935" w:rsidP="00BD76FD">
      <w:pPr>
        <w:pStyle w:val="Body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Hlavné mesto bude tieto pozemky evidovať, niektoré môžu byť prevedené mestským častiam alebo vlastníkom, ktorí majú na danom území majetok resp. môžu byť použité na iné nekomerčné použitie.</w:t>
      </w:r>
    </w:p>
    <w:p w:rsidR="00A43935" w:rsidRDefault="00A43935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Pr="00C81056" w:rsidRDefault="009A0D08" w:rsidP="0046216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Odpisy dlhodobého nehmotného majetku a dlhodobého hmotného majetku sú stanovené tak, že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>sa vychádza z predpokladanej doby jeho užívania a predpokladaného priebehu jeho opotrebenia. Odpisovať sa začína:</w:t>
      </w:r>
    </w:p>
    <w:p w:rsidR="0046216D" w:rsidRPr="00C81056" w:rsidRDefault="0046216D" w:rsidP="00C81056">
      <w:pPr>
        <w:pStyle w:val="Body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t xml:space="preserve"> x   </w:t>
      </w:r>
      <w:r w:rsidRPr="00C81056">
        <w:rPr>
          <w:rFonts w:ascii="Times New Roman" w:hAnsi="Times New Roman"/>
          <w:bCs/>
          <w:sz w:val="24"/>
          <w:szCs w:val="24"/>
        </w:rPr>
        <w:t xml:space="preserve">odo </w:t>
      </w:r>
      <w:r w:rsidRPr="00C81056">
        <w:rPr>
          <w:rFonts w:ascii="Times New Roman" w:hAnsi="Times New Roman"/>
          <w:sz w:val="24"/>
          <w:szCs w:val="24"/>
        </w:rPr>
        <w:t>dňa jeho zaradenia do používania</w:t>
      </w:r>
    </w:p>
    <w:p w:rsidR="0046216D" w:rsidRPr="00C81056" w:rsidRDefault="00D56B0D" w:rsidP="00C81056">
      <w:pPr>
        <w:pStyle w:val="Body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instrText xml:space="preserve"> FORMCHECKBOX </w:instrText>
      </w:r>
      <w:r w:rsidR="00B53EDC">
        <w:rPr>
          <w:rFonts w:ascii="Times New Roman" w:hAnsi="Times New Roman"/>
          <w:b/>
          <w:bCs/>
          <w:sz w:val="24"/>
          <w:szCs w:val="24"/>
        </w:rPr>
      </w:r>
      <w:r w:rsidR="00B53EDC">
        <w:rPr>
          <w:rFonts w:ascii="Times New Roman" w:hAnsi="Times New Roman"/>
          <w:b/>
          <w:bCs/>
          <w:sz w:val="24"/>
          <w:szCs w:val="24"/>
        </w:rPr>
        <w:fldChar w:fldCharType="separate"/>
      </w:r>
      <w:r w:rsidRPr="00C81056">
        <w:rPr>
          <w:rFonts w:ascii="Times New Roman" w:hAnsi="Times New Roman"/>
          <w:b/>
          <w:bCs/>
          <w:sz w:val="24"/>
          <w:szCs w:val="24"/>
        </w:rPr>
        <w:fldChar w:fldCharType="end"/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46216D" w:rsidRPr="00C81056">
        <w:rPr>
          <w:rFonts w:ascii="Times New Roman" w:hAnsi="Times New Roman"/>
          <w:sz w:val="24"/>
          <w:szCs w:val="24"/>
        </w:rPr>
        <w:t>prvým dňom mesiaca nasledujúceho po uvedení dlhodobého majetku do používania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Účtovné odpisy sa zaokrúhľujú na celé eurá nahor. Metóda odpisovania sa používa lineárna. Účtovná jednotka zaraďuje majetok do odpisových skupín podľa Rozhodnutia</w:t>
      </w:r>
      <w:r w:rsidRPr="00C81056">
        <w:rPr>
          <w:rFonts w:ascii="Times New Roman" w:hAnsi="Times New Roman"/>
          <w:b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:rsidR="0046216D" w:rsidRPr="00C81056" w:rsidRDefault="0046216D" w:rsidP="00FD1BCF">
      <w:pPr>
        <w:pStyle w:val="F3-Odsek"/>
        <w:rPr>
          <w:szCs w:val="24"/>
        </w:rPr>
      </w:pPr>
      <w:r w:rsidRPr="0046216D">
        <w:rPr>
          <w:szCs w:val="24"/>
          <w:lang w:val="sk-SK"/>
        </w:rPr>
        <w:t>Predpokladané doby používania dlhodobého majetku</w:t>
      </w:r>
      <w:r>
        <w:rPr>
          <w:szCs w:val="24"/>
          <w:lang w:val="sk-SK"/>
        </w:rPr>
        <w:t xml:space="preserve"> Hlavného mesta SR Bratislava</w:t>
      </w:r>
    </w:p>
    <w:p w:rsidR="0046216D" w:rsidRPr="00C81056" w:rsidRDefault="0046216D" w:rsidP="00C8105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46216D" w:rsidRPr="0046216D" w:rsidTr="00821929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Životnosť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-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bytové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priestory,polyfunkčné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Energ.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hnacie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stroje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zariadenia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Prístroje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zvl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Prístroje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zvl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. techn.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zariadenia</w:t>
            </w:r>
            <w:proofErr w:type="spell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Dopravné prostriedky-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Mag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Dopravné prostriedky-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Dopravné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prostriedky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- NKP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techn.zhodnotenie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Pod.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cenné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papiere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a pod. v OO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viac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Podiel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cenné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papiere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Podielové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cenné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papiere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podiely</w:t>
            </w:r>
            <w:proofErr w:type="spell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NKP zverené MČ –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NKP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zverené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RO – techn.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NKP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zverené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PO –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tech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, hydranty,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studne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zverené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-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bytové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priestory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zverené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, hydranty,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studne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zverené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 xml:space="preserve">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Drobný nehmotný majetok od 0,01 Eur do 2400 €, ktorý podľa rozhodnutia účtovnej jednotky nie je dlhodobým nehmotným majetkom sa účtuje pri obstaraní do nákladov na účet 518 - Ostatné služby.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Drobný hmotný majetok od 0,01 Eur do 1700 €, ktorý podľa rozhodnutia účtovnej jednotky nie je dlhodobým hmotným majetkom sa účtuje ako zásoby. </w:t>
      </w:r>
    </w:p>
    <w:p w:rsidR="00C841F2" w:rsidRDefault="00C841F2" w:rsidP="00C81056">
      <w:pPr>
        <w:pStyle w:val="F3-Odsek"/>
        <w:ind w:firstLine="0"/>
        <w:rPr>
          <w:rFonts w:eastAsia="Calibri"/>
          <w:szCs w:val="24"/>
          <w:lang w:val="sk-SK"/>
        </w:rPr>
      </w:pPr>
    </w:p>
    <w:p w:rsidR="00BD76FD" w:rsidRDefault="00BD76FD" w:rsidP="00FD1BCF">
      <w:pPr>
        <w:pStyle w:val="Heading1"/>
        <w:spacing w:before="0" w:beforeAutospacing="0" w:after="225" w:afterAutospacing="0"/>
        <w:textAlignment w:val="baseline"/>
        <w:rPr>
          <w:rFonts w:eastAsia="Calibri"/>
          <w:b w:val="0"/>
          <w:bCs w:val="0"/>
          <w:kern w:val="0"/>
          <w:sz w:val="24"/>
          <w:szCs w:val="24"/>
          <w:lang w:val="sk-SK"/>
        </w:rPr>
      </w:pPr>
    </w:p>
    <w:p w:rsidR="005C42E1" w:rsidRPr="00C81056" w:rsidRDefault="00C841F2" w:rsidP="00FD1BCF">
      <w:pPr>
        <w:pStyle w:val="Heading1"/>
        <w:spacing w:before="0" w:beforeAutospacing="0" w:after="225" w:afterAutospacing="0"/>
        <w:textAlignment w:val="baseline"/>
        <w:rPr>
          <w:rFonts w:eastAsia="Calibri"/>
          <w:szCs w:val="24"/>
        </w:rPr>
      </w:pPr>
      <w:r w:rsidRPr="00C81056">
        <w:rPr>
          <w:rFonts w:eastAsia="Calibri"/>
          <w:b w:val="0"/>
          <w:bCs w:val="0"/>
          <w:kern w:val="0"/>
          <w:sz w:val="24"/>
          <w:szCs w:val="24"/>
          <w:lang w:val="sk-SK"/>
        </w:rPr>
        <w:lastRenderedPageBreak/>
        <w:t xml:space="preserve">Predpokladané doby používania dlhodobého majetku </w:t>
      </w:r>
      <w:r w:rsidR="00711D35">
        <w:rPr>
          <w:rFonts w:eastAsia="Calibri"/>
          <w:b w:val="0"/>
          <w:bCs w:val="0"/>
          <w:kern w:val="0"/>
          <w:sz w:val="24"/>
          <w:szCs w:val="24"/>
          <w:lang w:val="sk-SK"/>
        </w:rPr>
        <w:t>obchodných spoločností</w:t>
      </w:r>
      <w:r w:rsidR="00711D35">
        <w:rPr>
          <w:rFonts w:eastAsia="Calibri"/>
          <w:b w:val="0"/>
          <w:bCs w:val="0"/>
          <w:kern w:val="0"/>
          <w:sz w:val="24"/>
          <w:szCs w:val="24"/>
        </w:rPr>
        <w:t>: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4"/>
        <w:gridCol w:w="2693"/>
        <w:gridCol w:w="1559"/>
        <w:gridCol w:w="1747"/>
      </w:tblGrid>
      <w:tr w:rsidR="005C42E1" w:rsidRPr="00193068" w:rsidTr="00821929">
        <w:trPr>
          <w:trHeight w:val="615"/>
        </w:trPr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Kategória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Predpokladaná doba používania v rokoch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Metóda odpisovania</w:t>
            </w:r>
          </w:p>
        </w:tc>
        <w:tc>
          <w:tcPr>
            <w:tcW w:w="1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Ročná odpisová sadzba v rokoch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Budovy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 – 7</w:t>
            </w:r>
            <w:r w:rsidR="005C42E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/</w:t>
            </w:r>
            <w:r>
              <w:rPr>
                <w:rFonts w:ascii="Times New Roman" w:hAnsi="Times New Roman"/>
                <w:sz w:val="24"/>
                <w:szCs w:val="24"/>
              </w:rPr>
              <w:t>20 – 1/40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Stroje, prístroje a zariadenia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64– 17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1/6 – 1/12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Dopravné prostriedky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4 - </w:t>
            </w:r>
            <w:r w:rsidR="00711D35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1/4 – 1/8</w:t>
            </w:r>
          </w:p>
        </w:tc>
      </w:tr>
    </w:tbl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>Bežný transfer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46216D" w:rsidRPr="00C81056" w:rsidRDefault="0046216D" w:rsidP="00C8105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b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 xml:space="preserve">Kapitálový transfer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podmienok. 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6216D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11D35" w:rsidRPr="00BD76FD" w:rsidRDefault="00711D35" w:rsidP="00BD76FD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 xml:space="preserve">Mesto obstaralo významnú časť dlhodobého majetku prostredníctvom dotácií/transferov, predovšetkým z prostriedkov EÚ. V roku 2016 zaradilo mesto „Nosný Dopravný Systém“ v hodnote 87 343 tis. EUR, ktorý je financovaný predovšetkým z dotácií z prostriedkov EÚ a (do výšky 66%), ktoré predstavujú jeden z kľúčových zdrojov financovania novo nadobudnutého dlhodobého majetku. Zabezpečenie súladu s podmienkami čerpania dotácii počas doby na ktorú boli čerpané, správnosť ich zachytenia v účtovnej evidencii mesta a priebežné monitorovanie plnenia podmienok čerpania dotácií je kľúčové pre vedenie mesta. </w:t>
      </w:r>
    </w:p>
    <w:p w:rsidR="00711D35" w:rsidRPr="00BD76FD" w:rsidRDefault="00711D35" w:rsidP="00BD76FD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Kapitálový transfer prijatý mestom a dcérskymi účtovnými jednotkami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:rsidR="00711D35" w:rsidRPr="00BD76FD" w:rsidRDefault="00711D35" w:rsidP="00BD76FD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11D35" w:rsidRPr="00C81056" w:rsidRDefault="00711D35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6216D" w:rsidRPr="00C81056" w:rsidRDefault="0046216D" w:rsidP="00C81056">
      <w:pPr>
        <w:pStyle w:val="BodyText"/>
        <w:spacing w:after="0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Účtovanie výnosov</w:t>
      </w:r>
    </w:p>
    <w:p w:rsidR="0046216D" w:rsidRPr="00C81056" w:rsidRDefault="0046216D" w:rsidP="00C81056">
      <w:pPr>
        <w:pStyle w:val="Body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</w:t>
      </w:r>
      <w:r w:rsidR="00FD1BCF" w:rsidRPr="00FD1BCF">
        <w:rPr>
          <w:rFonts w:ascii="Times New Roman" w:hAnsi="Times New Roman"/>
          <w:sz w:val="24"/>
          <w:szCs w:val="24"/>
        </w:rPr>
        <w:t>iedli všetky ekonomické riziká.</w:t>
      </w:r>
    </w:p>
    <w:p w:rsidR="009A0D08" w:rsidRDefault="00FD1BCF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Výnosy dcérskych obchodných spoločností sa vykazujú pri dodaní výrobkov a tovarov a ich prevzatí zákazníkom alebo pri poskytnutí služby. Výnosy z predaja sa vykazujú bez dane z pridanej hodnoty, bez zliav a rabatov.</w:t>
      </w:r>
    </w:p>
    <w:p w:rsidR="00561427" w:rsidRDefault="00561427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BD76FD" w:rsidRDefault="00BD76FD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:rsidR="00A13476" w:rsidRPr="00D70646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5" w:after="0" w:line="220" w:lineRule="exact"/>
        <w:ind w:left="284"/>
        <w:jc w:val="both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 xml:space="preserve">    Konsolidovaná účtovná závierka Hlavného mesta SR Bratislavy bola zostavená v súlade so zákonom č. 431/2002 Z.</w:t>
      </w:r>
      <w:r w:rsidR="00D114A4">
        <w:rPr>
          <w:rFonts w:ascii="Times New Roman" w:hAnsi="Times New Roman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 xml:space="preserve">z. o účtovníctve v znení neskorších predpisov v súlade </w:t>
      </w:r>
      <w:r w:rsidRPr="00D114A4">
        <w:rPr>
          <w:rFonts w:ascii="Times New Roman" w:hAnsi="Times New Roman"/>
          <w:sz w:val="24"/>
          <w:szCs w:val="24"/>
        </w:rPr>
        <w:t>s Opatrením Ministerstva financií Slovenskej republiky zo dňa 17. Decembra 2008 č. MF/27526/2008-31, ktorým sa ustanovujú podrobnosti o metódach a postupoch konsolidácie vo verejnej správe a podrobnosti o usporiadaní a označovaní</w:t>
      </w:r>
      <w:r w:rsidRPr="00D70646">
        <w:rPr>
          <w:rFonts w:ascii="Times New Roman" w:hAnsi="Times New Roman"/>
          <w:sz w:val="24"/>
          <w:szCs w:val="24"/>
        </w:rPr>
        <w:t xml:space="preserve"> položiek konsolidovanej účtovnej závierky vo verejnej správe.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pStyle w:val="ListParagraph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:rsidR="00A13476" w:rsidRPr="00D7064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Pr="00BD76FD" w:rsidRDefault="00A13476" w:rsidP="00BD76FD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721209" w:rsidRPr="00721209">
        <w:rPr>
          <w:rFonts w:ascii="Times New Roman" w:hAnsi="Times New Roman"/>
          <w:sz w:val="24"/>
          <w:szCs w:val="24"/>
        </w:rPr>
        <w:t>0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</w:t>
      </w:r>
      <w:r w:rsidR="00F65296">
        <w:rPr>
          <w:rFonts w:ascii="Times New Roman" w:hAnsi="Times New Roman"/>
          <w:sz w:val="24"/>
          <w:szCs w:val="24"/>
        </w:rPr>
        <w:t>5</w:t>
      </w:r>
      <w:r w:rsidRPr="00721209">
        <w:rPr>
          <w:rFonts w:ascii="Times New Roman" w:hAnsi="Times New Roman"/>
          <w:sz w:val="24"/>
          <w:szCs w:val="24"/>
        </w:rPr>
        <w:t xml:space="preserve"> obchodných spoločností, ich identifikačné údaje sa nachádzajú v priloženom prehľade: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86"/>
        <w:gridCol w:w="1411"/>
        <w:gridCol w:w="972"/>
        <w:gridCol w:w="1589"/>
        <w:gridCol w:w="2073"/>
        <w:gridCol w:w="1118"/>
      </w:tblGrid>
      <w:tr w:rsidR="00A13476" w:rsidRPr="00420424" w:rsidTr="00C81056">
        <w:trPr>
          <w:trHeight w:val="57"/>
          <w:tblHeader/>
        </w:trPr>
        <w:tc>
          <w:tcPr>
            <w:tcW w:w="48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vlastného imania:</w:t>
            </w:r>
          </w:p>
        </w:tc>
        <w:tc>
          <w:tcPr>
            <w:tcW w:w="4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1005"/>
          <w:tblHeader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 xml:space="preserve">Centrum voľného času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 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Miloša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</w:t>
            </w: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lastRenderedPageBreak/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AA33EE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 likvidácii ,neboli žiadne účtovné pohyby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5BED" w:rsidRDefault="000E5BED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4"/>
          <w:szCs w:val="24"/>
        </w:rPr>
      </w:pP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</w:t>
      </w:r>
      <w:r w:rsidR="0061722F">
        <w:rPr>
          <w:rFonts w:ascii="Times New Roman" w:hAnsi="Times New Roman"/>
          <w:sz w:val="24"/>
          <w:szCs w:val="24"/>
        </w:rPr>
        <w:t xml:space="preserve">     </w:t>
      </w: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:rsidR="00A13476" w:rsidRPr="00626C65" w:rsidRDefault="00A13476" w:rsidP="00C7510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:rsidR="00A13476" w:rsidRPr="00626C65" w:rsidRDefault="00A13476" w:rsidP="00C75104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lastRenderedPageBreak/>
        <w:t>Pri príspevkových organizáciách je to deň ich zriadenia</w:t>
      </w:r>
    </w:p>
    <w:p w:rsidR="00A13476" w:rsidRPr="00626C65" w:rsidRDefault="00A13476" w:rsidP="00626C65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>
        <w:rPr>
          <w:rFonts w:ascii="Times New Roman" w:hAnsi="Times New Roman"/>
          <w:sz w:val="24"/>
          <w:szCs w:val="24"/>
        </w:rPr>
        <w:t>ktorou  je obchodná spoločnosť.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</w:t>
      </w:r>
      <w:r w:rsidR="00626C65">
        <w:rPr>
          <w:rFonts w:ascii="Times New Roman" w:hAnsi="Times New Roman"/>
          <w:color w:val="FF0000"/>
          <w:sz w:val="24"/>
          <w:szCs w:val="24"/>
        </w:rPr>
        <w:t xml:space="preserve">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spoločnosť.</w:t>
      </w:r>
    </w:p>
    <w:p w:rsidR="00A13476" w:rsidRPr="00CE0BF0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61722F" w:rsidRDefault="0061722F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:rsidR="00A13476" w:rsidRPr="001D1EC3" w:rsidRDefault="001D1EC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 xml:space="preserve">       </w:t>
      </w:r>
      <w:r w:rsidR="00A13476" w:rsidRPr="001D1EC3">
        <w:rPr>
          <w:rFonts w:ascii="Times New Roman" w:hAnsi="Times New Roman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-3"/>
          <w:sz w:val="24"/>
          <w:szCs w:val="24"/>
        </w:rPr>
        <w:t>m</w:t>
      </w:r>
      <w:r w:rsidR="00A13476" w:rsidRPr="001D1EC3">
        <w:rPr>
          <w:rFonts w:ascii="Times New Roman" w:hAnsi="Times New Roman"/>
          <w:sz w:val="24"/>
          <w:szCs w:val="24"/>
        </w:rPr>
        <w:t>et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</w:t>
      </w:r>
      <w:r w:rsidR="00A13476"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kons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1D1EC3">
        <w:rPr>
          <w:rFonts w:ascii="Times New Roman" w:hAnsi="Times New Roman"/>
          <w:sz w:val="24"/>
          <w:szCs w:val="24"/>
        </w:rPr>
        <w:t>č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2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úprav</w:t>
      </w:r>
      <w:r w:rsidR="00A13476"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b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vzáj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mné</w:t>
      </w:r>
      <w:r w:rsidR="00A13476"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u</w:t>
      </w:r>
      <w:r w:rsidR="00A13476" w:rsidRPr="001D1EC3">
        <w:rPr>
          <w:rFonts w:ascii="Times New Roman" w:hAnsi="Times New Roman"/>
          <w:sz w:val="24"/>
          <w:szCs w:val="24"/>
        </w:rPr>
        <w:t>čovan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transakc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í,</w:t>
      </w:r>
      <w:r w:rsidR="00A13476"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é</w:t>
      </w:r>
      <w:r w:rsidR="00A13476"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vykazova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ÚJ</w:t>
      </w:r>
      <w:r w:rsidR="00A13476"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k</w:t>
      </w:r>
      <w:r w:rsidR="00A13476" w:rsidRPr="001D1EC3">
        <w:rPr>
          <w:rFonts w:ascii="Times New Roman" w:hAnsi="Times New Roman"/>
          <w:sz w:val="24"/>
          <w:szCs w:val="24"/>
        </w:rPr>
        <w:t>u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ne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w w:val="102"/>
          <w:sz w:val="24"/>
          <w:szCs w:val="24"/>
        </w:rPr>
        <w:t>vo</w:t>
      </w:r>
      <w:r w:rsidR="00A13476"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c</w:t>
      </w:r>
      <w:r w:rsidR="00A13476" w:rsidRPr="001D1EC3">
        <w:rPr>
          <w:rFonts w:ascii="Times New Roman" w:hAnsi="Times New Roman"/>
          <w:sz w:val="24"/>
          <w:szCs w:val="24"/>
        </w:rPr>
        <w:t>h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účt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výkazoch</w:t>
      </w:r>
      <w:r w:rsidR="00A13476"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3</w:t>
      </w:r>
      <w:r w:rsidR="00A13476" w:rsidRPr="001D1EC3">
        <w:rPr>
          <w:rFonts w:ascii="Times New Roman" w:hAnsi="Times New Roman"/>
          <w:sz w:val="24"/>
          <w:szCs w:val="24"/>
        </w:rPr>
        <w:t>1.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1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2</w:t>
      </w:r>
      <w:r w:rsidR="00A13476" w:rsidRPr="001D1EC3">
        <w:rPr>
          <w:rFonts w:ascii="Times New Roman" w:hAnsi="Times New Roman"/>
          <w:sz w:val="24"/>
          <w:szCs w:val="24"/>
        </w:rPr>
        <w:t>.20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1</w:t>
      </w:r>
      <w:r w:rsidR="00F65296">
        <w:rPr>
          <w:rFonts w:ascii="Times New Roman" w:hAnsi="Times New Roman"/>
          <w:spacing w:val="-1"/>
          <w:sz w:val="24"/>
          <w:szCs w:val="24"/>
        </w:rPr>
        <w:t>7</w:t>
      </w:r>
      <w:r w:rsidR="00A13476" w:rsidRPr="001D1EC3">
        <w:rPr>
          <w:rFonts w:ascii="Times New Roman" w:hAnsi="Times New Roman"/>
          <w:sz w:val="24"/>
          <w:szCs w:val="24"/>
        </w:rPr>
        <w:t>.</w:t>
      </w:r>
    </w:p>
    <w:p w:rsidR="00A13476" w:rsidRPr="000A63F6" w:rsidRDefault="00A13476" w:rsidP="001D1EC3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24"/>
          <w:szCs w:val="24"/>
        </w:rPr>
      </w:pPr>
      <w:r w:rsidRPr="0061722F">
        <w:rPr>
          <w:rFonts w:ascii="Times New Roman" w:hAnsi="Times New Roman"/>
          <w:color w:val="FF0000"/>
          <w:sz w:val="24"/>
          <w:szCs w:val="24"/>
        </w:rPr>
        <w:tab/>
      </w:r>
      <w:r w:rsidRPr="000A63F6">
        <w:rPr>
          <w:rFonts w:ascii="Times New Roman" w:hAnsi="Times New Roman"/>
          <w:sz w:val="24"/>
          <w:szCs w:val="24"/>
        </w:rPr>
        <w:t xml:space="preserve">Okrem rozpočtových a príspevkových organizácií bolo metódou úplnej konsolidácie konsolidované aj </w:t>
      </w:r>
      <w:r w:rsidR="00F65296">
        <w:rPr>
          <w:rFonts w:ascii="Times New Roman" w:hAnsi="Times New Roman"/>
          <w:sz w:val="24"/>
          <w:szCs w:val="24"/>
        </w:rPr>
        <w:t>5</w:t>
      </w:r>
      <w:r w:rsidRPr="000A63F6">
        <w:rPr>
          <w:rFonts w:ascii="Times New Roman" w:hAnsi="Times New Roman"/>
          <w:sz w:val="24"/>
          <w:szCs w:val="24"/>
        </w:rPr>
        <w:t xml:space="preserve"> obchodných spoločností. Metódou  vlastného imania neboli zapracované pridružené účtovné jednotky. V prípade nepravých rozdielov vzniknutých z nesprávneho účtovania ÚJ v skupine boli tieto analyzované a násled</w:t>
      </w:r>
      <w:r w:rsidRPr="000A63F6">
        <w:rPr>
          <w:rFonts w:ascii="Times New Roman" w:hAnsi="Times New Roman"/>
          <w:spacing w:val="-1"/>
          <w:sz w:val="24"/>
          <w:szCs w:val="24"/>
        </w:rPr>
        <w:t>n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</w:t>
      </w:r>
      <w:r w:rsidRPr="000A63F6">
        <w:rPr>
          <w:rFonts w:ascii="Times New Roman" w:hAnsi="Times New Roman"/>
          <w:spacing w:val="-1"/>
          <w:sz w:val="24"/>
          <w:szCs w:val="24"/>
        </w:rPr>
        <w:t>t</w:t>
      </w:r>
      <w:r w:rsidRPr="000A63F6">
        <w:rPr>
          <w:rFonts w:ascii="Times New Roman" w:hAnsi="Times New Roman"/>
          <w:sz w:val="24"/>
          <w:szCs w:val="24"/>
        </w:rPr>
        <w:t>ované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cez</w:t>
      </w:r>
      <w:r w:rsidRPr="000A63F6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p</w:t>
      </w:r>
      <w:r w:rsidRPr="000A63F6">
        <w:rPr>
          <w:rFonts w:ascii="Times New Roman" w:hAnsi="Times New Roman"/>
          <w:sz w:val="24"/>
          <w:szCs w:val="24"/>
        </w:rPr>
        <w:t>ravy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1"/>
          <w:sz w:val="24"/>
          <w:szCs w:val="24"/>
        </w:rPr>
        <w:t>u</w:t>
      </w:r>
      <w:r w:rsidRPr="000A63F6">
        <w:rPr>
          <w:rFonts w:ascii="Times New Roman" w:hAnsi="Times New Roman"/>
          <w:sz w:val="24"/>
          <w:szCs w:val="24"/>
        </w:rPr>
        <w:t>l</w:t>
      </w:r>
      <w:r w:rsidRPr="000A63F6">
        <w:rPr>
          <w:rFonts w:ascii="Times New Roman" w:hAnsi="Times New Roman"/>
          <w:spacing w:val="-2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d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í.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p w:rsidR="00A13476" w:rsidRDefault="00A13476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7"/>
        <w:gridCol w:w="1171"/>
      </w:tblGrid>
      <w:tr w:rsidR="0021768C" w:rsidRPr="0021768C" w:rsidTr="00BD76FD">
        <w:trPr>
          <w:trHeight w:val="270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21768C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Kapitál, pohľadávky a záväzky</w:t>
            </w:r>
          </w:p>
        </w:tc>
        <w:tc>
          <w:tcPr>
            <w:tcW w:w="6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9040A1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Suma Eliminácie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-597 005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Obstaranie dlhodobého hmotného majetku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E22A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12 427 390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A8521F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 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71 878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Umelecké diela a zbierky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-3 362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BD76FD" w:rsidRDefault="00A8521F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 - 39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015 311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A8521F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- 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2 489 702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Dopravné prostriedky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-13 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948 515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96C84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Podielové cenné papiere a podiely</w:t>
            </w:r>
          </w:p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 dcérskej účtovnej jednotke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-253 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131 167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15 841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A852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256 265 547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zo štátneho  rozpočtu iným subjektom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-315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2 865 806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nedaňových  príjmov obcí a vyšších územných celkov a rozpočtových organizácií zriadených obcou a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838 526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2 543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 xml:space="preserve"> 760 474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E22AFE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320 536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752A2">
              <w:rPr>
                <w:rFonts w:ascii="Arial" w:hAnsi="Arial" w:cs="Arial"/>
                <w:color w:val="000000"/>
                <w:sz w:val="16"/>
                <w:szCs w:val="16"/>
              </w:rPr>
              <w:t>51 228 489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Zákonný rezervný fond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17 855 631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22AFE">
              <w:rPr>
                <w:rFonts w:ascii="Arial" w:hAnsi="Arial" w:cs="Arial"/>
                <w:color w:val="000000"/>
                <w:sz w:val="16"/>
                <w:szCs w:val="16"/>
              </w:rPr>
              <w:t>388 456 627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1F7CE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31 125 318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896C84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-15 841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5 599 154</w:t>
            </w:r>
          </w:p>
        </w:tc>
      </w:tr>
      <w:tr w:rsidR="00D727FD" w:rsidRPr="0021768C" w:rsidTr="00F9250F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27FD" w:rsidRDefault="00D727FD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 xml:space="preserve">Podiely iných </w:t>
            </w:r>
            <w:proofErr w:type="spellStart"/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>učtovných</w:t>
            </w:r>
            <w:proofErr w:type="spellEnd"/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 xml:space="preserve"> jednotiek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27FD" w:rsidRDefault="00D727FD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161 699 800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Zúčtovanie transferov zo štátneho rozpočtu iným subjektom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F66E1">
              <w:rPr>
                <w:rFonts w:ascii="Arial" w:hAnsi="Arial" w:cs="Arial"/>
                <w:color w:val="000000"/>
                <w:sz w:val="16"/>
                <w:szCs w:val="16"/>
              </w:rPr>
              <w:t>713 434</w:t>
            </w:r>
          </w:p>
        </w:tc>
      </w:tr>
      <w:tr w:rsidR="00896C84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Ostatné dlhodobé záväzk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Default="00896C84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-19 987 386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záväzky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3 499 976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Dodávatelia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-3 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697 047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budúcich období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BD76FD" w:rsidRDefault="00BD76FD" w:rsidP="00BD76F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-</w:t>
            </w:r>
            <w:r w:rsidR="00896C84" w:rsidRPr="00BD76FD">
              <w:rPr>
                <w:rFonts w:ascii="Arial" w:hAnsi="Arial" w:cs="Arial"/>
                <w:color w:val="000000"/>
                <w:sz w:val="16"/>
                <w:szCs w:val="16"/>
              </w:rPr>
              <w:t>10 452 987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547 531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896C84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100 190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896C84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D727FD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 xml:space="preserve"> 27 208 948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550 087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D727FD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205 879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D727FD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14 042 865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 xml:space="preserve">8 905 970 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obce alebo z rozpočtu vyššieho úz</w:t>
            </w:r>
            <w:r w:rsidR="00EC1EA4">
              <w:rPr>
                <w:rFonts w:ascii="Arial" w:hAnsi="Arial" w:cs="Arial"/>
                <w:color w:val="000000"/>
                <w:sz w:val="16"/>
                <w:szCs w:val="16"/>
              </w:rPr>
              <w:t>em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ného celku subjektom mimo verejnej správy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5 506 716</w:t>
            </w:r>
          </w:p>
        </w:tc>
      </w:tr>
      <w:tr w:rsidR="00896C84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</w:t>
            </w:r>
            <w:r w:rsidR="00EC1EA4">
              <w:rPr>
                <w:rFonts w:ascii="Arial" w:hAnsi="Arial" w:cs="Arial"/>
                <w:color w:val="000000"/>
                <w:sz w:val="16"/>
                <w:szCs w:val="16"/>
              </w:rPr>
              <w:t>ce alebo z rozpočtu vyššieho úz</w:t>
            </w: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e</w:t>
            </w:r>
            <w:r w:rsidR="00EC1EA4">
              <w:rPr>
                <w:rFonts w:ascii="Arial" w:hAnsi="Arial" w:cs="Arial"/>
                <w:color w:val="000000"/>
                <w:sz w:val="16"/>
                <w:szCs w:val="16"/>
              </w:rPr>
              <w:t>m</w:t>
            </w: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ného celku ostatným subjektom verejnej správy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Pr="00BD76FD" w:rsidRDefault="00BD76FD" w:rsidP="00BD76F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-</w:t>
            </w:r>
            <w:r w:rsidR="00896C84" w:rsidRPr="00BD76FD">
              <w:rPr>
                <w:rFonts w:ascii="Arial" w:hAnsi="Arial" w:cs="Arial"/>
                <w:color w:val="000000"/>
                <w:sz w:val="16"/>
                <w:szCs w:val="16"/>
              </w:rPr>
              <w:t>3 165 393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odvodu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-4 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433 349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budúceho odvodu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-13 171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výnosy samosprávy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BD76FD" w:rsidRDefault="00BD76FD" w:rsidP="00BD76F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</w:t>
            </w:r>
            <w:r w:rsidR="00896C84" w:rsidRPr="00BD76FD">
              <w:rPr>
                <w:rFonts w:ascii="Arial" w:hAnsi="Arial" w:cs="Arial"/>
                <w:color w:val="000000"/>
                <w:sz w:val="16"/>
                <w:szCs w:val="16"/>
              </w:rPr>
              <w:t>550 087</w:t>
            </w:r>
            <w:r w:rsidR="007B65E3" w:rsidRPr="00BD76FD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896C84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Default="00896C84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-29 384 176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poplatkov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896C84">
              <w:rPr>
                <w:rFonts w:ascii="Arial" w:hAnsi="Arial" w:cs="Arial"/>
                <w:color w:val="000000"/>
                <w:sz w:val="16"/>
                <w:szCs w:val="16"/>
              </w:rPr>
              <w:t>214 496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-4 100 977</w:t>
            </w:r>
          </w:p>
        </w:tc>
      </w:tr>
      <w:tr w:rsidR="00EF66E1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66E1" w:rsidRDefault="00D727FD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66E1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-54 889 471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z kapitálových transferov zo štátneho rozpočtu 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-685 677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od Európskych spoločenstiev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-1 990 102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-33 809 285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-5 609 644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samosprávy z odvodu rozpočtových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-4 453 109</w:t>
            </w:r>
          </w:p>
        </w:tc>
      </w:tr>
      <w:tr w:rsidR="007B65E3" w:rsidRPr="0021768C" w:rsidTr="00BD76F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EF66E1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66E1">
              <w:rPr>
                <w:rFonts w:ascii="Arial" w:hAnsi="Arial" w:cs="Arial"/>
                <w:color w:val="000000"/>
                <w:sz w:val="16"/>
                <w:szCs w:val="16"/>
              </w:rPr>
              <w:t>314 893</w:t>
            </w:r>
          </w:p>
        </w:tc>
      </w:tr>
    </w:tbl>
    <w:p w:rsidR="0021768C" w:rsidRDefault="0021768C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pacing w:val="2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B174BD" w:rsidRPr="00B174BD" w:rsidRDefault="00A13476" w:rsidP="00B174BD">
      <w:pPr>
        <w:widowControl w:val="0"/>
        <w:autoSpaceDE w:val="0"/>
        <w:autoSpaceDN w:val="0"/>
        <w:adjustRightInd w:val="0"/>
        <w:spacing w:after="0" w:line="240" w:lineRule="auto"/>
        <w:ind w:left="502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  <w:r w:rsidR="00B04F6E">
        <w:rPr>
          <w:rFonts w:ascii="Times New Roman" w:hAnsi="Times New Roman"/>
          <w:w w:val="102"/>
          <w:sz w:val="24"/>
          <w:szCs w:val="24"/>
        </w:rPr>
        <w:t xml:space="preserve"> – Tabuľka 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č. </w:t>
      </w:r>
      <w:r w:rsidR="00B04F6E">
        <w:rPr>
          <w:rFonts w:ascii="Times New Roman" w:hAnsi="Times New Roman"/>
          <w:w w:val="102"/>
          <w:sz w:val="24"/>
          <w:szCs w:val="24"/>
        </w:rPr>
        <w:t>1</w:t>
      </w:r>
    </w:p>
    <w:p w:rsidR="00065362" w:rsidRDefault="00626A2A" w:rsidP="00B174BD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významných položiek aktív a pasív za bežné účtovné obdobie a bezprostredne predchádzajúce účtovné obdobie o:</w:t>
      </w:r>
    </w:p>
    <w:p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rehľade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B174BD">
        <w:rPr>
          <w:rFonts w:ascii="Times New Roman" w:hAnsi="Times New Roman"/>
          <w:spacing w:val="9"/>
          <w:sz w:val="24"/>
          <w:szCs w:val="24"/>
        </w:rPr>
        <w:t>a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tabuľkovej prílohe - 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Tabuľka č. 12</w:t>
      </w:r>
    </w:p>
    <w:p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prehľade </w:t>
      </w:r>
      <w:r w:rsidR="00B174BD">
        <w:rPr>
          <w:rFonts w:ascii="Times New Roman" w:hAnsi="Times New Roman"/>
          <w:sz w:val="24"/>
          <w:szCs w:val="24"/>
        </w:rPr>
        <w:t>a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="00626A2A" w:rsidRPr="00065362">
        <w:rPr>
          <w:rFonts w:ascii="Times New Roman" w:hAnsi="Times New Roman"/>
          <w:sz w:val="24"/>
          <w:szCs w:val="24"/>
        </w:rPr>
        <w:t xml:space="preserve"> </w:t>
      </w:r>
      <w:r w:rsidRPr="00065362">
        <w:rPr>
          <w:rFonts w:ascii="Times New Roman" w:hAnsi="Times New Roman"/>
          <w:sz w:val="24"/>
          <w:szCs w:val="24"/>
        </w:rPr>
        <w:t>Tabuľka č. 13 a Tabuľka č. 14</w:t>
      </w: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prehľade a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626A2A" w:rsidRPr="00626A2A">
        <w:rPr>
          <w:rFonts w:ascii="Times New Roman" w:hAnsi="Times New Roman"/>
          <w:sz w:val="24"/>
          <w:szCs w:val="24"/>
        </w:rPr>
        <w:t xml:space="preserve"> </w:t>
      </w:r>
      <w:r w:rsidR="00626A2A">
        <w:rPr>
          <w:rFonts w:ascii="Times New Roman" w:hAnsi="Times New Roman"/>
          <w:sz w:val="24"/>
          <w:szCs w:val="24"/>
        </w:rPr>
        <w:t xml:space="preserve">- </w:t>
      </w:r>
      <w:r w:rsidR="00626A2A" w:rsidRPr="00626A2A">
        <w:rPr>
          <w:rFonts w:ascii="Times New Roman" w:hAnsi="Times New Roman"/>
          <w:sz w:val="24"/>
          <w:szCs w:val="24"/>
        </w:rPr>
        <w:t>Tabuľka č. 2</w:t>
      </w:r>
    </w:p>
    <w:p w:rsidR="00B174BD" w:rsidRDefault="00626A2A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626A2A">
        <w:rPr>
          <w:rFonts w:ascii="Times New Roman" w:hAnsi="Times New Roman"/>
          <w:sz w:val="24"/>
          <w:szCs w:val="24"/>
        </w:rPr>
        <w:t>dlhodobom finančnom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B174BD" w:rsidRPr="00626A2A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sz w:val="24"/>
          <w:szCs w:val="24"/>
        </w:rPr>
        <w:t xml:space="preserve">- </w:t>
      </w:r>
      <w:r w:rsidR="00B174BD" w:rsidRPr="00626A2A">
        <w:rPr>
          <w:rFonts w:ascii="Times New Roman" w:hAnsi="Times New Roman"/>
          <w:sz w:val="24"/>
          <w:szCs w:val="24"/>
        </w:rPr>
        <w:t xml:space="preserve">Tabuľka 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</w:p>
    <w:p w:rsidR="00626A2A" w:rsidRDefault="00F4207D" w:rsidP="00F420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4207D">
        <w:rPr>
          <w:rFonts w:ascii="Times New Roman" w:hAnsi="Times New Roman"/>
          <w:sz w:val="24"/>
          <w:szCs w:val="24"/>
        </w:rPr>
        <w:t>zásobách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F4207D">
        <w:rPr>
          <w:rFonts w:ascii="Times New Roman" w:hAnsi="Times New Roman"/>
          <w:sz w:val="24"/>
          <w:szCs w:val="24"/>
        </w:rPr>
        <w:t xml:space="preserve"> Tabuľka č. 7</w:t>
      </w:r>
    </w:p>
    <w:p w:rsidR="00E475D6" w:rsidRPr="00C6126A" w:rsidRDefault="00F3385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3385C">
        <w:rPr>
          <w:rFonts w:ascii="Times New Roman" w:hAnsi="Times New Roman"/>
          <w:sz w:val="24"/>
          <w:szCs w:val="24"/>
        </w:rPr>
        <w:t>transferoch</w:t>
      </w: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385C" w:rsidRDefault="00E475D6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"/>
        <w:gridCol w:w="3467"/>
        <w:gridCol w:w="696"/>
        <w:gridCol w:w="1192"/>
        <w:gridCol w:w="1093"/>
        <w:gridCol w:w="1194"/>
        <w:gridCol w:w="1418"/>
      </w:tblGrid>
      <w:tr w:rsidR="00EB2A9F" w:rsidRPr="00F7570A" w:rsidTr="00C6126A">
        <w:trPr>
          <w:trHeight w:val="504"/>
        </w:trPr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48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75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F7570A" w:rsidTr="00C6126A">
        <w:trPr>
          <w:trHeight w:val="372"/>
        </w:trPr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8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Korekcia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17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3D1DE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súčet (r. 04</w:t>
            </w:r>
            <w:r w:rsid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r.04</w:t>
            </w:r>
            <w:r w:rsid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A52E35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628524,74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A52E35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214858,05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C82D1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C82D1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 rozpočtu iným subjektom (358)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A52E35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628524,74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A52E35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214858,05</w:t>
            </w:r>
          </w:p>
        </w:tc>
      </w:tr>
    </w:tbl>
    <w:p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4"/>
        <w:gridCol w:w="5467"/>
        <w:gridCol w:w="895"/>
        <w:gridCol w:w="1293"/>
        <w:gridCol w:w="1319"/>
      </w:tblGrid>
      <w:tr w:rsidR="00B8221B" w:rsidRPr="00C6126A" w:rsidTr="00B8221B">
        <w:trPr>
          <w:trHeight w:val="624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Označenie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                            súčet (r. 13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1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3)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110066,35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121383,29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282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(353)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106591,16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67292,27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42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3475,19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A52E35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54091,02</w:t>
            </w:r>
          </w:p>
        </w:tc>
      </w:tr>
    </w:tbl>
    <w:p w:rsidR="000E5BED" w:rsidRDefault="000E5BED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207D" w:rsidRDefault="007159C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502B13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krátkodobých</w:t>
      </w:r>
      <w:r w:rsidRPr="007159C1">
        <w:rPr>
          <w:rFonts w:ascii="Times New Roman" w:hAnsi="Times New Roman"/>
          <w:sz w:val="24"/>
          <w:szCs w:val="24"/>
        </w:rPr>
        <w:t xml:space="preserve">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A32369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finančných účtoch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</w:p>
    <w:p w:rsidR="000E5BED" w:rsidRDefault="000E5BE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B8221B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2803"/>
        <w:gridCol w:w="834"/>
        <w:gridCol w:w="820"/>
        <w:gridCol w:w="1087"/>
        <w:gridCol w:w="1400"/>
        <w:gridCol w:w="1767"/>
      </w:tblGrid>
      <w:tr w:rsidR="00B8221B" w:rsidRPr="00B8221B" w:rsidTr="00A52E35">
        <w:trPr>
          <w:trHeight w:val="930"/>
        </w:trPr>
        <w:tc>
          <w:tcPr>
            <w:tcW w:w="60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41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667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89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8221B" w:rsidRPr="00B8221B" w:rsidTr="00A52E35">
        <w:trPr>
          <w:trHeight w:val="300"/>
        </w:trPr>
        <w:tc>
          <w:tcPr>
            <w:tcW w:w="60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8221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B.V.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 súčet (r. 08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100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86625711,31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90123730,08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B.V.1.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Pokladnica (211)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98648,44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101806,9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Ceniny (213)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82991,36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73786,83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Bankové účty (221AÚ +/-261)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85890886,86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89524852,42</w:t>
            </w:r>
          </w:p>
        </w:tc>
      </w:tr>
      <w:tr w:rsidR="00A52E35" w:rsidRPr="00B8221B" w:rsidTr="00A52E35">
        <w:trPr>
          <w:trHeight w:val="45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Účty v bankách s dobou viazanosti dlhšou ako jeden rok (221AÚ)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498933,52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387992,62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Výdavkový rozpočtový účet  (222)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53810,61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35063,56</w:t>
            </w:r>
          </w:p>
        </w:tc>
      </w:tr>
      <w:tr w:rsidR="00A52E35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52E35" w:rsidRPr="00B8221B" w:rsidRDefault="00A52E35" w:rsidP="00A52E3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Príjmový rozpočtový účet (223)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352C8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440,52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52E35" w:rsidRPr="00B8221B" w:rsidRDefault="00A52E35" w:rsidP="00A52E3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227,75</w:t>
            </w: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EA79F6" w:rsidRPr="00DE5336" w:rsidTr="00EA79F6">
        <w:trPr>
          <w:trHeight w:val="874"/>
        </w:trPr>
        <w:tc>
          <w:tcPr>
            <w:tcW w:w="27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44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A352C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2C6AA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EA79F6" w:rsidRPr="00DE5336" w:rsidTr="00EA79F6">
        <w:trPr>
          <w:trHeight w:val="276"/>
        </w:trPr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A79F6" w:rsidRPr="00467703" w:rsidTr="00CC02A7"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Pr="00656BFC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časovom rozlíšení na strane aktív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</w:p>
    <w:p w:rsidR="00656BFC" w:rsidRP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dlhodobých záväzkoch od 1.1.201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65296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Pr="00656BFC" w:rsidRDefault="00656BFC" w:rsidP="00656BF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krátkodobých záväzkoch od 1.1.201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vydaných dlhopisoch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žiadne</w:t>
      </w:r>
    </w:p>
    <w:p w:rsidR="00B7306A" w:rsidRPr="0018387D" w:rsidRDefault="00656BFC" w:rsidP="001838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bankových úveroch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v tabuľkovej prílohe – 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58610C">
        <w:rPr>
          <w:rFonts w:ascii="Times New Roman" w:hAnsi="Times New Roman"/>
          <w:sz w:val="24"/>
          <w:szCs w:val="24"/>
        </w:rPr>
        <w:t xml:space="preserve"> </w:t>
      </w:r>
    </w:p>
    <w:p w:rsidR="00B7306A" w:rsidRDefault="00B7306A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3"/>
        <w:gridCol w:w="1410"/>
        <w:gridCol w:w="1468"/>
        <w:gridCol w:w="1592"/>
        <w:gridCol w:w="1127"/>
        <w:gridCol w:w="1414"/>
        <w:gridCol w:w="1414"/>
      </w:tblGrid>
      <w:tr w:rsidR="00CC02A7" w:rsidRPr="003532CC" w:rsidTr="00CC02A7">
        <w:trPr>
          <w:trHeight w:val="283"/>
        </w:trPr>
        <w:tc>
          <w:tcPr>
            <w:tcW w:w="5000" w:type="pct"/>
            <w:gridSpan w:val="7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Prijaté návratné finančné výpomoci v €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8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Prijímateľ návratnej finančnej výpomoci</w:t>
            </w:r>
          </w:p>
        </w:tc>
        <w:tc>
          <w:tcPr>
            <w:tcW w:w="618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Druh prijatej návratnej výpomoci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95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Účel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431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62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4179B8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  <w:tc>
          <w:tcPr>
            <w:tcW w:w="61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4179B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885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618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dlhodobá</w:t>
            </w:r>
          </w:p>
        </w:tc>
        <w:tc>
          <w:tcPr>
            <w:tcW w:w="952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Plnenie funkcií Hl. m. SR Bratislavy</w:t>
            </w:r>
          </w:p>
        </w:tc>
        <w:tc>
          <w:tcPr>
            <w:tcW w:w="431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  <w:vAlign w:val="center"/>
          </w:tcPr>
          <w:p w:rsidR="00CC02A7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</w:tc>
        <w:tc>
          <w:tcPr>
            <w:tcW w:w="615" w:type="pct"/>
            <w:vAlign w:val="center"/>
          </w:tcPr>
          <w:p w:rsidR="00CC02A7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  <w:p w:rsidR="00AD0B4A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C02A7" w:rsidRPr="003532CC" w:rsidRDefault="00CC02A7" w:rsidP="0018387D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703"/>
        <w:gridCol w:w="887"/>
        <w:gridCol w:w="781"/>
        <w:gridCol w:w="727"/>
        <w:gridCol w:w="1127"/>
        <w:gridCol w:w="1576"/>
        <w:gridCol w:w="1414"/>
      </w:tblGrid>
      <w:tr w:rsidR="003532CC" w:rsidRPr="003532CC" w:rsidTr="00B7306A">
        <w:tc>
          <w:tcPr>
            <w:tcW w:w="5000" w:type="pct"/>
            <w:gridSpan w:val="8"/>
            <w:shd w:val="clear" w:color="auto" w:fill="F2F2F2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Poskytnuté návratné finančné výpomoci v €</w:t>
            </w:r>
            <w:r w:rsidR="0018387D"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0E5BED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0E5BED">
              <w:rPr>
                <w:sz w:val="24"/>
                <w:szCs w:val="24"/>
              </w:rPr>
              <w:t>riadky 098 a 104 súvahy IÚZ)</w:t>
            </w:r>
          </w:p>
        </w:tc>
      </w:tr>
      <w:tr w:rsidR="003532CC" w:rsidRPr="003532CC" w:rsidTr="00B7306A"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34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8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455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1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853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A352C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  <w:tc>
          <w:tcPr>
            <w:tcW w:w="624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A352C8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24" w:type="pct"/>
          </w:tcPr>
          <w:p w:rsidR="00B7306A" w:rsidRPr="000E5BED" w:rsidRDefault="00B7306A" w:rsidP="00B557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58610C" w:rsidRDefault="0058610C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:rsidR="003532CC" w:rsidRDefault="003532CC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8610C" w:rsidRDefault="0058610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časovom rozlíšení na strane pasív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</w:p>
    <w:p w:rsidR="00533FF1" w:rsidRDefault="00533FF1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3878"/>
        <w:gridCol w:w="895"/>
        <w:gridCol w:w="1988"/>
        <w:gridCol w:w="1916"/>
      </w:tblGrid>
      <w:tr w:rsidR="00CD5896" w:rsidRPr="00CD5896" w:rsidTr="00CC02A7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A352C8" w:rsidRPr="00CD5896" w:rsidTr="00A352C8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                                                                             r. 18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+ r. 18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417240849,13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430740115,63</w:t>
            </w:r>
          </w:p>
        </w:tc>
      </w:tr>
      <w:tr w:rsidR="00A352C8" w:rsidRPr="00CD5896" w:rsidTr="00A352C8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143885,34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495289,07</w:t>
            </w:r>
          </w:p>
        </w:tc>
      </w:tr>
      <w:tr w:rsidR="00A352C8" w:rsidRPr="00CD5896" w:rsidTr="00A352C8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CD5896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417096963,79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CD5896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430244826,56</w:t>
            </w:r>
          </w:p>
        </w:tc>
      </w:tr>
    </w:tbl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Pr="00533FF1" w:rsidRDefault="00533FF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predaji zásob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</w:p>
    <w:p w:rsidR="00533FF1" w:rsidRDefault="00533FF1" w:rsidP="00533FF1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5"/>
        <w:gridCol w:w="2172"/>
        <w:gridCol w:w="914"/>
        <w:gridCol w:w="1305"/>
        <w:gridCol w:w="1184"/>
        <w:gridCol w:w="1307"/>
        <w:gridCol w:w="1801"/>
      </w:tblGrid>
      <w:tr w:rsidR="00BC1F39" w:rsidRPr="00BC1F39" w:rsidTr="00A352C8">
        <w:trPr>
          <w:trHeight w:val="900"/>
        </w:trPr>
        <w:tc>
          <w:tcPr>
            <w:tcW w:w="62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0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91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0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C1F39" w:rsidRPr="00BC1F39" w:rsidTr="00A352C8">
        <w:trPr>
          <w:trHeight w:val="300"/>
        </w:trPr>
        <w:tc>
          <w:tcPr>
            <w:tcW w:w="62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A352C8" w:rsidRPr="00BC1F39" w:rsidTr="00A352C8">
        <w:trPr>
          <w:trHeight w:val="309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Zásoby                                                                              súčet (r. 03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0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) 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9397034,43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6969009,28</w:t>
            </w:r>
          </w:p>
        </w:tc>
      </w:tr>
      <w:tr w:rsidR="00A352C8" w:rsidRPr="00BC1F39" w:rsidTr="00A352C8">
        <w:trPr>
          <w:trHeight w:val="300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B.I.1.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Materiál (112 + 119) - (191)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534773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8609047,92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6264975,1</w:t>
            </w:r>
          </w:p>
        </w:tc>
      </w:tr>
      <w:tr w:rsidR="00A352C8" w:rsidRPr="00BC1F39" w:rsidTr="00A352C8">
        <w:trPr>
          <w:trHeight w:val="450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534773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601445,81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511644,4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A352C8" w:rsidRPr="00BC1F39" w:rsidTr="00A352C8">
        <w:trPr>
          <w:trHeight w:val="300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Výrobky (123) - (194)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A352C8" w:rsidRPr="00BC1F39" w:rsidTr="00A352C8">
        <w:trPr>
          <w:trHeight w:val="300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Zvieratá (124) - (195)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534773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118751,25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5549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116137,68</w:t>
            </w:r>
          </w:p>
        </w:tc>
      </w:tr>
      <w:tr w:rsidR="00A352C8" w:rsidRPr="00BC1F39" w:rsidTr="00A352C8">
        <w:trPr>
          <w:trHeight w:val="300"/>
        </w:trPr>
        <w:tc>
          <w:tcPr>
            <w:tcW w:w="62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352C8" w:rsidRPr="00BC1F39" w:rsidRDefault="00A352C8" w:rsidP="00A352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Tovar  (132 + 133 + 139) - (196)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534773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67789,45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352C8" w:rsidRPr="00BC1F39" w:rsidRDefault="00A352C8" w:rsidP="00A352C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5549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76252,1</w:t>
            </w:r>
          </w:p>
        </w:tc>
      </w:tr>
    </w:tbl>
    <w:p w:rsidR="00F66949" w:rsidRDefault="00F66949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1F08" w:rsidRDefault="00E31F08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Pr="00BC1F39" w:rsidRDefault="00BC1F39" w:rsidP="00BC1F39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ani</w:t>
      </w:r>
      <w:r w:rsidR="00A13476" w:rsidRPr="00BC1F39">
        <w:rPr>
          <w:rFonts w:ascii="Times New Roman" w:hAnsi="Times New Roman"/>
          <w:spacing w:val="8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:rsidR="00A13476" w:rsidRPr="00960E74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:rsidR="00A13476" w:rsidRDefault="00656BFC" w:rsidP="009E470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Pr="00DE5336" w:rsidRDefault="00A13476" w:rsidP="00C56191">
      <w:pPr>
        <w:pStyle w:val="Pismenka"/>
        <w:tabs>
          <w:tab w:val="clear" w:pos="426"/>
        </w:tabs>
        <w:ind w:left="360" w:firstLine="0"/>
        <w:rPr>
          <w:rFonts w:cs="Arial"/>
          <w:b w:val="0"/>
          <w:bCs w:val="0"/>
          <w:sz w:val="20"/>
          <w:szCs w:val="20"/>
        </w:rPr>
      </w:pP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:rsidR="00A13476" w:rsidRPr="00881DD9" w:rsidRDefault="00A13476" w:rsidP="00881DD9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4179B8">
        <w:rPr>
          <w:rFonts w:ascii="Times New Roman" w:hAnsi="Times New Roman"/>
          <w:w w:val="102"/>
          <w:sz w:val="24"/>
          <w:szCs w:val="24"/>
        </w:rPr>
        <w:t>7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</w:p>
    <w:p w:rsidR="00881DD9" w:rsidRPr="00BD76FD" w:rsidRDefault="005C4C75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  <w:lang w:eastAsia="sk-SK"/>
        </w:rPr>
        <w:t xml:space="preserve">Na účte 648 Ostatné výnosy vykázalo mesto predovšetkým pozemky pripísané na list vlastníctva na </w:t>
      </w:r>
      <w:r w:rsidRPr="00BD76FD">
        <w:rPr>
          <w:rFonts w:ascii="Times New Roman" w:hAnsi="Times New Roman"/>
          <w:sz w:val="24"/>
          <w:szCs w:val="24"/>
          <w:lang w:eastAsia="sk-SK"/>
        </w:rPr>
        <w:lastRenderedPageBreak/>
        <w:t>základe registra obnovenej evidencie pozemkov v hodnote 41,7 mil. EUR. Ide predovšetkým o veľké množstvo pozemkov, ktoré nemajú komerčné využitie a mesto ich neplánuje realizovať prostredníctvom predaja. Sú to pozemky v rôznych častiach Bratislavy, ktoré sú napr. pod cestami, pod bytovými domami a ich reálna hodnota sa nedá spoľahlivo určiť. Mesto tieto pozemky oceňuje konzistentne na základe v minulosti platného zákona č. 465/91 zb.</w:t>
      </w:r>
    </w:p>
    <w:p w:rsidR="005C4C75" w:rsidRPr="00881DD9" w:rsidRDefault="005C4C75" w:rsidP="00881DD9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8345AC" w:rsidRDefault="008345AC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BD76FD">
        <w:rPr>
          <w:rFonts w:ascii="Times New Roman" w:hAnsi="Times New Roman"/>
          <w:sz w:val="24"/>
          <w:szCs w:val="24"/>
          <w:lang w:eastAsia="sk-SK"/>
        </w:rPr>
        <w:t>Okrem služieb štatutárneho auditu sme v rámci služieb zverejnených v účtovnej závierke mestu a podnikom, v ktorých má mesto rozhodujúci vplyv, poskytli v priebehu roka 2017 do dátumu tejto správy nasledujúce neaudítorské služby:</w:t>
      </w:r>
    </w:p>
    <w:p w:rsidR="00BD76FD" w:rsidRPr="00BD76FD" w:rsidRDefault="00BD76FD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  <w:bookmarkStart w:id="0" w:name="_GoBack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01"/>
        <w:gridCol w:w="9017"/>
      </w:tblGrid>
      <w:tr w:rsidR="008345AC" w:rsidRPr="00BD76FD" w:rsidTr="00E22AFE">
        <w:trPr>
          <w:trHeight w:val="207"/>
        </w:trPr>
        <w:tc>
          <w:tcPr>
            <w:tcW w:w="454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4546" w:type="pct"/>
            <w:vAlign w:val="center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Poradenské služby v oblasti auditu a technickej asistencie pri tvorbe koncepcie verejného osvetlenia v nadväznosti na budúce zefektívnenie celkového prevádzkového modelu verejného osvetlenia a asistencie pri príprave funkčnej a technickej špecifikácie, klasifikácii komunikácií, tvorbe ekonomického modelu a podpore pre verejné osvetlenie podľa predloženej a akceptovanej ponuky.</w:t>
            </w:r>
          </w:p>
        </w:tc>
      </w:tr>
      <w:tr w:rsidR="008345AC" w:rsidRPr="00BD76FD" w:rsidTr="00E22AFE">
        <w:trPr>
          <w:trHeight w:val="207"/>
        </w:trPr>
        <w:tc>
          <w:tcPr>
            <w:tcW w:w="454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4546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Overenie ekonomicky oprávnených nákladov za rok 2016 v súvislosti s Rámcovou zmluvou</w:t>
            </w: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br/>
              <w:t>o službách vo verejnom záujme na roky 2014 - 2023.</w:t>
            </w:r>
          </w:p>
        </w:tc>
      </w:tr>
      <w:tr w:rsidR="008345AC" w:rsidRPr="00BD76FD" w:rsidTr="00E22AFE">
        <w:trPr>
          <w:trHeight w:val="207"/>
        </w:trPr>
        <w:tc>
          <w:tcPr>
            <w:tcW w:w="454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4546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Overenie ekonomicky oprávnených nákladov za rok 2017 v súvislosti s Rámcovou zmluvou</w:t>
            </w: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br/>
              <w:t>o službách vo verejnom záujme na roky 2014 - 2023.</w:t>
            </w:r>
          </w:p>
        </w:tc>
      </w:tr>
      <w:tr w:rsidR="008345AC" w:rsidRPr="00BD76FD" w:rsidTr="00E22AFE">
        <w:trPr>
          <w:trHeight w:val="150"/>
        </w:trPr>
        <w:tc>
          <w:tcPr>
            <w:tcW w:w="454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4546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hAnsi="Times New Roman"/>
                <w:sz w:val="24"/>
                <w:szCs w:val="24"/>
                <w:lang w:eastAsia="sk-SK"/>
              </w:rPr>
              <w:t>Poradenstvo pre BVS, a.s. ohľadom konsolidácie účtovných závierok.</w:t>
            </w:r>
          </w:p>
        </w:tc>
      </w:tr>
    </w:tbl>
    <w:p w:rsidR="00A13476" w:rsidRPr="00BD76FD" w:rsidRDefault="00A13476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Po 31. decembri 201</w:t>
      </w:r>
      <w:r w:rsidR="004179B8">
        <w:rPr>
          <w:rFonts w:ascii="Times New Roman" w:hAnsi="Times New Roman"/>
          <w:sz w:val="24"/>
          <w:szCs w:val="24"/>
        </w:rPr>
        <w:t>7</w:t>
      </w:r>
      <w:r w:rsidRPr="003035C2">
        <w:rPr>
          <w:rFonts w:ascii="Times New Roman" w:hAnsi="Times New Roman"/>
          <w:sz w:val="24"/>
          <w:szCs w:val="24"/>
        </w:rPr>
        <w:t xml:space="preserve"> nenastali také udalosti, ktoré by si vyžadovali zverejnenie alebo vykázanie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v účtovnej závierke za rok 201</w:t>
      </w:r>
      <w:r w:rsidR="004179B8">
        <w:rPr>
          <w:rFonts w:ascii="Times New Roman" w:hAnsi="Times New Roman"/>
          <w:sz w:val="24"/>
          <w:szCs w:val="24"/>
        </w:rPr>
        <w:t>7</w:t>
      </w:r>
      <w:r w:rsidRPr="003035C2">
        <w:rPr>
          <w:rFonts w:ascii="Times New Roman" w:hAnsi="Times New Roman"/>
          <w:sz w:val="24"/>
          <w:szCs w:val="24"/>
        </w:rPr>
        <w:t>.</w:t>
      </w:r>
    </w:p>
    <w:p w:rsidR="00A13476" w:rsidRDefault="00A13476" w:rsidP="004F4463">
      <w:pPr>
        <w:widowControl w:val="0"/>
        <w:autoSpaceDE w:val="0"/>
        <w:autoSpaceDN w:val="0"/>
        <w:adjustRightInd w:val="0"/>
        <w:spacing w:before="39" w:after="0" w:line="240" w:lineRule="auto"/>
        <w:ind w:left="294"/>
        <w:rPr>
          <w:rFonts w:ascii="Times New Roman" w:hAnsi="Times New Roman"/>
          <w:b/>
          <w:sz w:val="19"/>
          <w:szCs w:val="19"/>
        </w:rPr>
      </w:pPr>
    </w:p>
    <w:sectPr w:rsidR="00A13476" w:rsidSect="00C81056">
      <w:headerReference w:type="default" r:id="rId9"/>
      <w:footerReference w:type="even" r:id="rId10"/>
      <w:footerReference w:type="default" r:id="rId11"/>
      <w:pgSz w:w="11906" w:h="16838" w:code="9"/>
      <w:pgMar w:top="1418" w:right="899" w:bottom="1418" w:left="1079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EDC" w:rsidRDefault="00B53EDC">
      <w:r>
        <w:separator/>
      </w:r>
    </w:p>
  </w:endnote>
  <w:endnote w:type="continuationSeparator" w:id="0">
    <w:p w:rsidR="00B53EDC" w:rsidRDefault="00B53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7CE6" w:rsidRDefault="001F7CE6" w:rsidP="005E5F5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7CE6" w:rsidRDefault="001F7CE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7CE6" w:rsidRDefault="001F7CE6" w:rsidP="00F12634">
    <w:pPr>
      <w:pStyle w:val="Footer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 w:rsidR="00BD76FD"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 w:rsidR="00BD76FD"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</w:p>
  <w:p w:rsidR="001F7CE6" w:rsidRDefault="001F7CE6" w:rsidP="002664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EDC" w:rsidRDefault="00B53EDC">
      <w:r>
        <w:separator/>
      </w:r>
    </w:p>
  </w:footnote>
  <w:footnote w:type="continuationSeparator" w:id="0">
    <w:p w:rsidR="00B53EDC" w:rsidRDefault="00B53E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7CE6" w:rsidRPr="00A47873" w:rsidRDefault="001F7CE6" w:rsidP="00A47873">
    <w:pPr>
      <w:pStyle w:val="Header"/>
      <w:jc w:val="center"/>
      <w:rPr>
        <w:i/>
        <w:iCs/>
        <w:sz w:val="28"/>
        <w:szCs w:val="28"/>
        <w:u w:val="single"/>
      </w:rPr>
    </w:pPr>
    <w:r w:rsidRPr="00A47873">
      <w:rPr>
        <w:i/>
        <w:iCs/>
        <w:sz w:val="28"/>
        <w:szCs w:val="28"/>
        <w:u w:val="single"/>
      </w:rPr>
      <w:t>Hlavné mesto SR Bratislava, Primaciálne námestie 1, 814 99 Bratislava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5" w15:restartNumberingAfterBreak="0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6" w15:restartNumberingAfterBreak="0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8" w15:restartNumberingAfterBreak="0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9" w15:restartNumberingAfterBreak="0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22" w15:restartNumberingAfterBreak="0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3" w15:restartNumberingAfterBreak="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5" w15:restartNumberingAfterBreak="0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6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31" w15:restartNumberingAfterBreak="0">
    <w:nsid w:val="70DD16B5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33" w15:restartNumberingAfterBreak="0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4" w15:restartNumberingAfterBreak="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6"/>
  </w:num>
  <w:num w:numId="2">
    <w:abstractNumId w:val="25"/>
  </w:num>
  <w:num w:numId="3">
    <w:abstractNumId w:val="11"/>
  </w:num>
  <w:num w:numId="4">
    <w:abstractNumId w:val="32"/>
  </w:num>
  <w:num w:numId="5">
    <w:abstractNumId w:val="19"/>
  </w:num>
  <w:num w:numId="6">
    <w:abstractNumId w:val="14"/>
  </w:num>
  <w:num w:numId="7">
    <w:abstractNumId w:val="17"/>
  </w:num>
  <w:num w:numId="8">
    <w:abstractNumId w:val="33"/>
  </w:num>
  <w:num w:numId="9">
    <w:abstractNumId w:val="24"/>
  </w:num>
  <w:num w:numId="10">
    <w:abstractNumId w:val="21"/>
  </w:num>
  <w:num w:numId="11">
    <w:abstractNumId w:val="30"/>
  </w:num>
  <w:num w:numId="12">
    <w:abstractNumId w:val="22"/>
  </w:num>
  <w:num w:numId="13">
    <w:abstractNumId w:val="28"/>
  </w:num>
  <w:num w:numId="14">
    <w:abstractNumId w:val="15"/>
  </w:num>
  <w:num w:numId="15">
    <w:abstractNumId w:val="18"/>
  </w:num>
  <w:num w:numId="16">
    <w:abstractNumId w:val="26"/>
  </w:num>
  <w:num w:numId="17">
    <w:abstractNumId w:val="27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3"/>
  </w:num>
  <w:num w:numId="29">
    <w:abstractNumId w:val="31"/>
  </w:num>
  <w:num w:numId="30">
    <w:abstractNumId w:val="34"/>
  </w:num>
  <w:num w:numId="31">
    <w:abstractNumId w:val="12"/>
  </w:num>
  <w:num w:numId="32">
    <w:abstractNumId w:val="20"/>
  </w:num>
  <w:num w:numId="33">
    <w:abstractNumId w:val="10"/>
  </w:num>
  <w:num w:numId="34">
    <w:abstractNumId w:val="29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GrammaticalErrors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F51770"/>
    <w:rsid w:val="000063F2"/>
    <w:rsid w:val="00007648"/>
    <w:rsid w:val="00031A03"/>
    <w:rsid w:val="0003276B"/>
    <w:rsid w:val="00034AA0"/>
    <w:rsid w:val="000446DC"/>
    <w:rsid w:val="00050042"/>
    <w:rsid w:val="00065362"/>
    <w:rsid w:val="00066817"/>
    <w:rsid w:val="000774A9"/>
    <w:rsid w:val="00080728"/>
    <w:rsid w:val="000830F2"/>
    <w:rsid w:val="000A30A9"/>
    <w:rsid w:val="000A63F6"/>
    <w:rsid w:val="000B52BA"/>
    <w:rsid w:val="000C1BA1"/>
    <w:rsid w:val="000C2F6F"/>
    <w:rsid w:val="000C31C3"/>
    <w:rsid w:val="000C3F97"/>
    <w:rsid w:val="000C5B3A"/>
    <w:rsid w:val="000D312E"/>
    <w:rsid w:val="000D678B"/>
    <w:rsid w:val="000D738B"/>
    <w:rsid w:val="000E10F1"/>
    <w:rsid w:val="000E2870"/>
    <w:rsid w:val="000E5034"/>
    <w:rsid w:val="000E5BED"/>
    <w:rsid w:val="000E6677"/>
    <w:rsid w:val="000E7E55"/>
    <w:rsid w:val="000F094C"/>
    <w:rsid w:val="000F0EDB"/>
    <w:rsid w:val="000F10A0"/>
    <w:rsid w:val="000F55AA"/>
    <w:rsid w:val="000F683A"/>
    <w:rsid w:val="00101B97"/>
    <w:rsid w:val="00104295"/>
    <w:rsid w:val="00104C5E"/>
    <w:rsid w:val="00113047"/>
    <w:rsid w:val="00115BAB"/>
    <w:rsid w:val="001179A8"/>
    <w:rsid w:val="00120055"/>
    <w:rsid w:val="0012086B"/>
    <w:rsid w:val="00127AFE"/>
    <w:rsid w:val="00130975"/>
    <w:rsid w:val="00132A45"/>
    <w:rsid w:val="00140EBF"/>
    <w:rsid w:val="00142316"/>
    <w:rsid w:val="0014645D"/>
    <w:rsid w:val="001513F7"/>
    <w:rsid w:val="0015169B"/>
    <w:rsid w:val="00155514"/>
    <w:rsid w:val="00160B8F"/>
    <w:rsid w:val="0017002A"/>
    <w:rsid w:val="001714FB"/>
    <w:rsid w:val="00171B70"/>
    <w:rsid w:val="00175377"/>
    <w:rsid w:val="0018387D"/>
    <w:rsid w:val="00184DCE"/>
    <w:rsid w:val="00185493"/>
    <w:rsid w:val="0018653B"/>
    <w:rsid w:val="0019689A"/>
    <w:rsid w:val="001A430B"/>
    <w:rsid w:val="001B59F2"/>
    <w:rsid w:val="001C0922"/>
    <w:rsid w:val="001C3749"/>
    <w:rsid w:val="001D1EC3"/>
    <w:rsid w:val="001D2A51"/>
    <w:rsid w:val="001E0E5D"/>
    <w:rsid w:val="001E4C25"/>
    <w:rsid w:val="001E67DD"/>
    <w:rsid w:val="001F1F92"/>
    <w:rsid w:val="001F29F6"/>
    <w:rsid w:val="001F41F7"/>
    <w:rsid w:val="001F46C3"/>
    <w:rsid w:val="001F4BE0"/>
    <w:rsid w:val="001F7CE6"/>
    <w:rsid w:val="00205F6F"/>
    <w:rsid w:val="00207624"/>
    <w:rsid w:val="00207C85"/>
    <w:rsid w:val="00211392"/>
    <w:rsid w:val="00215E0B"/>
    <w:rsid w:val="00215F95"/>
    <w:rsid w:val="0021768C"/>
    <w:rsid w:val="00224C07"/>
    <w:rsid w:val="0023033C"/>
    <w:rsid w:val="002333A8"/>
    <w:rsid w:val="00233DA6"/>
    <w:rsid w:val="00233FAD"/>
    <w:rsid w:val="00237885"/>
    <w:rsid w:val="00240FFC"/>
    <w:rsid w:val="002452B7"/>
    <w:rsid w:val="00246A18"/>
    <w:rsid w:val="00247DC3"/>
    <w:rsid w:val="00253F82"/>
    <w:rsid w:val="00253FA0"/>
    <w:rsid w:val="00254290"/>
    <w:rsid w:val="002569CA"/>
    <w:rsid w:val="00264941"/>
    <w:rsid w:val="002649B7"/>
    <w:rsid w:val="002650A0"/>
    <w:rsid w:val="00266435"/>
    <w:rsid w:val="0026660E"/>
    <w:rsid w:val="00267EDE"/>
    <w:rsid w:val="002715A4"/>
    <w:rsid w:val="002752D8"/>
    <w:rsid w:val="00282626"/>
    <w:rsid w:val="00284D0A"/>
    <w:rsid w:val="00285110"/>
    <w:rsid w:val="0028734B"/>
    <w:rsid w:val="00287D7F"/>
    <w:rsid w:val="00287F6C"/>
    <w:rsid w:val="00290C82"/>
    <w:rsid w:val="0029531E"/>
    <w:rsid w:val="002A1261"/>
    <w:rsid w:val="002A1FDF"/>
    <w:rsid w:val="002A7F3E"/>
    <w:rsid w:val="002B0C21"/>
    <w:rsid w:val="002B19A0"/>
    <w:rsid w:val="002B2044"/>
    <w:rsid w:val="002B2E75"/>
    <w:rsid w:val="002B7F33"/>
    <w:rsid w:val="002C090D"/>
    <w:rsid w:val="002C145E"/>
    <w:rsid w:val="002C25DA"/>
    <w:rsid w:val="002C51E5"/>
    <w:rsid w:val="002C6AA7"/>
    <w:rsid w:val="002C7A43"/>
    <w:rsid w:val="002D0E50"/>
    <w:rsid w:val="002D4334"/>
    <w:rsid w:val="002D4BF7"/>
    <w:rsid w:val="002D61F5"/>
    <w:rsid w:val="002D69F5"/>
    <w:rsid w:val="002D6EAF"/>
    <w:rsid w:val="002E3067"/>
    <w:rsid w:val="002E50A0"/>
    <w:rsid w:val="002F5774"/>
    <w:rsid w:val="00300F23"/>
    <w:rsid w:val="0030268E"/>
    <w:rsid w:val="00302E5B"/>
    <w:rsid w:val="00304055"/>
    <w:rsid w:val="0030502E"/>
    <w:rsid w:val="00311AE2"/>
    <w:rsid w:val="00312354"/>
    <w:rsid w:val="00322182"/>
    <w:rsid w:val="003319EC"/>
    <w:rsid w:val="00332254"/>
    <w:rsid w:val="003344FB"/>
    <w:rsid w:val="0034090F"/>
    <w:rsid w:val="00342C1A"/>
    <w:rsid w:val="00344312"/>
    <w:rsid w:val="003459C1"/>
    <w:rsid w:val="00346701"/>
    <w:rsid w:val="003532CC"/>
    <w:rsid w:val="00354157"/>
    <w:rsid w:val="003579A1"/>
    <w:rsid w:val="0036104B"/>
    <w:rsid w:val="00364070"/>
    <w:rsid w:val="00364BEE"/>
    <w:rsid w:val="00367297"/>
    <w:rsid w:val="00373165"/>
    <w:rsid w:val="003761BF"/>
    <w:rsid w:val="003803CA"/>
    <w:rsid w:val="0038363E"/>
    <w:rsid w:val="003873CD"/>
    <w:rsid w:val="003A31E7"/>
    <w:rsid w:val="003A69CC"/>
    <w:rsid w:val="003B3129"/>
    <w:rsid w:val="003B6C43"/>
    <w:rsid w:val="003C4991"/>
    <w:rsid w:val="003C6076"/>
    <w:rsid w:val="003D1DE2"/>
    <w:rsid w:val="003E0A17"/>
    <w:rsid w:val="003E14F2"/>
    <w:rsid w:val="003E2D9E"/>
    <w:rsid w:val="003E327A"/>
    <w:rsid w:val="003E689B"/>
    <w:rsid w:val="003F563B"/>
    <w:rsid w:val="003F5BFD"/>
    <w:rsid w:val="00404A70"/>
    <w:rsid w:val="0040707B"/>
    <w:rsid w:val="00414125"/>
    <w:rsid w:val="004179B8"/>
    <w:rsid w:val="004203B3"/>
    <w:rsid w:val="00420424"/>
    <w:rsid w:val="00425017"/>
    <w:rsid w:val="00427E90"/>
    <w:rsid w:val="00434656"/>
    <w:rsid w:val="0043794C"/>
    <w:rsid w:val="00437DC9"/>
    <w:rsid w:val="00445331"/>
    <w:rsid w:val="00445534"/>
    <w:rsid w:val="00447BB5"/>
    <w:rsid w:val="004515D6"/>
    <w:rsid w:val="0045677D"/>
    <w:rsid w:val="00457D70"/>
    <w:rsid w:val="0046216D"/>
    <w:rsid w:val="00463480"/>
    <w:rsid w:val="00464A1F"/>
    <w:rsid w:val="00467703"/>
    <w:rsid w:val="004746ED"/>
    <w:rsid w:val="00480CF8"/>
    <w:rsid w:val="0048124A"/>
    <w:rsid w:val="00482E61"/>
    <w:rsid w:val="0048589E"/>
    <w:rsid w:val="00493A18"/>
    <w:rsid w:val="00494D00"/>
    <w:rsid w:val="004A4DF4"/>
    <w:rsid w:val="004B37D1"/>
    <w:rsid w:val="004B79EC"/>
    <w:rsid w:val="004C2452"/>
    <w:rsid w:val="004C6720"/>
    <w:rsid w:val="004C7996"/>
    <w:rsid w:val="004D0002"/>
    <w:rsid w:val="004D0A02"/>
    <w:rsid w:val="004D28C3"/>
    <w:rsid w:val="004D7137"/>
    <w:rsid w:val="004E331A"/>
    <w:rsid w:val="004E5ADF"/>
    <w:rsid w:val="004E6247"/>
    <w:rsid w:val="004F03F2"/>
    <w:rsid w:val="004F26EA"/>
    <w:rsid w:val="004F3F36"/>
    <w:rsid w:val="004F4463"/>
    <w:rsid w:val="004F5482"/>
    <w:rsid w:val="004F5D4C"/>
    <w:rsid w:val="00502B13"/>
    <w:rsid w:val="0050556E"/>
    <w:rsid w:val="005055CD"/>
    <w:rsid w:val="005102E3"/>
    <w:rsid w:val="00512B21"/>
    <w:rsid w:val="00516C65"/>
    <w:rsid w:val="00522BB2"/>
    <w:rsid w:val="00533FF1"/>
    <w:rsid w:val="00534773"/>
    <w:rsid w:val="00535323"/>
    <w:rsid w:val="00536118"/>
    <w:rsid w:val="005374F7"/>
    <w:rsid w:val="005443CD"/>
    <w:rsid w:val="005446A6"/>
    <w:rsid w:val="00552754"/>
    <w:rsid w:val="00557D31"/>
    <w:rsid w:val="00561427"/>
    <w:rsid w:val="0056266B"/>
    <w:rsid w:val="00566D22"/>
    <w:rsid w:val="0057191E"/>
    <w:rsid w:val="00571BF1"/>
    <w:rsid w:val="00571EC6"/>
    <w:rsid w:val="005730F5"/>
    <w:rsid w:val="00576E86"/>
    <w:rsid w:val="005772AF"/>
    <w:rsid w:val="00580A81"/>
    <w:rsid w:val="005821C4"/>
    <w:rsid w:val="0058610C"/>
    <w:rsid w:val="00586909"/>
    <w:rsid w:val="00591349"/>
    <w:rsid w:val="0059676E"/>
    <w:rsid w:val="005A3423"/>
    <w:rsid w:val="005A4573"/>
    <w:rsid w:val="005A6C9E"/>
    <w:rsid w:val="005B14EF"/>
    <w:rsid w:val="005B5EC5"/>
    <w:rsid w:val="005B76A5"/>
    <w:rsid w:val="005C42E1"/>
    <w:rsid w:val="005C472B"/>
    <w:rsid w:val="005C4C75"/>
    <w:rsid w:val="005C78C0"/>
    <w:rsid w:val="005D7930"/>
    <w:rsid w:val="005E07C4"/>
    <w:rsid w:val="005E5441"/>
    <w:rsid w:val="005E5F5A"/>
    <w:rsid w:val="005E6AE3"/>
    <w:rsid w:val="005E6C21"/>
    <w:rsid w:val="005F27C2"/>
    <w:rsid w:val="005F3229"/>
    <w:rsid w:val="005F5D18"/>
    <w:rsid w:val="005F7B93"/>
    <w:rsid w:val="00600928"/>
    <w:rsid w:val="00603A25"/>
    <w:rsid w:val="00606B9D"/>
    <w:rsid w:val="00607F2B"/>
    <w:rsid w:val="00613F45"/>
    <w:rsid w:val="0061722F"/>
    <w:rsid w:val="00626A2A"/>
    <w:rsid w:val="00626C65"/>
    <w:rsid w:val="00631568"/>
    <w:rsid w:val="00631F00"/>
    <w:rsid w:val="00635546"/>
    <w:rsid w:val="006408C8"/>
    <w:rsid w:val="0064288F"/>
    <w:rsid w:val="0064344A"/>
    <w:rsid w:val="006441EB"/>
    <w:rsid w:val="00645FBE"/>
    <w:rsid w:val="00647D8B"/>
    <w:rsid w:val="006508EB"/>
    <w:rsid w:val="006558A8"/>
    <w:rsid w:val="006564D3"/>
    <w:rsid w:val="00656BFC"/>
    <w:rsid w:val="00664EC5"/>
    <w:rsid w:val="00665A97"/>
    <w:rsid w:val="0067445B"/>
    <w:rsid w:val="0067752C"/>
    <w:rsid w:val="00680C12"/>
    <w:rsid w:val="00682BEE"/>
    <w:rsid w:val="00682ECF"/>
    <w:rsid w:val="006833B6"/>
    <w:rsid w:val="00685500"/>
    <w:rsid w:val="00686375"/>
    <w:rsid w:val="006877ED"/>
    <w:rsid w:val="00690268"/>
    <w:rsid w:val="006937EC"/>
    <w:rsid w:val="00695FAA"/>
    <w:rsid w:val="0069680A"/>
    <w:rsid w:val="006A5738"/>
    <w:rsid w:val="006B24F0"/>
    <w:rsid w:val="006B309A"/>
    <w:rsid w:val="006B703E"/>
    <w:rsid w:val="006B7307"/>
    <w:rsid w:val="006C4062"/>
    <w:rsid w:val="006D216A"/>
    <w:rsid w:val="006D4142"/>
    <w:rsid w:val="006E093F"/>
    <w:rsid w:val="006F16DB"/>
    <w:rsid w:val="006F1E6F"/>
    <w:rsid w:val="006F3C78"/>
    <w:rsid w:val="006F48C7"/>
    <w:rsid w:val="00704DAF"/>
    <w:rsid w:val="00711D35"/>
    <w:rsid w:val="00714FC3"/>
    <w:rsid w:val="0071535B"/>
    <w:rsid w:val="007159C1"/>
    <w:rsid w:val="00716207"/>
    <w:rsid w:val="00717538"/>
    <w:rsid w:val="00717DD6"/>
    <w:rsid w:val="00721209"/>
    <w:rsid w:val="00721759"/>
    <w:rsid w:val="00727BA2"/>
    <w:rsid w:val="00733CBA"/>
    <w:rsid w:val="00735452"/>
    <w:rsid w:val="0074300B"/>
    <w:rsid w:val="007430AD"/>
    <w:rsid w:val="007472DF"/>
    <w:rsid w:val="00750237"/>
    <w:rsid w:val="00755AF2"/>
    <w:rsid w:val="0076344E"/>
    <w:rsid w:val="00765065"/>
    <w:rsid w:val="0076597B"/>
    <w:rsid w:val="00776543"/>
    <w:rsid w:val="00781B07"/>
    <w:rsid w:val="00782DE1"/>
    <w:rsid w:val="00785C49"/>
    <w:rsid w:val="00786004"/>
    <w:rsid w:val="00792061"/>
    <w:rsid w:val="00795B59"/>
    <w:rsid w:val="007971FD"/>
    <w:rsid w:val="00797E19"/>
    <w:rsid w:val="007A784A"/>
    <w:rsid w:val="007A7C32"/>
    <w:rsid w:val="007B2139"/>
    <w:rsid w:val="007B40B9"/>
    <w:rsid w:val="007B4D2A"/>
    <w:rsid w:val="007B65E3"/>
    <w:rsid w:val="007C44FF"/>
    <w:rsid w:val="007C732F"/>
    <w:rsid w:val="007D3D83"/>
    <w:rsid w:val="007D753A"/>
    <w:rsid w:val="007E3A76"/>
    <w:rsid w:val="007E4467"/>
    <w:rsid w:val="007E57A4"/>
    <w:rsid w:val="007E6180"/>
    <w:rsid w:val="007F0091"/>
    <w:rsid w:val="007F031B"/>
    <w:rsid w:val="007F2A4D"/>
    <w:rsid w:val="007F39DF"/>
    <w:rsid w:val="007F481F"/>
    <w:rsid w:val="007F7260"/>
    <w:rsid w:val="00802593"/>
    <w:rsid w:val="00810208"/>
    <w:rsid w:val="00813A32"/>
    <w:rsid w:val="00817647"/>
    <w:rsid w:val="00821929"/>
    <w:rsid w:val="0082654D"/>
    <w:rsid w:val="00827376"/>
    <w:rsid w:val="00830A8C"/>
    <w:rsid w:val="00831536"/>
    <w:rsid w:val="008345AC"/>
    <w:rsid w:val="00834DF0"/>
    <w:rsid w:val="00835140"/>
    <w:rsid w:val="0084242B"/>
    <w:rsid w:val="00847071"/>
    <w:rsid w:val="00861582"/>
    <w:rsid w:val="00862366"/>
    <w:rsid w:val="00862C30"/>
    <w:rsid w:val="0087604A"/>
    <w:rsid w:val="00881DD9"/>
    <w:rsid w:val="00896C84"/>
    <w:rsid w:val="008A1A6B"/>
    <w:rsid w:val="008A5097"/>
    <w:rsid w:val="008A5454"/>
    <w:rsid w:val="008B1EFE"/>
    <w:rsid w:val="008B2751"/>
    <w:rsid w:val="008B2AB0"/>
    <w:rsid w:val="008B39B9"/>
    <w:rsid w:val="008B6632"/>
    <w:rsid w:val="008C2E44"/>
    <w:rsid w:val="008D1ADD"/>
    <w:rsid w:val="008D1D9D"/>
    <w:rsid w:val="008D5167"/>
    <w:rsid w:val="008D7C49"/>
    <w:rsid w:val="008E0609"/>
    <w:rsid w:val="008E5760"/>
    <w:rsid w:val="008E6FC7"/>
    <w:rsid w:val="008E7686"/>
    <w:rsid w:val="008F190B"/>
    <w:rsid w:val="008F2410"/>
    <w:rsid w:val="008F3AAA"/>
    <w:rsid w:val="008F5BFC"/>
    <w:rsid w:val="008F7DD1"/>
    <w:rsid w:val="009006A6"/>
    <w:rsid w:val="00903169"/>
    <w:rsid w:val="009040A1"/>
    <w:rsid w:val="00904CA2"/>
    <w:rsid w:val="0090616F"/>
    <w:rsid w:val="009139A8"/>
    <w:rsid w:val="009202C4"/>
    <w:rsid w:val="0092247B"/>
    <w:rsid w:val="009375BA"/>
    <w:rsid w:val="00940EE2"/>
    <w:rsid w:val="00943800"/>
    <w:rsid w:val="009453A5"/>
    <w:rsid w:val="00950090"/>
    <w:rsid w:val="00951944"/>
    <w:rsid w:val="0095365C"/>
    <w:rsid w:val="00954E78"/>
    <w:rsid w:val="00955687"/>
    <w:rsid w:val="0095691F"/>
    <w:rsid w:val="00957C82"/>
    <w:rsid w:val="00960E74"/>
    <w:rsid w:val="009628AC"/>
    <w:rsid w:val="00967320"/>
    <w:rsid w:val="00973585"/>
    <w:rsid w:val="00973E64"/>
    <w:rsid w:val="00976D92"/>
    <w:rsid w:val="00977465"/>
    <w:rsid w:val="00983D14"/>
    <w:rsid w:val="00984B7F"/>
    <w:rsid w:val="00984E3B"/>
    <w:rsid w:val="0098641B"/>
    <w:rsid w:val="00990005"/>
    <w:rsid w:val="00990CFA"/>
    <w:rsid w:val="00993F83"/>
    <w:rsid w:val="0099430E"/>
    <w:rsid w:val="009A0D08"/>
    <w:rsid w:val="009A2D65"/>
    <w:rsid w:val="009A30E0"/>
    <w:rsid w:val="009A3153"/>
    <w:rsid w:val="009A491E"/>
    <w:rsid w:val="009A6A10"/>
    <w:rsid w:val="009B1B5B"/>
    <w:rsid w:val="009B1E5E"/>
    <w:rsid w:val="009B2627"/>
    <w:rsid w:val="009B488F"/>
    <w:rsid w:val="009B5954"/>
    <w:rsid w:val="009B702F"/>
    <w:rsid w:val="009C0926"/>
    <w:rsid w:val="009C20E0"/>
    <w:rsid w:val="009C374D"/>
    <w:rsid w:val="009C625D"/>
    <w:rsid w:val="009C765B"/>
    <w:rsid w:val="009D0010"/>
    <w:rsid w:val="009D3744"/>
    <w:rsid w:val="009E470D"/>
    <w:rsid w:val="009E7CCF"/>
    <w:rsid w:val="009F3427"/>
    <w:rsid w:val="009F5DAC"/>
    <w:rsid w:val="009F64A6"/>
    <w:rsid w:val="009F67D8"/>
    <w:rsid w:val="00A04DAD"/>
    <w:rsid w:val="00A106D9"/>
    <w:rsid w:val="00A13047"/>
    <w:rsid w:val="00A13476"/>
    <w:rsid w:val="00A13FA3"/>
    <w:rsid w:val="00A178EB"/>
    <w:rsid w:val="00A22F96"/>
    <w:rsid w:val="00A2598A"/>
    <w:rsid w:val="00A32369"/>
    <w:rsid w:val="00A352C8"/>
    <w:rsid w:val="00A36CD5"/>
    <w:rsid w:val="00A40CE8"/>
    <w:rsid w:val="00A423A6"/>
    <w:rsid w:val="00A43935"/>
    <w:rsid w:val="00A46CD6"/>
    <w:rsid w:val="00A47873"/>
    <w:rsid w:val="00A52E35"/>
    <w:rsid w:val="00A52EB7"/>
    <w:rsid w:val="00A56DD2"/>
    <w:rsid w:val="00A57D4F"/>
    <w:rsid w:val="00A6155A"/>
    <w:rsid w:val="00A63D01"/>
    <w:rsid w:val="00A65875"/>
    <w:rsid w:val="00A760F0"/>
    <w:rsid w:val="00A764F0"/>
    <w:rsid w:val="00A81A40"/>
    <w:rsid w:val="00A8521F"/>
    <w:rsid w:val="00A901AC"/>
    <w:rsid w:val="00A91006"/>
    <w:rsid w:val="00AA33EE"/>
    <w:rsid w:val="00AA3B90"/>
    <w:rsid w:val="00AC2064"/>
    <w:rsid w:val="00AD0B4A"/>
    <w:rsid w:val="00AD0FC3"/>
    <w:rsid w:val="00AD5B8D"/>
    <w:rsid w:val="00AD7EFB"/>
    <w:rsid w:val="00AE2F41"/>
    <w:rsid w:val="00AE304D"/>
    <w:rsid w:val="00AE566E"/>
    <w:rsid w:val="00AF099A"/>
    <w:rsid w:val="00AF56E4"/>
    <w:rsid w:val="00AF64FA"/>
    <w:rsid w:val="00AF6A20"/>
    <w:rsid w:val="00AF7037"/>
    <w:rsid w:val="00AF71DB"/>
    <w:rsid w:val="00B01A4D"/>
    <w:rsid w:val="00B02DF5"/>
    <w:rsid w:val="00B02FBB"/>
    <w:rsid w:val="00B04F6E"/>
    <w:rsid w:val="00B05357"/>
    <w:rsid w:val="00B077D5"/>
    <w:rsid w:val="00B079C8"/>
    <w:rsid w:val="00B153D9"/>
    <w:rsid w:val="00B174BD"/>
    <w:rsid w:val="00B20D94"/>
    <w:rsid w:val="00B21279"/>
    <w:rsid w:val="00B263C2"/>
    <w:rsid w:val="00B26C7A"/>
    <w:rsid w:val="00B30A9E"/>
    <w:rsid w:val="00B31F16"/>
    <w:rsid w:val="00B34BBA"/>
    <w:rsid w:val="00B353C9"/>
    <w:rsid w:val="00B37C96"/>
    <w:rsid w:val="00B37D77"/>
    <w:rsid w:val="00B40500"/>
    <w:rsid w:val="00B414D7"/>
    <w:rsid w:val="00B42ED7"/>
    <w:rsid w:val="00B442ED"/>
    <w:rsid w:val="00B46133"/>
    <w:rsid w:val="00B46485"/>
    <w:rsid w:val="00B46BFB"/>
    <w:rsid w:val="00B52FA5"/>
    <w:rsid w:val="00B53800"/>
    <w:rsid w:val="00B53EDC"/>
    <w:rsid w:val="00B5572B"/>
    <w:rsid w:val="00B7306A"/>
    <w:rsid w:val="00B7731D"/>
    <w:rsid w:val="00B8221B"/>
    <w:rsid w:val="00B90348"/>
    <w:rsid w:val="00B93CE0"/>
    <w:rsid w:val="00B94036"/>
    <w:rsid w:val="00BA0326"/>
    <w:rsid w:val="00BA1DC5"/>
    <w:rsid w:val="00BA6EC4"/>
    <w:rsid w:val="00BA7CD3"/>
    <w:rsid w:val="00BB1B56"/>
    <w:rsid w:val="00BB1E1B"/>
    <w:rsid w:val="00BB29E1"/>
    <w:rsid w:val="00BB5DE2"/>
    <w:rsid w:val="00BC1F39"/>
    <w:rsid w:val="00BC7E66"/>
    <w:rsid w:val="00BD37AC"/>
    <w:rsid w:val="00BD76FD"/>
    <w:rsid w:val="00BE1D41"/>
    <w:rsid w:val="00BE28F8"/>
    <w:rsid w:val="00BE3964"/>
    <w:rsid w:val="00BE4D8A"/>
    <w:rsid w:val="00BF2CEA"/>
    <w:rsid w:val="00BF6908"/>
    <w:rsid w:val="00C10908"/>
    <w:rsid w:val="00C116B6"/>
    <w:rsid w:val="00C1266E"/>
    <w:rsid w:val="00C16937"/>
    <w:rsid w:val="00C170A2"/>
    <w:rsid w:val="00C20414"/>
    <w:rsid w:val="00C310C7"/>
    <w:rsid w:val="00C32CE5"/>
    <w:rsid w:val="00C338D8"/>
    <w:rsid w:val="00C340E3"/>
    <w:rsid w:val="00C36E1D"/>
    <w:rsid w:val="00C36FD9"/>
    <w:rsid w:val="00C411B5"/>
    <w:rsid w:val="00C529F7"/>
    <w:rsid w:val="00C54AC7"/>
    <w:rsid w:val="00C55E91"/>
    <w:rsid w:val="00C56191"/>
    <w:rsid w:val="00C56805"/>
    <w:rsid w:val="00C6126A"/>
    <w:rsid w:val="00C67375"/>
    <w:rsid w:val="00C67478"/>
    <w:rsid w:val="00C677F4"/>
    <w:rsid w:val="00C73F63"/>
    <w:rsid w:val="00C75104"/>
    <w:rsid w:val="00C81056"/>
    <w:rsid w:val="00C818A5"/>
    <w:rsid w:val="00C82D18"/>
    <w:rsid w:val="00C841F2"/>
    <w:rsid w:val="00C87B08"/>
    <w:rsid w:val="00CA1C6D"/>
    <w:rsid w:val="00CA4164"/>
    <w:rsid w:val="00CB07B5"/>
    <w:rsid w:val="00CB17B1"/>
    <w:rsid w:val="00CB235A"/>
    <w:rsid w:val="00CB4257"/>
    <w:rsid w:val="00CB625B"/>
    <w:rsid w:val="00CC02A7"/>
    <w:rsid w:val="00CC036D"/>
    <w:rsid w:val="00CC617B"/>
    <w:rsid w:val="00CC647E"/>
    <w:rsid w:val="00CC6570"/>
    <w:rsid w:val="00CD2594"/>
    <w:rsid w:val="00CD5476"/>
    <w:rsid w:val="00CD5896"/>
    <w:rsid w:val="00CE0BF0"/>
    <w:rsid w:val="00CE1706"/>
    <w:rsid w:val="00CE6D14"/>
    <w:rsid w:val="00CF2F41"/>
    <w:rsid w:val="00D01712"/>
    <w:rsid w:val="00D025E1"/>
    <w:rsid w:val="00D114A4"/>
    <w:rsid w:val="00D15ECA"/>
    <w:rsid w:val="00D2166E"/>
    <w:rsid w:val="00D22B79"/>
    <w:rsid w:val="00D230E3"/>
    <w:rsid w:val="00D27E27"/>
    <w:rsid w:val="00D3266E"/>
    <w:rsid w:val="00D4070C"/>
    <w:rsid w:val="00D41F41"/>
    <w:rsid w:val="00D477DC"/>
    <w:rsid w:val="00D4787E"/>
    <w:rsid w:val="00D51ACB"/>
    <w:rsid w:val="00D5303E"/>
    <w:rsid w:val="00D54B1B"/>
    <w:rsid w:val="00D55499"/>
    <w:rsid w:val="00D55631"/>
    <w:rsid w:val="00D55D56"/>
    <w:rsid w:val="00D56B0D"/>
    <w:rsid w:val="00D64FB8"/>
    <w:rsid w:val="00D70646"/>
    <w:rsid w:val="00D727FD"/>
    <w:rsid w:val="00D7304E"/>
    <w:rsid w:val="00D848F8"/>
    <w:rsid w:val="00D84C29"/>
    <w:rsid w:val="00D85E59"/>
    <w:rsid w:val="00D979EE"/>
    <w:rsid w:val="00DA0B2C"/>
    <w:rsid w:val="00DA284C"/>
    <w:rsid w:val="00DA2A8B"/>
    <w:rsid w:val="00DA363D"/>
    <w:rsid w:val="00DA5B21"/>
    <w:rsid w:val="00DB0C8D"/>
    <w:rsid w:val="00DB77AB"/>
    <w:rsid w:val="00DC2C79"/>
    <w:rsid w:val="00DC329D"/>
    <w:rsid w:val="00DC7880"/>
    <w:rsid w:val="00DD041E"/>
    <w:rsid w:val="00DD208C"/>
    <w:rsid w:val="00DD5D44"/>
    <w:rsid w:val="00DE29BC"/>
    <w:rsid w:val="00DE4E65"/>
    <w:rsid w:val="00DE5336"/>
    <w:rsid w:val="00DF12A9"/>
    <w:rsid w:val="00DF60EA"/>
    <w:rsid w:val="00E006DC"/>
    <w:rsid w:val="00E01930"/>
    <w:rsid w:val="00E026A5"/>
    <w:rsid w:val="00E04BD7"/>
    <w:rsid w:val="00E0664B"/>
    <w:rsid w:val="00E11C8F"/>
    <w:rsid w:val="00E13306"/>
    <w:rsid w:val="00E16DE8"/>
    <w:rsid w:val="00E170FF"/>
    <w:rsid w:val="00E218F1"/>
    <w:rsid w:val="00E22AFE"/>
    <w:rsid w:val="00E22F75"/>
    <w:rsid w:val="00E30B72"/>
    <w:rsid w:val="00E31220"/>
    <w:rsid w:val="00E31F08"/>
    <w:rsid w:val="00E3294C"/>
    <w:rsid w:val="00E45FD7"/>
    <w:rsid w:val="00E475D6"/>
    <w:rsid w:val="00E52CA4"/>
    <w:rsid w:val="00E5350A"/>
    <w:rsid w:val="00E54862"/>
    <w:rsid w:val="00E550D7"/>
    <w:rsid w:val="00E5529C"/>
    <w:rsid w:val="00E632F5"/>
    <w:rsid w:val="00E752A2"/>
    <w:rsid w:val="00E76A63"/>
    <w:rsid w:val="00E82099"/>
    <w:rsid w:val="00E84123"/>
    <w:rsid w:val="00E93221"/>
    <w:rsid w:val="00E96A4A"/>
    <w:rsid w:val="00EA4D6B"/>
    <w:rsid w:val="00EA79F6"/>
    <w:rsid w:val="00EB0CD8"/>
    <w:rsid w:val="00EB2A9F"/>
    <w:rsid w:val="00EB4DC2"/>
    <w:rsid w:val="00EC1EA4"/>
    <w:rsid w:val="00EC277E"/>
    <w:rsid w:val="00EC3143"/>
    <w:rsid w:val="00EC4853"/>
    <w:rsid w:val="00ED2BCA"/>
    <w:rsid w:val="00ED578E"/>
    <w:rsid w:val="00ED5D9C"/>
    <w:rsid w:val="00ED7EDC"/>
    <w:rsid w:val="00EE107F"/>
    <w:rsid w:val="00EE2567"/>
    <w:rsid w:val="00EE2A4A"/>
    <w:rsid w:val="00EE4A92"/>
    <w:rsid w:val="00EE6B5A"/>
    <w:rsid w:val="00EF1589"/>
    <w:rsid w:val="00EF4EBD"/>
    <w:rsid w:val="00EF66E1"/>
    <w:rsid w:val="00EF6D35"/>
    <w:rsid w:val="00F038E1"/>
    <w:rsid w:val="00F050AA"/>
    <w:rsid w:val="00F078EE"/>
    <w:rsid w:val="00F106EE"/>
    <w:rsid w:val="00F12634"/>
    <w:rsid w:val="00F14B77"/>
    <w:rsid w:val="00F16060"/>
    <w:rsid w:val="00F166A0"/>
    <w:rsid w:val="00F24151"/>
    <w:rsid w:val="00F241D6"/>
    <w:rsid w:val="00F24C5C"/>
    <w:rsid w:val="00F27AB7"/>
    <w:rsid w:val="00F3048B"/>
    <w:rsid w:val="00F3385C"/>
    <w:rsid w:val="00F36F1F"/>
    <w:rsid w:val="00F4207D"/>
    <w:rsid w:val="00F51770"/>
    <w:rsid w:val="00F56F4A"/>
    <w:rsid w:val="00F65296"/>
    <w:rsid w:val="00F66949"/>
    <w:rsid w:val="00F7009C"/>
    <w:rsid w:val="00F72C7C"/>
    <w:rsid w:val="00F7570A"/>
    <w:rsid w:val="00F819F4"/>
    <w:rsid w:val="00F85E1F"/>
    <w:rsid w:val="00F9250F"/>
    <w:rsid w:val="00F9297A"/>
    <w:rsid w:val="00F945DE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F62"/>
    <w:rsid w:val="00FC176F"/>
    <w:rsid w:val="00FC17D8"/>
    <w:rsid w:val="00FC254C"/>
    <w:rsid w:val="00FC40C4"/>
    <w:rsid w:val="00FD015D"/>
    <w:rsid w:val="00FD1BCF"/>
    <w:rsid w:val="00FD64EA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658E32"/>
  <w15:docId w15:val="{3FC53333-1916-496D-8373-98649337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9"/>
    <w:qFormat/>
    <w:locked/>
    <w:rsid w:val="00C841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4DAF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FA5CC8"/>
    <w:rPr>
      <w:rFonts w:cs="Times New Roman"/>
      <w:lang w:eastAsia="en-US"/>
    </w:rPr>
  </w:style>
  <w:style w:type="character" w:styleId="PageNumber">
    <w:name w:val="page number"/>
    <w:uiPriority w:val="99"/>
    <w:rsid w:val="00F16060"/>
    <w:rPr>
      <w:rFonts w:cs="Times New Roman"/>
    </w:rPr>
  </w:style>
  <w:style w:type="character" w:styleId="LineNumber">
    <w:name w:val="line number"/>
    <w:uiPriority w:val="99"/>
    <w:rsid w:val="00C20414"/>
    <w:rPr>
      <w:rFonts w:cs="Times New Roman"/>
    </w:rPr>
  </w:style>
  <w:style w:type="paragraph" w:styleId="Header">
    <w:name w:val="header"/>
    <w:basedOn w:val="Normal"/>
    <w:link w:val="Header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Body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BodyText">
    <w:name w:val="Body Text"/>
    <w:basedOn w:val="Normal"/>
    <w:link w:val="BodyTextChar"/>
    <w:uiPriority w:val="99"/>
    <w:rsid w:val="00817647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sid w:val="007F0091"/>
    <w:rPr>
      <w:rFonts w:cs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CommentReference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C625D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C625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ision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TableGrid">
    <w:name w:val="Table Grid"/>
    <w:basedOn w:val="TableNormal"/>
    <w:uiPriority w:val="99"/>
    <w:locked/>
    <w:rsid w:val="009224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3-Odsek">
    <w:name w:val="F3-Odsek"/>
    <w:basedOn w:val="Normal"/>
    <w:link w:val="F3-OdsekChar"/>
    <w:uiPriority w:val="99"/>
    <w:rsid w:val="0046216D"/>
    <w:pPr>
      <w:spacing w:before="240"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F3-OdsekChar">
    <w:name w:val="F3-Odsek Char"/>
    <w:link w:val="F3-Odsek"/>
    <w:uiPriority w:val="99"/>
    <w:locked/>
    <w:rsid w:val="0046216D"/>
    <w:rPr>
      <w:rFonts w:ascii="Times New Roman" w:eastAsia="Times New Roman" w:hAnsi="Times New Roman"/>
      <w:sz w:val="24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C841F2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customStyle="1" w:styleId="Normal1">
    <w:name w:val="Normal1"/>
    <w:basedOn w:val="Normal"/>
    <w:uiPriority w:val="99"/>
    <w:rsid w:val="00A52E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Default">
    <w:name w:val="Default"/>
    <w:rsid w:val="008345A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9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5000113502</EngagementID>
  <LogicalEMSServerID>839239884721417863</LogicalEMSServerID>
  <WorkingPaperID>2803930227200000572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8E85B-4C1B-4B75-9160-460E8887C762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696C6853-6D9F-420A-9EB1-9D77FB2AB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4841</Words>
  <Characters>27598</Characters>
  <Application>Microsoft Office Word</Application>
  <DocSecurity>0</DocSecurity>
  <Lines>229</Lines>
  <Paragraphs>64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5" baseType="lpstr">
      <vt:lpstr>POZNÁMKY</vt:lpstr>
      <vt:lpstr>POZNÁMKY</vt:lpstr>
      <vt:lpstr>Predpokladané doby používania dlhodobého majetku obchodných spoločností:</vt:lpstr>
      <vt:lpstr>Bežný transfer </vt:lpstr>
      <vt:lpstr>Kapitálový transfer </vt:lpstr>
    </vt:vector>
  </TitlesOfParts>
  <Company>Deloitte Central Europe</Company>
  <LinksUpToDate>false</LinksUpToDate>
  <CharactersWithSpaces>32375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Denisa Simonova</dc:creator>
  <cp:lastModifiedBy>Simonova, Denisa (SK - Bratislava)</cp:lastModifiedBy>
  <cp:revision>3</cp:revision>
  <cp:lastPrinted>2015-06-22T14:00:00Z</cp:lastPrinted>
  <dcterms:created xsi:type="dcterms:W3CDTF">2018-06-29T10:38:00Z</dcterms:created>
  <dcterms:modified xsi:type="dcterms:W3CDTF">2018-06-29T11:20:00Z</dcterms:modified>
</cp:coreProperties>
</file>