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1D7A1C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D7A1C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357096" w:rsidRPr="00A55E63" w:rsidRDefault="00357096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Default="002C12B4" w:rsidP="00913435">
      <w:pPr>
        <w:ind w:right="841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815B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357096" w:rsidRPr="00A55E63" w:rsidRDefault="00357096" w:rsidP="00913435">
      <w:pPr>
        <w:ind w:right="841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86F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AKNEL Pharm, s.r.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C77F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  <w:r w:rsidR="00886F8A">
              <w:rPr>
                <w:rFonts w:ascii="Arial" w:hAnsi="Arial" w:cs="Arial"/>
              </w:rPr>
              <w:t>907117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906D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Martinčekova 116, </w:t>
            </w:r>
            <w:r w:rsidR="00886F8A">
              <w:rPr>
                <w:rFonts w:ascii="Arial" w:hAnsi="Arial" w:cs="Arial"/>
              </w:rPr>
              <w:t>013 03 Varín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886F8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886F8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886F8A">
        <w:rPr>
          <w:rFonts w:ascii="Arial" w:hAnsi="Arial" w:cs="Arial"/>
          <w:spacing w:val="1"/>
          <w:sz w:val="22"/>
          <w:szCs w:val="22"/>
        </w:rPr>
        <w:t>spoločnosť nie je súčasťou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15B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15B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886F8A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F46B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886F8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357096" w:rsidRPr="00A55E63" w:rsidRDefault="00357096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EB55FA">
      <w:pPr>
        <w:ind w:right="836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1815BC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1815B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357096" w:rsidRPr="00A55E63" w:rsidRDefault="00357096" w:rsidP="00EB55FA">
      <w:pPr>
        <w:ind w:right="836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1815BC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15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15BC">
        <w:rPr>
          <w:rFonts w:ascii="Arial" w:hAnsi="Arial" w:cs="Arial"/>
          <w:sz w:val="22"/>
          <w:szCs w:val="22"/>
        </w:rPr>
        <w:t xml:space="preserve"> bola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15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</w:t>
      </w:r>
      <w:r w:rsidR="001815BC">
        <w:rPr>
          <w:rFonts w:ascii="Arial" w:hAnsi="Arial" w:cs="Arial"/>
          <w:sz w:val="22"/>
          <w:szCs w:val="22"/>
        </w:rPr>
        <w:t xml:space="preserve"> </w:t>
      </w:r>
      <w:r w:rsidR="001815BC" w:rsidRPr="00D906D2">
        <w:rPr>
          <w:rFonts w:ascii="Arial" w:hAnsi="Arial" w:cs="Arial"/>
          <w:sz w:val="22"/>
          <w:szCs w:val="22"/>
          <w:u w:val="single"/>
        </w:rPr>
        <w:t>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A7B0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A7B0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B25F6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1815B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</w:t>
      </w:r>
      <w:r w:rsidR="003C3B44" w:rsidRPr="000A7B03">
        <w:rPr>
          <w:rFonts w:ascii="Arial" w:hAnsi="Arial" w:cs="Arial"/>
          <w:sz w:val="22"/>
          <w:szCs w:val="22"/>
          <w:u w:val="single"/>
        </w:rPr>
        <w:t>Odpisový plán spoločnosti:</w:t>
      </w:r>
    </w:p>
    <w:p w:rsidR="00401155" w:rsidRDefault="003C3B4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Nehmotný majetok, ktorého ocenenie sa rovná alebo je nižšie ako 2.400 EUR sa účtuje na</w:t>
      </w:r>
      <w:r w:rsidR="000C77F6">
        <w:rPr>
          <w:rFonts w:ascii="Arial" w:hAnsi="Arial" w:cs="Arial"/>
          <w:sz w:val="22"/>
          <w:szCs w:val="22"/>
        </w:rPr>
        <w:br/>
        <w:t xml:space="preserve">     </w:t>
      </w:r>
      <w:r>
        <w:rPr>
          <w:rFonts w:ascii="Arial" w:hAnsi="Arial" w:cs="Arial"/>
          <w:sz w:val="22"/>
          <w:szCs w:val="22"/>
        </w:rPr>
        <w:t>ťarchu účtu 518-Ostatné služby.</w:t>
      </w:r>
    </w:p>
    <w:p w:rsidR="00DC6DBD" w:rsidRDefault="00DC6D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Nehmotný majetok, ktorého ocenenie je vyššie, zaradí spoločnosť do dlhodobého nehmotného </w:t>
      </w:r>
      <w:r w:rsidR="000C77F6">
        <w:rPr>
          <w:rFonts w:ascii="Arial" w:hAnsi="Arial" w:cs="Arial"/>
          <w:sz w:val="22"/>
          <w:szCs w:val="22"/>
        </w:rPr>
        <w:br/>
        <w:t xml:space="preserve">      </w:t>
      </w:r>
      <w:r>
        <w:rPr>
          <w:rFonts w:ascii="Arial" w:hAnsi="Arial" w:cs="Arial"/>
          <w:sz w:val="22"/>
          <w:szCs w:val="22"/>
        </w:rPr>
        <w:t>majetku.</w:t>
      </w:r>
    </w:p>
    <w:p w:rsidR="00795815" w:rsidRDefault="007958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Hmotný majetok, ktorého ocenenie sa rovná alebo je nižšie ako 1.700 EUR sa účtuje na </w:t>
      </w:r>
      <w:r w:rsidR="000C77F6">
        <w:rPr>
          <w:rFonts w:ascii="Arial" w:hAnsi="Arial" w:cs="Arial"/>
          <w:sz w:val="22"/>
          <w:szCs w:val="22"/>
        </w:rPr>
        <w:br/>
        <w:t xml:space="preserve">      </w:t>
      </w:r>
      <w:r>
        <w:rPr>
          <w:rFonts w:ascii="Arial" w:hAnsi="Arial" w:cs="Arial"/>
          <w:sz w:val="22"/>
          <w:szCs w:val="22"/>
        </w:rPr>
        <w:t>ťarchu účtu 501-Spotreba materiálu.</w:t>
      </w:r>
    </w:p>
    <w:p w:rsidR="00B869C7" w:rsidRDefault="00B869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Hmotný majetok, ktorého ocenenie je vyššie, zaradí spoločnosť do dlhodobého hmotného </w:t>
      </w:r>
      <w:r w:rsidR="000C77F6">
        <w:rPr>
          <w:rFonts w:ascii="Arial" w:hAnsi="Arial" w:cs="Arial"/>
          <w:sz w:val="22"/>
          <w:szCs w:val="22"/>
        </w:rPr>
        <w:br/>
        <w:t xml:space="preserve">      </w:t>
      </w:r>
      <w:r>
        <w:rPr>
          <w:rFonts w:ascii="Arial" w:hAnsi="Arial" w:cs="Arial"/>
          <w:sz w:val="22"/>
          <w:szCs w:val="22"/>
        </w:rPr>
        <w:t>majetku.</w:t>
      </w:r>
    </w:p>
    <w:p w:rsidR="00B869C7" w:rsidRPr="00A55E63" w:rsidRDefault="00B869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7B0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7B03" w:rsidRPr="000A7B03">
        <w:rPr>
          <w:rFonts w:ascii="Arial" w:hAnsi="Arial" w:cs="Arial"/>
          <w:sz w:val="22"/>
          <w:szCs w:val="22"/>
          <w:u w:val="single"/>
        </w:rPr>
        <w:t>Zmeny účtovných zásad:</w:t>
      </w:r>
    </w:p>
    <w:p w:rsidR="00B869C7" w:rsidRDefault="000A7B03" w:rsidP="00485232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767C4">
        <w:rPr>
          <w:rFonts w:ascii="Arial" w:hAnsi="Arial" w:cs="Arial"/>
          <w:sz w:val="22"/>
          <w:szCs w:val="22"/>
        </w:rPr>
        <w:t xml:space="preserve">V spoločnosti </w:t>
      </w:r>
      <w:r w:rsidR="00485232">
        <w:rPr>
          <w:rFonts w:ascii="Arial" w:hAnsi="Arial" w:cs="Arial"/>
          <w:sz w:val="22"/>
          <w:szCs w:val="22"/>
        </w:rPr>
        <w:t xml:space="preserve"> </w:t>
      </w:r>
      <w:r w:rsidR="001767C4">
        <w:rPr>
          <w:rFonts w:ascii="Arial" w:hAnsi="Arial" w:cs="Arial"/>
          <w:sz w:val="22"/>
          <w:szCs w:val="22"/>
        </w:rPr>
        <w:t>nenastali</w:t>
      </w:r>
      <w:r w:rsidR="00485232">
        <w:rPr>
          <w:rFonts w:ascii="Arial" w:hAnsi="Arial" w:cs="Arial"/>
          <w:sz w:val="22"/>
          <w:szCs w:val="22"/>
        </w:rPr>
        <w:t xml:space="preserve"> </w:t>
      </w:r>
      <w:r w:rsidR="001767C4">
        <w:rPr>
          <w:rFonts w:ascii="Arial" w:hAnsi="Arial" w:cs="Arial"/>
          <w:sz w:val="22"/>
          <w:szCs w:val="22"/>
        </w:rPr>
        <w:t xml:space="preserve"> zmeny v</w:t>
      </w:r>
      <w:r w:rsidR="00485232">
        <w:rPr>
          <w:rFonts w:ascii="Arial" w:hAnsi="Arial" w:cs="Arial"/>
          <w:sz w:val="22"/>
          <w:szCs w:val="22"/>
        </w:rPr>
        <w:t> </w:t>
      </w:r>
      <w:r w:rsidR="001767C4">
        <w:rPr>
          <w:rFonts w:ascii="Arial" w:hAnsi="Arial" w:cs="Arial"/>
          <w:sz w:val="22"/>
          <w:szCs w:val="22"/>
        </w:rPr>
        <w:t>účtovných</w:t>
      </w:r>
      <w:r w:rsidR="00485232">
        <w:rPr>
          <w:rFonts w:ascii="Arial" w:hAnsi="Arial" w:cs="Arial"/>
          <w:sz w:val="22"/>
          <w:szCs w:val="22"/>
        </w:rPr>
        <w:t xml:space="preserve"> </w:t>
      </w:r>
      <w:r w:rsidR="001767C4">
        <w:rPr>
          <w:rFonts w:ascii="Arial" w:hAnsi="Arial" w:cs="Arial"/>
          <w:sz w:val="22"/>
          <w:szCs w:val="22"/>
        </w:rPr>
        <w:t xml:space="preserve"> zásadách a</w:t>
      </w:r>
      <w:r w:rsidR="00485232">
        <w:rPr>
          <w:rFonts w:ascii="Arial" w:hAnsi="Arial" w:cs="Arial"/>
          <w:sz w:val="22"/>
          <w:szCs w:val="22"/>
        </w:rPr>
        <w:t> v </w:t>
      </w:r>
      <w:r w:rsidR="001767C4">
        <w:rPr>
          <w:rFonts w:ascii="Arial" w:hAnsi="Arial" w:cs="Arial"/>
          <w:sz w:val="22"/>
          <w:szCs w:val="22"/>
        </w:rPr>
        <w:t>účtovných</w:t>
      </w:r>
      <w:r w:rsidR="00485232">
        <w:rPr>
          <w:rFonts w:ascii="Arial" w:hAnsi="Arial" w:cs="Arial"/>
          <w:sz w:val="22"/>
          <w:szCs w:val="22"/>
        </w:rPr>
        <w:t xml:space="preserve"> </w:t>
      </w:r>
      <w:r w:rsidR="001767C4">
        <w:rPr>
          <w:rFonts w:ascii="Arial" w:hAnsi="Arial" w:cs="Arial"/>
          <w:sz w:val="22"/>
          <w:szCs w:val="22"/>
        </w:rPr>
        <w:t xml:space="preserve"> metódach. </w:t>
      </w:r>
      <w:r w:rsidR="001767C4">
        <w:rPr>
          <w:rFonts w:ascii="Arial" w:hAnsi="Arial" w:cs="Arial"/>
          <w:sz w:val="22"/>
          <w:szCs w:val="22"/>
        </w:rPr>
        <w:br/>
        <w:t xml:space="preserve">    </w:t>
      </w:r>
      <w:r w:rsidR="00B869C7">
        <w:rPr>
          <w:rFonts w:ascii="Arial" w:hAnsi="Arial" w:cs="Arial"/>
          <w:sz w:val="22"/>
          <w:szCs w:val="22"/>
        </w:rPr>
        <w:t xml:space="preserve">Spoločnosť v sledovanom účtovnom období </w:t>
      </w:r>
      <w:r w:rsidR="001767C4">
        <w:rPr>
          <w:rFonts w:ascii="Arial" w:hAnsi="Arial" w:cs="Arial"/>
          <w:sz w:val="22"/>
          <w:szCs w:val="22"/>
        </w:rPr>
        <w:t>pokračuje ako mikro účtovná jednotka.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D2A6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0A7B03" w:rsidRPr="000A7B03">
        <w:rPr>
          <w:rFonts w:ascii="Arial" w:hAnsi="Arial" w:cs="Arial"/>
          <w:spacing w:val="-5"/>
          <w:sz w:val="22"/>
          <w:szCs w:val="22"/>
          <w:u w:val="single"/>
        </w:rPr>
        <w:t>Informácie o dotáciách:</w:t>
      </w:r>
    </w:p>
    <w:p w:rsidR="00401155" w:rsidRPr="00A55E63" w:rsidRDefault="00CD2A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</w:t>
      </w:r>
      <w:r w:rsidR="00B869C7">
        <w:rPr>
          <w:rFonts w:ascii="Arial" w:hAnsi="Arial" w:cs="Arial"/>
          <w:spacing w:val="-5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D2A6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CD2A6D" w:rsidRPr="00CD2A6D">
        <w:rPr>
          <w:rFonts w:ascii="Arial" w:hAnsi="Arial" w:cs="Arial"/>
          <w:sz w:val="22"/>
          <w:szCs w:val="22"/>
          <w:u w:val="single"/>
        </w:rPr>
        <w:t>Informácie o významných opravách:</w:t>
      </w:r>
      <w:r w:rsidR="00CD2A6D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CD2A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170A47">
        <w:rPr>
          <w:rFonts w:ascii="Arial" w:hAnsi="Arial" w:cs="Arial"/>
          <w:sz w:val="22"/>
          <w:szCs w:val="22"/>
        </w:rPr>
        <w:t xml:space="preserve">Spoločnosť v sledovanom období </w:t>
      </w:r>
      <w:r w:rsidR="00FF46B2">
        <w:rPr>
          <w:rFonts w:ascii="Arial" w:hAnsi="Arial" w:cs="Arial"/>
          <w:sz w:val="22"/>
          <w:szCs w:val="22"/>
        </w:rPr>
        <w:t>ne</w:t>
      </w:r>
      <w:r w:rsidR="00170A47">
        <w:rPr>
          <w:rFonts w:ascii="Arial" w:hAnsi="Arial" w:cs="Arial"/>
          <w:sz w:val="22"/>
          <w:szCs w:val="22"/>
        </w:rPr>
        <w:t>účtovala o významných opravách chýb minulých účtovných</w:t>
      </w:r>
      <w:r w:rsidR="000C77F6">
        <w:rPr>
          <w:rFonts w:ascii="Arial" w:hAnsi="Arial" w:cs="Arial"/>
          <w:sz w:val="22"/>
          <w:szCs w:val="22"/>
        </w:rPr>
        <w:br/>
        <w:t xml:space="preserve">  </w:t>
      </w:r>
      <w:r w:rsidR="00170A47">
        <w:rPr>
          <w:rFonts w:ascii="Arial" w:hAnsi="Arial" w:cs="Arial"/>
          <w:sz w:val="22"/>
          <w:szCs w:val="22"/>
        </w:rPr>
        <w:t xml:space="preserve"> období.</w:t>
      </w:r>
      <w:r w:rsidR="00401155" w:rsidRPr="00A55E63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Default="002C12B4" w:rsidP="00401155">
      <w:pPr>
        <w:ind w:right="157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0C77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0C77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0C77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35709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357096" w:rsidRPr="00A55E63" w:rsidRDefault="00357096" w:rsidP="00401155">
      <w:pPr>
        <w:ind w:right="157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561FA9" w:rsidRPr="000A7B0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561FA9" w:rsidRPr="000A7B03">
        <w:rPr>
          <w:rFonts w:ascii="Arial" w:hAnsi="Arial" w:cs="Arial"/>
          <w:spacing w:val="-4"/>
          <w:sz w:val="22"/>
          <w:szCs w:val="22"/>
          <w:u w:val="single"/>
        </w:rPr>
        <w:t>Informácia o sume a dôvodoch vzniku jednotlivých položiek nákladov a výnosov, ktoré majú</w:t>
      </w:r>
      <w:r w:rsidR="000A7B03" w:rsidRPr="000A7B03">
        <w:rPr>
          <w:rFonts w:ascii="Arial" w:hAnsi="Arial" w:cs="Arial"/>
          <w:spacing w:val="-4"/>
          <w:sz w:val="22"/>
          <w:szCs w:val="22"/>
          <w:u w:val="single"/>
        </w:rPr>
        <w:br/>
      </w:r>
      <w:r w:rsidR="000A7B03" w:rsidRPr="000A7B03">
        <w:rPr>
          <w:rFonts w:ascii="Arial" w:hAnsi="Arial" w:cs="Arial"/>
          <w:spacing w:val="-4"/>
          <w:sz w:val="22"/>
          <w:szCs w:val="22"/>
        </w:rPr>
        <w:t xml:space="preserve">   </w:t>
      </w:r>
      <w:r w:rsidR="00561FA9" w:rsidRPr="000A7B03">
        <w:rPr>
          <w:rFonts w:ascii="Arial" w:hAnsi="Arial" w:cs="Arial"/>
          <w:spacing w:val="-4"/>
          <w:sz w:val="22"/>
          <w:szCs w:val="22"/>
        </w:rPr>
        <w:t xml:space="preserve"> </w:t>
      </w:r>
      <w:r w:rsidR="00561FA9" w:rsidRPr="000A7B03">
        <w:rPr>
          <w:rFonts w:ascii="Arial" w:hAnsi="Arial" w:cs="Arial"/>
          <w:spacing w:val="-4"/>
          <w:sz w:val="22"/>
          <w:szCs w:val="22"/>
          <w:u w:val="single"/>
        </w:rPr>
        <w:t>výnimočný rozsah alebo výskyt</w:t>
      </w:r>
      <w:r w:rsidR="000A7B03" w:rsidRPr="000A7B03">
        <w:rPr>
          <w:rFonts w:ascii="Arial" w:hAnsi="Arial" w:cs="Arial"/>
          <w:spacing w:val="-4"/>
          <w:sz w:val="22"/>
          <w:szCs w:val="22"/>
          <w:u w:val="single"/>
        </w:rPr>
        <w:t>:</w:t>
      </w:r>
    </w:p>
    <w:p w:rsidR="00373635" w:rsidRPr="00A55E63" w:rsidRDefault="000A7B0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</w:t>
      </w:r>
      <w:r w:rsidR="00E56C40">
        <w:rPr>
          <w:rFonts w:ascii="Arial" w:hAnsi="Arial" w:cs="Arial"/>
          <w:spacing w:val="-4"/>
          <w:sz w:val="22"/>
          <w:szCs w:val="22"/>
        </w:rPr>
        <w:t xml:space="preserve">Spoločnosť v sledovanom období neúčtovala o nákladoch alebo výnosoch, ktoré majú </w:t>
      </w:r>
      <w:r w:rsidR="000C77F6">
        <w:rPr>
          <w:rFonts w:ascii="Arial" w:hAnsi="Arial" w:cs="Arial"/>
          <w:spacing w:val="-4"/>
          <w:sz w:val="22"/>
          <w:szCs w:val="22"/>
        </w:rPr>
        <w:br/>
        <w:t xml:space="preserve">    </w:t>
      </w:r>
      <w:r w:rsidR="00E56C40">
        <w:rPr>
          <w:rFonts w:ascii="Arial" w:hAnsi="Arial" w:cs="Arial"/>
          <w:spacing w:val="-4"/>
          <w:sz w:val="22"/>
          <w:szCs w:val="22"/>
        </w:rPr>
        <w:t>výnimočný rozsah alebo výskyt /predaj podniku, živelné pohromy a podobne/</w:t>
      </w:r>
      <w:r w:rsidR="00D906D2">
        <w:rPr>
          <w:rFonts w:ascii="Arial" w:hAnsi="Arial" w:cs="Arial"/>
          <w:spacing w:val="-4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0C77F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z w:val="22"/>
          <w:szCs w:val="22"/>
          <w:u w:val="single"/>
        </w:rPr>
        <w:t>fo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z w:val="22"/>
          <w:szCs w:val="22"/>
          <w:u w:val="single"/>
        </w:rPr>
        <w:t>má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z w:val="22"/>
          <w:szCs w:val="22"/>
          <w:u w:val="single"/>
        </w:rPr>
        <w:t>e</w:t>
      </w:r>
      <w:r w:rsidR="00DC64ED" w:rsidRPr="000C77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0C77F6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0C77F6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0C77F6">
        <w:rPr>
          <w:rFonts w:ascii="Arial" w:hAnsi="Arial" w:cs="Arial"/>
          <w:sz w:val="22"/>
          <w:szCs w:val="22"/>
          <w:u w:val="single"/>
        </w:rPr>
        <w:t>v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0C77F6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0C77F6">
        <w:rPr>
          <w:rFonts w:ascii="Arial" w:hAnsi="Arial" w:cs="Arial"/>
          <w:sz w:val="22"/>
          <w:szCs w:val="22"/>
          <w:u w:val="single"/>
        </w:rPr>
        <w:t>ko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>h</w:t>
      </w:r>
      <w:r w:rsidRPr="000C77F6">
        <w:rPr>
          <w:rFonts w:ascii="Arial" w:hAnsi="Arial" w:cs="Arial"/>
          <w:sz w:val="22"/>
          <w:szCs w:val="22"/>
          <w:u w:val="single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D906D2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D906D2">
        <w:rPr>
          <w:rFonts w:ascii="Arial" w:hAnsi="Arial" w:cs="Arial"/>
          <w:sz w:val="22"/>
          <w:szCs w:val="22"/>
        </w:rPr>
        <w:t>a</w:t>
      </w:r>
      <w:r w:rsidR="00E56C4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E56C40">
        <w:rPr>
          <w:rFonts w:ascii="Arial" w:hAnsi="Arial" w:cs="Arial"/>
          <w:sz w:val="22"/>
          <w:szCs w:val="22"/>
        </w:rPr>
        <w:t xml:space="preserve"> - 0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D906D2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D906D2">
        <w:rPr>
          <w:rFonts w:ascii="Arial" w:hAnsi="Arial" w:cs="Arial"/>
          <w:sz w:val="22"/>
          <w:szCs w:val="22"/>
        </w:rPr>
        <w:t>a</w:t>
      </w:r>
      <w:r w:rsidR="00E56C4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E56C40">
        <w:rPr>
          <w:rFonts w:ascii="Arial" w:hAnsi="Arial" w:cs="Arial"/>
          <w:sz w:val="22"/>
          <w:szCs w:val="22"/>
        </w:rPr>
        <w:t xml:space="preserve"> </w:t>
      </w:r>
      <w:r w:rsidR="00E061BC">
        <w:rPr>
          <w:rFonts w:ascii="Arial" w:hAnsi="Arial" w:cs="Arial"/>
          <w:sz w:val="22"/>
          <w:szCs w:val="22"/>
        </w:rPr>
        <w:t>-</w:t>
      </w:r>
      <w:r w:rsidR="00E56C40">
        <w:rPr>
          <w:rFonts w:ascii="Arial" w:hAnsi="Arial" w:cs="Arial"/>
          <w:sz w:val="22"/>
          <w:szCs w:val="22"/>
        </w:rPr>
        <w:t xml:space="preserve"> 0</w:t>
      </w:r>
    </w:p>
    <w:p w:rsidR="00E061BC" w:rsidRPr="00A55E63" w:rsidRDefault="00E061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0C77F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z w:val="22"/>
          <w:szCs w:val="22"/>
          <w:u w:val="single"/>
        </w:rPr>
        <w:t>fo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z w:val="22"/>
          <w:szCs w:val="22"/>
          <w:u w:val="single"/>
        </w:rPr>
        <w:t>má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z w:val="22"/>
          <w:szCs w:val="22"/>
          <w:u w:val="single"/>
        </w:rPr>
        <w:t>e</w:t>
      </w:r>
      <w:r w:rsidR="00E061BC" w:rsidRPr="000C77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0C77F6">
        <w:rPr>
          <w:rFonts w:ascii="Arial" w:hAnsi="Arial" w:cs="Arial"/>
          <w:sz w:val="22"/>
          <w:szCs w:val="22"/>
          <w:u w:val="single"/>
        </w:rPr>
        <w:t>o vlast</w:t>
      </w:r>
      <w:r w:rsidR="002C12B4" w:rsidRPr="000C77F6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0C77F6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0C77F6">
        <w:rPr>
          <w:rFonts w:ascii="Arial" w:hAnsi="Arial" w:cs="Arial"/>
          <w:sz w:val="22"/>
          <w:szCs w:val="22"/>
          <w:u w:val="single"/>
        </w:rPr>
        <w:t>k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>iá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z w:val="22"/>
          <w:szCs w:val="22"/>
          <w:u w:val="single"/>
        </w:rPr>
        <w:t>h</w:t>
      </w:r>
      <w:r w:rsidR="00E061BC" w:rsidRPr="000C77F6">
        <w:rPr>
          <w:rFonts w:ascii="Arial" w:hAnsi="Arial" w:cs="Arial"/>
          <w:sz w:val="22"/>
          <w:szCs w:val="22"/>
          <w:u w:val="single"/>
        </w:rPr>
        <w:t>: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</w:p>
    <w:p w:rsidR="00E061BC" w:rsidRDefault="00E061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počas účtovného obdobia nenadobudla ani nepreviedla vlastné akcie.</w:t>
      </w:r>
    </w:p>
    <w:p w:rsidR="00E061BC" w:rsidRPr="00A55E63" w:rsidRDefault="00E061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10B7" w:rsidRPr="00A55E63" w:rsidRDefault="00D310B7" w:rsidP="008212C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CE1E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8212C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2C12B4" w:rsidRPr="000C77F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C77F6">
        <w:rPr>
          <w:rFonts w:ascii="Arial" w:hAnsi="Arial" w:cs="Arial"/>
          <w:sz w:val="22"/>
          <w:szCs w:val="22"/>
          <w:u w:val="single"/>
        </w:rPr>
        <w:t>fo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C77F6">
        <w:rPr>
          <w:rFonts w:ascii="Arial" w:hAnsi="Arial" w:cs="Arial"/>
          <w:sz w:val="22"/>
          <w:szCs w:val="22"/>
          <w:u w:val="single"/>
        </w:rPr>
        <w:t>má</w:t>
      </w:r>
      <w:r w:rsidR="002C12B4" w:rsidRPr="000C77F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C77F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C77F6">
        <w:rPr>
          <w:rFonts w:ascii="Arial" w:hAnsi="Arial" w:cs="Arial"/>
          <w:sz w:val="22"/>
          <w:szCs w:val="22"/>
          <w:u w:val="single"/>
        </w:rPr>
        <w:t>e</w:t>
      </w:r>
      <w:r w:rsidR="000C77F6" w:rsidRPr="000C77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0C77F6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0C77F6">
        <w:rPr>
          <w:rFonts w:ascii="Arial" w:hAnsi="Arial" w:cs="Arial"/>
          <w:sz w:val="22"/>
          <w:szCs w:val="22"/>
          <w:u w:val="single"/>
        </w:rPr>
        <w:t>h ú</w:t>
      </w:r>
      <w:r w:rsidR="002C12B4" w:rsidRPr="000C77F6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0C77F6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0C77F6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0C77F6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A53C2C" w:rsidRPr="000C77F6">
        <w:rPr>
          <w:rFonts w:ascii="Arial" w:hAnsi="Arial" w:cs="Arial"/>
          <w:spacing w:val="-5"/>
          <w:sz w:val="22"/>
          <w:szCs w:val="22"/>
          <w:u w:val="single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a)</w:t>
      </w:r>
      <w:r w:rsidR="00A53C2C">
        <w:rPr>
          <w:rFonts w:ascii="Arial" w:hAnsi="Arial" w:cs="Arial"/>
          <w:spacing w:val="2"/>
          <w:sz w:val="22"/>
          <w:szCs w:val="22"/>
        </w:rPr>
        <w:t xml:space="preserve"> Spoločnosť nemá žiadne finančné povinnosti, ktoré sa nevykazujú v súvahe.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A53C2C">
        <w:rPr>
          <w:rFonts w:ascii="Arial" w:hAnsi="Arial" w:cs="Arial"/>
          <w:spacing w:val="-8"/>
          <w:sz w:val="22"/>
          <w:szCs w:val="22"/>
        </w:rPr>
        <w:t xml:space="preserve"> Spoločnosť nemá vedomosť o žiadnych podmienených záväzkoch spoločnosti.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B25F66" w:rsidP="000E002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0E0027">
        <w:rPr>
          <w:rFonts w:ascii="Arial" w:hAnsi="Arial" w:cs="Arial"/>
          <w:sz w:val="22"/>
          <w:szCs w:val="22"/>
        </w:rPr>
        <w:t>Spoločnosť neeviduje ani neúčtuje o žiadnych významných povinnostiach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55E63" w:rsidRPr="00A55E63" w:rsidSect="00D863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371" w:rsidRDefault="00716371">
      <w:r>
        <w:separator/>
      </w:r>
    </w:p>
  </w:endnote>
  <w:endnote w:type="continuationSeparator" w:id="1">
    <w:p w:rsidR="00716371" w:rsidRDefault="007163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F4517">
    <w:pPr>
      <w:spacing w:line="200" w:lineRule="exact"/>
      <w:rPr>
        <w:sz w:val="20"/>
        <w:szCs w:val="20"/>
      </w:rPr>
    </w:pPr>
    <w:r w:rsidRPr="005F451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5F451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F4517">
                  <w:fldChar w:fldCharType="separate"/>
                </w:r>
                <w:r w:rsidR="00CE1E73">
                  <w:rPr>
                    <w:rFonts w:cs="Times New Roman"/>
                    <w:noProof/>
                  </w:rPr>
                  <w:t>2</w:t>
                </w:r>
                <w:r w:rsidR="005F451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371" w:rsidRDefault="00716371">
      <w:r>
        <w:separator/>
      </w:r>
    </w:p>
  </w:footnote>
  <w:footnote w:type="continuationSeparator" w:id="1">
    <w:p w:rsidR="00716371" w:rsidRDefault="007163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3 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–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86F8A">
      <w:rPr>
        <w:rFonts w:ascii="Arial" w:hAnsi="Arial" w:cs="Arial"/>
        <w:sz w:val="22"/>
        <w:szCs w:val="22"/>
        <w:bdr w:val="single" w:sz="4" w:space="0" w:color="auto"/>
      </w:rPr>
      <w:t xml:space="preserve">44907117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86F8A">
      <w:rPr>
        <w:rFonts w:ascii="Arial" w:hAnsi="Arial" w:cs="Arial"/>
        <w:sz w:val="22"/>
        <w:szCs w:val="22"/>
        <w:bdr w:val="single" w:sz="4" w:space="0" w:color="auto"/>
      </w:rPr>
      <w:t>2022871741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A702B"/>
    <w:rsid w:val="000A7B03"/>
    <w:rsid w:val="000C77F6"/>
    <w:rsid w:val="000E0027"/>
    <w:rsid w:val="001406AD"/>
    <w:rsid w:val="00170A47"/>
    <w:rsid w:val="001767C4"/>
    <w:rsid w:val="001815BC"/>
    <w:rsid w:val="001D7A1C"/>
    <w:rsid w:val="001F285B"/>
    <w:rsid w:val="002401F1"/>
    <w:rsid w:val="002C12B4"/>
    <w:rsid w:val="002D7E6D"/>
    <w:rsid w:val="00357096"/>
    <w:rsid w:val="003657F5"/>
    <w:rsid w:val="00373635"/>
    <w:rsid w:val="003C3B44"/>
    <w:rsid w:val="003D056F"/>
    <w:rsid w:val="00401155"/>
    <w:rsid w:val="00485232"/>
    <w:rsid w:val="004A2BF3"/>
    <w:rsid w:val="0055784D"/>
    <w:rsid w:val="00561FA9"/>
    <w:rsid w:val="00586488"/>
    <w:rsid w:val="005E7466"/>
    <w:rsid w:val="005F4517"/>
    <w:rsid w:val="00623868"/>
    <w:rsid w:val="00637F73"/>
    <w:rsid w:val="00676DB4"/>
    <w:rsid w:val="0070063C"/>
    <w:rsid w:val="00716371"/>
    <w:rsid w:val="00795815"/>
    <w:rsid w:val="008212CA"/>
    <w:rsid w:val="008771A6"/>
    <w:rsid w:val="00886F8A"/>
    <w:rsid w:val="00913435"/>
    <w:rsid w:val="00916772"/>
    <w:rsid w:val="00984F15"/>
    <w:rsid w:val="009A27D0"/>
    <w:rsid w:val="009D5C84"/>
    <w:rsid w:val="00A247A8"/>
    <w:rsid w:val="00A53C2C"/>
    <w:rsid w:val="00A55E63"/>
    <w:rsid w:val="00A92091"/>
    <w:rsid w:val="00AA108C"/>
    <w:rsid w:val="00AD6C8A"/>
    <w:rsid w:val="00AD749D"/>
    <w:rsid w:val="00B15E67"/>
    <w:rsid w:val="00B25F66"/>
    <w:rsid w:val="00B44FAD"/>
    <w:rsid w:val="00B666A6"/>
    <w:rsid w:val="00B7440A"/>
    <w:rsid w:val="00B869C7"/>
    <w:rsid w:val="00BB604A"/>
    <w:rsid w:val="00BD1DE7"/>
    <w:rsid w:val="00C01CB7"/>
    <w:rsid w:val="00C13F84"/>
    <w:rsid w:val="00CC3205"/>
    <w:rsid w:val="00CD2A6D"/>
    <w:rsid w:val="00CD545D"/>
    <w:rsid w:val="00CE1E73"/>
    <w:rsid w:val="00D310B7"/>
    <w:rsid w:val="00D62C6A"/>
    <w:rsid w:val="00D8631D"/>
    <w:rsid w:val="00D906D2"/>
    <w:rsid w:val="00DC64ED"/>
    <w:rsid w:val="00DC6DBD"/>
    <w:rsid w:val="00E061BC"/>
    <w:rsid w:val="00E56C40"/>
    <w:rsid w:val="00EB4798"/>
    <w:rsid w:val="00EB55FA"/>
    <w:rsid w:val="00ED12E7"/>
    <w:rsid w:val="00EE5474"/>
    <w:rsid w:val="00EE6E8C"/>
    <w:rsid w:val="00F404E8"/>
    <w:rsid w:val="00F817B0"/>
    <w:rsid w:val="00F96182"/>
    <w:rsid w:val="00FB7B9D"/>
    <w:rsid w:val="00FF4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8631D"/>
    <w:rPr>
      <w:lang w:val="sk-SK"/>
    </w:rPr>
  </w:style>
  <w:style w:type="paragraph" w:styleId="Nadpis1">
    <w:name w:val="heading 1"/>
    <w:basedOn w:val="Normlny"/>
    <w:uiPriority w:val="1"/>
    <w:qFormat/>
    <w:rsid w:val="00D8631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63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8631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8631D"/>
  </w:style>
  <w:style w:type="paragraph" w:customStyle="1" w:styleId="TableParagraph">
    <w:name w:val="Table Paragraph"/>
    <w:basedOn w:val="Normlny"/>
    <w:uiPriority w:val="1"/>
    <w:qFormat/>
    <w:rsid w:val="00D8631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Uzivatel-K2</cp:lastModifiedBy>
  <cp:revision>23</cp:revision>
  <cp:lastPrinted>2015-06-29T11:07:00Z</cp:lastPrinted>
  <dcterms:created xsi:type="dcterms:W3CDTF">2015-06-29T08:13:00Z</dcterms:created>
  <dcterms:modified xsi:type="dcterms:W3CDTF">2018-06-29T15:02:00Z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