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A. Poznámky obsahujú tieto informácie o účtovnej jednotke: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'</w:t>
      </w:r>
      <w:proofErr w:type="spellStart"/>
      <w:r>
        <w:rPr>
          <w:rFonts w:ascii="Arial" w:hAnsi="Arial" w:cs="Arial"/>
          <w:sz w:val="20"/>
          <w:szCs w:val="20"/>
        </w:rPr>
        <w:t>Fermion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Slovenská 2559/34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05201 Spišská Nová Ves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dátum vzniku: 23.7.2011'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obchodné meno a sídlo účtovnej jednotky, dátum jej založenia a dátum jej vzniku,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opis hospodárskej činnosti účtovnej jednotky,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'29.6.2016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iadna</w:t>
      </w:r>
      <w:proofErr w:type="spellEnd"/>
      <w:r>
        <w:rPr>
          <w:rFonts w:ascii="Arial" w:hAnsi="Arial" w:cs="Arial"/>
          <w:sz w:val="20"/>
          <w:szCs w:val="20"/>
        </w:rPr>
        <w:t xml:space="preserve"> účtovná závierka'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údaj či je účtovná jednotka neobmedzene ručiacim spoločníkom v iných účtovných jednotkách s uvedením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obchodného mena a sídla takejto účtovnej jednotky; uvádzajú sa aj iné významné údaje týkajúce sa tohto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ručenia,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právny dôvod na zostavenie účtovnej závierky,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dátum schválenia účtovnej závierky za bezprostredne predchádzajúce účtovné obdobie príslušným orgánom účtovnej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jednotky.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str.2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Informácie k časti F. písm. a) prílohy č. 3 o dlhodobom hmotnom majetku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Dlhodobý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hmotný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majetok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Pozemky Stavby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Samostatné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hnuteľné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veci 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súbory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hnuteľných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vecí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Základné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stádo 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ťažné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zvieratá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Ostatný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DHM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Obstarávaný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DHM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Poskytnuté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preddavky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na DHM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Spolu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b c d e f g h 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Prvotné ocenenie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Prírastky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Úbytky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Presuny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00 0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00 0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00 0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Oprávky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lastRenderedPageBreak/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Prírastky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Úbytky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Presuny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Oprávné</w:t>
      </w:r>
      <w:proofErr w:type="spellEnd"/>
      <w:r>
        <w:rPr>
          <w:rFonts w:ascii="Arial" w:hAnsi="Arial" w:cs="Arial"/>
          <w:sz w:val="18"/>
          <w:szCs w:val="18"/>
        </w:rPr>
        <w:t xml:space="preserve">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Prírastky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Úbytky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Presuny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Zostatková hodnota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Pestovateľské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celky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trvalých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porastov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Pokladnica, ceniny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Bežné účty v banke alebo v pobočke zahraničnej banky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17. Informácie k časti F. písm. w) prílohy č. 3 o krátkodobom finančnom majetku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 Bezprostredne predchádzajúce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Vkladové účty v banke alebo v pobočke zahraničnej banky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termínované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Peniaze na ceste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v) odloženej daňovej pohľadávke, pričom sa uvedie opis jej vzniku,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w) významných zložkách krátkodobého finančného majetku,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str.3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22.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účtovnej straty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Bezprostredne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predchádzajúce 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Účtovný zisk </w:t>
      </w: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Rozdelenie účtovného zisku Bežné 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Prídel do zákonného rezervného fondu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Prídel do štatutárnych a ostatných fondov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Prídel do </w:t>
      </w:r>
      <w:proofErr w:type="spellStart"/>
      <w:r>
        <w:rPr>
          <w:rFonts w:ascii="Arial" w:hAnsi="Arial" w:cs="Arial"/>
          <w:sz w:val="18"/>
          <w:szCs w:val="18"/>
        </w:rPr>
        <w:t>socialného</w:t>
      </w:r>
      <w:proofErr w:type="spellEnd"/>
      <w:r>
        <w:rPr>
          <w:rFonts w:ascii="Arial" w:hAnsi="Arial" w:cs="Arial"/>
          <w:sz w:val="18"/>
          <w:szCs w:val="18"/>
        </w:rPr>
        <w:t xml:space="preserve"> fondu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Prídel na zvýšenie základného imania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Úhrada straty minulých období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Prevod do nerozdeleného zisku minulých rokov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Rozdelenie podielu na zisku spoločníkom, členom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Iné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Suma istiny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príslušnej mene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 bezprostredne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predchádzajúce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Mena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Úrok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p. a.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%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Suma istiny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príslušnej mene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 bežné 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€ 0 11/2017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b c d e f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Dátum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splatnosti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Dlhodobé pôžičky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Krátkodobé pôžičky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Krátkodobé finančné výpomoci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Suma istiny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eurách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 bežné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str.4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lastRenderedPageBreak/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Tržby za vlastné výrobky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33. Informácie k časti H. písm. g) prílohy č. 3 o čistom obrate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 Bezprostredne predchádzajúce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Tržby z predaja služieb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Tržby za tovar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Výnosy zo zákazky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Výnosy z nehnuteľností na predaj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Iné výnosy súvisiace s bežnou činnosťou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Čistý obrat celkom </w:t>
      </w: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opis a suma významných položiek výnosov pri aktivácii nákladov,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opis a suma ostatných významných položiek výnosov z hospodárskej činnosti,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opis a suma významných položiek finančných výnosov a celková suma kurzových ziskov; osobitne sa uvádza hodnota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kurzových ziskov účtovaná ku dňu, ku ktorému sa zostavuje účtovná závierka,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suma položiek výnosov, ktoré majú výnimočný rozsah alebo výskyt, týkajúcich sa bežného účtovného obdobia a ich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a suma položiek mimoriadnych výnosov týkajúcich sa predchádzajúcich účtovných období a ich opis,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suma čistého obratu podľa § 19 ods. 1 písm. a) druhého bodu zákona, pričom osobitne sa uvádza suma a opis iných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výnosov súvisiacich s bežnou činnosťou, ktorú účtovná jednotka vykonáva ako svoju bežnú prevádzkovú činnosť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súvisiacu s predmetom podnikania a ktorá vplýva na schopnosť účtovnej jednotky generovať peňažné prostriedky 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ekvivalenty peňažných prostriedkov v budúcnosti, napríklad úrokové výnosy, dividendy a výnosy z predaja finančného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majetku.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36. Informácie k časti J. písm. f) a g) prílohy č. 3 o daniach z príjmov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2126 x </w:t>
      </w:r>
      <w:proofErr w:type="spellStart"/>
      <w:r>
        <w:rPr>
          <w:rFonts w:ascii="Arial" w:hAnsi="Arial" w:cs="Arial"/>
          <w:sz w:val="18"/>
          <w:szCs w:val="18"/>
        </w:rPr>
        <w:t>x</w:t>
      </w:r>
      <w:proofErr w:type="spellEnd"/>
      <w:r>
        <w:rPr>
          <w:rFonts w:ascii="Arial" w:hAnsi="Arial" w:cs="Arial"/>
          <w:sz w:val="18"/>
          <w:szCs w:val="18"/>
        </w:rPr>
        <w:t xml:space="preserve"> 2403 x </w:t>
      </w:r>
      <w:proofErr w:type="spellStart"/>
      <w:r>
        <w:rPr>
          <w:rFonts w:ascii="Arial" w:hAnsi="Arial" w:cs="Arial"/>
          <w:sz w:val="18"/>
          <w:szCs w:val="18"/>
        </w:rPr>
        <w:t>x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b c d e f g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Daňovo neuznané náklady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Výsledok hospodárenia pred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zdanením, z toho: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teoretická daň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Bezprostredne predchádzajúce 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Základ dane Daň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Daň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Základ dane Daň v % Daň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%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Výnosy nepodliehajúce dani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Vplyv nevykázanej odloženej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daňovej straty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Spolu 0 480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529 0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Splatná daň z </w:t>
      </w:r>
      <w:proofErr w:type="spellStart"/>
      <w:r>
        <w:rPr>
          <w:rFonts w:ascii="Arial" w:hAnsi="Arial" w:cs="Arial"/>
          <w:sz w:val="18"/>
          <w:szCs w:val="18"/>
        </w:rPr>
        <w:t>prijímov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Odložená daň z príjmov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Celková daň z príjmov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o vzťahu medzi sumou splatnej dane z príjmov a sumou odloženej dane z príjmov a medzi výsledkom hospodárenia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 zdanením, a to číselné porovnanie sumy splatnej dane z príjmov a sumy odloženej dane z príjmov a výsledku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hospodárenia pred zdanením vynásobeným príslušnou sadzbou dane z príjmov,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zmene sadzby dane z príjmov.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Umorenie daňovej straty 1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1 0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Zmena sadzby dane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EC286D" w:rsidRPr="0004484C" w:rsidRDefault="0004484C" w:rsidP="0004484C">
      <w:r>
        <w:rPr>
          <w:rFonts w:ascii="Arial" w:hAnsi="Arial" w:cs="Arial"/>
          <w:sz w:val="18"/>
          <w:szCs w:val="18"/>
        </w:rPr>
        <w:t xml:space="preserve">Iné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sectPr w:rsidR="00EC286D" w:rsidRPr="0004484C" w:rsidSect="00EC28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484C"/>
    <w:rsid w:val="0004484C"/>
    <w:rsid w:val="00062D58"/>
    <w:rsid w:val="000B3CE8"/>
    <w:rsid w:val="00177CBD"/>
    <w:rsid w:val="001D659B"/>
    <w:rsid w:val="001F3722"/>
    <w:rsid w:val="00267588"/>
    <w:rsid w:val="00284E82"/>
    <w:rsid w:val="00290D8E"/>
    <w:rsid w:val="0036442F"/>
    <w:rsid w:val="003C5D3C"/>
    <w:rsid w:val="003D2E89"/>
    <w:rsid w:val="005216CE"/>
    <w:rsid w:val="00544429"/>
    <w:rsid w:val="00592DBB"/>
    <w:rsid w:val="005F0A70"/>
    <w:rsid w:val="005F5735"/>
    <w:rsid w:val="007529BA"/>
    <w:rsid w:val="00775A90"/>
    <w:rsid w:val="007A262D"/>
    <w:rsid w:val="00852126"/>
    <w:rsid w:val="00A309C7"/>
    <w:rsid w:val="00B4680F"/>
    <w:rsid w:val="00B65402"/>
    <w:rsid w:val="00C02A98"/>
    <w:rsid w:val="00CA7579"/>
    <w:rsid w:val="00CC7957"/>
    <w:rsid w:val="00EC286D"/>
    <w:rsid w:val="00F75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8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868</Words>
  <Characters>4953</Characters>
  <Application>Microsoft Office Word</Application>
  <DocSecurity>0</DocSecurity>
  <Lines>41</Lines>
  <Paragraphs>11</Paragraphs>
  <ScaleCrop>false</ScaleCrop>
  <Company/>
  <LinksUpToDate>false</LinksUpToDate>
  <CharactersWithSpaces>5810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2018-06-30T21:08:00Z</dcterms:created>
  <dcterms:modified xsi:type="dcterms:W3CDTF">2018-06-30T21:08:00Z</dcterms:modified>
</cp:coreProperties>
</file>