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5832" w:rsidRDefault="00A35832" w:rsidP="00A35832">
      <w:pPr>
        <w:pStyle w:val="Default"/>
      </w:pPr>
    </w:p>
    <w:p w:rsidR="00A35832" w:rsidRDefault="00A35832" w:rsidP="00A35832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</w:t>
      </w:r>
      <w:r>
        <w:rPr>
          <w:sz w:val="23"/>
          <w:szCs w:val="23"/>
        </w:rPr>
        <w:t xml:space="preserve">      </w:t>
      </w:r>
      <w:r>
        <w:rPr>
          <w:sz w:val="23"/>
          <w:szCs w:val="23"/>
        </w:rPr>
        <w:t>IČ</w:t>
      </w:r>
      <w:r>
        <w:rPr>
          <w:sz w:val="23"/>
          <w:szCs w:val="23"/>
        </w:rPr>
        <w:t xml:space="preserve">O: 46337466                          </w:t>
      </w:r>
      <w:r>
        <w:rPr>
          <w:sz w:val="23"/>
          <w:szCs w:val="23"/>
        </w:rPr>
        <w:t>DIČ</w:t>
      </w:r>
      <w:r>
        <w:rPr>
          <w:sz w:val="23"/>
          <w:szCs w:val="23"/>
        </w:rPr>
        <w:t>:2023335039</w:t>
      </w:r>
      <w:r>
        <w:rPr>
          <w:sz w:val="23"/>
          <w:szCs w:val="23"/>
        </w:rPr>
        <w:t xml:space="preserve"> </w:t>
      </w:r>
    </w:p>
    <w:p w:rsidR="00A35832" w:rsidRDefault="00A35832" w:rsidP="00A35832">
      <w:pPr>
        <w:pStyle w:val="Default"/>
        <w:rPr>
          <w:color w:val="auto"/>
        </w:rPr>
      </w:pPr>
    </w:p>
    <w:p w:rsidR="00A35832" w:rsidRDefault="00A35832" w:rsidP="00A35832">
      <w:pPr>
        <w:pStyle w:val="Default"/>
        <w:rPr>
          <w:color w:val="auto"/>
        </w:rPr>
      </w:pPr>
      <w:r>
        <w:rPr>
          <w:color w:val="auto"/>
        </w:rPr>
        <w:t xml:space="preserve"> </w:t>
      </w:r>
    </w:p>
    <w:p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25DD3" w:rsidRDefault="00A25DD3" w:rsidP="00A35832">
      <w:pPr>
        <w:pStyle w:val="Default"/>
        <w:rPr>
          <w:color w:val="auto"/>
          <w:sz w:val="23"/>
          <w:szCs w:val="23"/>
        </w:rPr>
      </w:pPr>
    </w:p>
    <w:p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účtovnej jednotky: </w:t>
      </w:r>
      <w:r w:rsidRPr="00A25DD3">
        <w:rPr>
          <w:b/>
          <w:color w:val="auto"/>
          <w:sz w:val="23"/>
          <w:szCs w:val="23"/>
        </w:rPr>
        <w:t>efair4you, s.r.o.</w:t>
      </w:r>
      <w:r>
        <w:rPr>
          <w:color w:val="auto"/>
          <w:sz w:val="23"/>
          <w:szCs w:val="23"/>
        </w:rPr>
        <w:t xml:space="preserve"> </w:t>
      </w:r>
    </w:p>
    <w:p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Zapísaná do Obchodného registra  Okresného súdu Bratislava I, oddiel s.r.o., vložka číslo 75668/B,</w:t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  dňa 10.09.2011</w:t>
      </w:r>
    </w:p>
    <w:p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Štatutárny orgán: Katarína Tallová, vznik funkcie od 10.09.2011</w:t>
      </w:r>
    </w:p>
    <w:p w:rsidR="00A35832" w:rsidRDefault="00A35832" w:rsidP="00A35832">
      <w:pPr>
        <w:pStyle w:val="Default"/>
        <w:rPr>
          <w:color w:val="auto"/>
          <w:sz w:val="23"/>
          <w:szCs w:val="23"/>
        </w:rPr>
      </w:pPr>
    </w:p>
    <w:p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zamestnancov</w:t>
      </w:r>
      <w:r>
        <w:rPr>
          <w:color w:val="auto"/>
          <w:sz w:val="23"/>
          <w:szCs w:val="23"/>
        </w:rPr>
        <w:t xml:space="preserve">. </w:t>
      </w:r>
    </w:p>
    <w:p w:rsidR="00A35832" w:rsidRDefault="00A35832" w:rsidP="00A35832">
      <w:pPr>
        <w:pStyle w:val="Default"/>
        <w:rPr>
          <w:color w:val="auto"/>
          <w:sz w:val="23"/>
          <w:szCs w:val="23"/>
        </w:rPr>
      </w:pPr>
    </w:p>
    <w:p w:rsidR="00A25DD3" w:rsidRDefault="00A25DD3" w:rsidP="00A35832">
      <w:pPr>
        <w:pStyle w:val="Default"/>
        <w:rPr>
          <w:color w:val="auto"/>
          <w:sz w:val="23"/>
          <w:szCs w:val="23"/>
        </w:rPr>
      </w:pPr>
    </w:p>
    <w:p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8846E2" w:rsidRDefault="008846E2" w:rsidP="00A35832">
      <w:pPr>
        <w:pStyle w:val="Default"/>
        <w:rPr>
          <w:color w:val="auto"/>
          <w:sz w:val="23"/>
          <w:szCs w:val="23"/>
        </w:rPr>
      </w:pPr>
    </w:p>
    <w:p w:rsidR="00A35832" w:rsidRDefault="008846E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</w:t>
      </w:r>
      <w:r w:rsidR="00A35832">
        <w:rPr>
          <w:color w:val="auto"/>
          <w:sz w:val="23"/>
          <w:szCs w:val="23"/>
        </w:rPr>
        <w:t>čtovná závierka</w:t>
      </w:r>
      <w:r>
        <w:rPr>
          <w:color w:val="auto"/>
          <w:sz w:val="23"/>
          <w:szCs w:val="23"/>
        </w:rPr>
        <w:t xml:space="preserve"> je</w:t>
      </w:r>
      <w:r w:rsidR="00A35832">
        <w:rPr>
          <w:color w:val="auto"/>
          <w:sz w:val="23"/>
          <w:szCs w:val="23"/>
        </w:rPr>
        <w:t xml:space="preserve"> zostavená</w:t>
      </w:r>
      <w:r>
        <w:rPr>
          <w:color w:val="auto"/>
          <w:sz w:val="23"/>
          <w:szCs w:val="23"/>
        </w:rPr>
        <w:t xml:space="preserve"> </w:t>
      </w:r>
      <w:r w:rsidR="00A35832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k 31.12.2017 </w:t>
      </w:r>
      <w:r w:rsidR="00A35832">
        <w:rPr>
          <w:color w:val="auto"/>
          <w:sz w:val="23"/>
          <w:szCs w:val="23"/>
        </w:rPr>
        <w:t xml:space="preserve">za </w:t>
      </w:r>
      <w:r>
        <w:rPr>
          <w:color w:val="auto"/>
          <w:sz w:val="23"/>
          <w:szCs w:val="23"/>
        </w:rPr>
        <w:t xml:space="preserve">účtovné obdobie rok 2017 a </w:t>
      </w:r>
      <w:r w:rsidR="00A35832">
        <w:rPr>
          <w:color w:val="auto"/>
          <w:sz w:val="23"/>
          <w:szCs w:val="23"/>
        </w:rPr>
        <w:t xml:space="preserve"> bude nepretržite pokračovať vo svojej činnosti. </w:t>
      </w:r>
    </w:p>
    <w:p w:rsidR="008846E2" w:rsidRDefault="008846E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neúčtuje o nehmotnom ani dlhodob</w:t>
      </w:r>
      <w:r>
        <w:rPr>
          <w:color w:val="auto"/>
          <w:sz w:val="23"/>
          <w:szCs w:val="23"/>
        </w:rPr>
        <w:t>o</w:t>
      </w:r>
      <w:r>
        <w:rPr>
          <w:color w:val="auto"/>
          <w:sz w:val="23"/>
          <w:szCs w:val="23"/>
        </w:rPr>
        <w:t>m hmotnom</w:t>
      </w:r>
      <w:r>
        <w:rPr>
          <w:color w:val="auto"/>
          <w:sz w:val="23"/>
          <w:szCs w:val="23"/>
        </w:rPr>
        <w:t xml:space="preserve"> majetku a</w:t>
      </w:r>
      <w:r>
        <w:rPr>
          <w:color w:val="auto"/>
          <w:sz w:val="23"/>
          <w:szCs w:val="23"/>
        </w:rPr>
        <w:t xml:space="preserve"> ani o </w:t>
      </w:r>
      <w:r>
        <w:rPr>
          <w:color w:val="auto"/>
          <w:sz w:val="23"/>
          <w:szCs w:val="23"/>
        </w:rPr>
        <w:t>dlhodob</w:t>
      </w:r>
      <w:r>
        <w:rPr>
          <w:color w:val="auto"/>
          <w:sz w:val="23"/>
          <w:szCs w:val="23"/>
        </w:rPr>
        <w:t>om</w:t>
      </w:r>
      <w:r>
        <w:rPr>
          <w:color w:val="auto"/>
          <w:sz w:val="23"/>
          <w:szCs w:val="23"/>
        </w:rPr>
        <w:t xml:space="preserve"> finančn</w:t>
      </w:r>
      <w:r>
        <w:rPr>
          <w:color w:val="auto"/>
          <w:sz w:val="23"/>
          <w:szCs w:val="23"/>
        </w:rPr>
        <w:t>om</w:t>
      </w:r>
      <w:r>
        <w:rPr>
          <w:color w:val="auto"/>
          <w:sz w:val="23"/>
          <w:szCs w:val="23"/>
        </w:rPr>
        <w:t xml:space="preserve"> majetku</w:t>
      </w:r>
    </w:p>
    <w:p w:rsidR="00A35832" w:rsidRDefault="00A35832" w:rsidP="00A35832">
      <w:pPr>
        <w:pStyle w:val="Default"/>
        <w:rPr>
          <w:color w:val="auto"/>
          <w:sz w:val="23"/>
          <w:szCs w:val="23"/>
        </w:rPr>
      </w:pPr>
    </w:p>
    <w:p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oceňovania jednotlivých položiek</w:t>
      </w:r>
      <w:r w:rsidR="008846E2">
        <w:rPr>
          <w:color w:val="auto"/>
          <w:sz w:val="23"/>
          <w:szCs w:val="23"/>
        </w:rPr>
        <w:t xml:space="preserve"> pohľadávok a </w:t>
      </w:r>
      <w:r>
        <w:rPr>
          <w:color w:val="auto"/>
          <w:sz w:val="23"/>
          <w:szCs w:val="23"/>
        </w:rPr>
        <w:t xml:space="preserve">záväzkov, a to </w:t>
      </w:r>
    </w:p>
    <w:p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pohľadávok</w:t>
      </w:r>
      <w:r w:rsidR="008846E2">
        <w:rPr>
          <w:color w:val="auto"/>
          <w:sz w:val="23"/>
          <w:szCs w:val="23"/>
        </w:rPr>
        <w:t xml:space="preserve"> - </w:t>
      </w:r>
      <w:r w:rsidR="008846E2">
        <w:t xml:space="preserve">ku dňu uskutočnenia </w:t>
      </w:r>
      <w:r w:rsidR="008846E2">
        <w:t>účtovného prípadu sa</w:t>
      </w:r>
      <w:r>
        <w:rPr>
          <w:color w:val="auto"/>
          <w:sz w:val="23"/>
          <w:szCs w:val="23"/>
        </w:rPr>
        <w:t xml:space="preserve"> </w:t>
      </w:r>
      <w:r w:rsidR="008846E2">
        <w:rPr>
          <w:color w:val="auto"/>
          <w:sz w:val="23"/>
          <w:szCs w:val="23"/>
        </w:rPr>
        <w:t>pohľadávky oceňujú menovitou hodnotou</w:t>
      </w:r>
    </w:p>
    <w:p w:rsidR="00A35832" w:rsidRDefault="008846E2" w:rsidP="008846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="00A35832">
        <w:rPr>
          <w:color w:val="auto"/>
          <w:sz w:val="23"/>
          <w:szCs w:val="23"/>
        </w:rPr>
        <w:t>) záväzkov vrátane rezerv</w:t>
      </w:r>
      <w:r>
        <w:rPr>
          <w:color w:val="auto"/>
          <w:sz w:val="23"/>
          <w:szCs w:val="23"/>
        </w:rPr>
        <w:t xml:space="preserve"> -</w:t>
      </w:r>
      <w:r w:rsidR="00A35832">
        <w:rPr>
          <w:color w:val="auto"/>
          <w:sz w:val="23"/>
          <w:szCs w:val="23"/>
        </w:rPr>
        <w:t xml:space="preserve"> </w:t>
      </w:r>
      <w:r>
        <w:t>ku dňu uskutočnenia účtovného prípadu sa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záväzky</w:t>
      </w:r>
      <w:r>
        <w:rPr>
          <w:color w:val="auto"/>
          <w:sz w:val="23"/>
          <w:szCs w:val="23"/>
        </w:rPr>
        <w:t xml:space="preserve"> oceňujú menovitou </w:t>
      </w:r>
      <w:r>
        <w:rPr>
          <w:color w:val="auto"/>
          <w:sz w:val="23"/>
          <w:szCs w:val="23"/>
        </w:rPr>
        <w:t xml:space="preserve">    </w:t>
      </w:r>
      <w:r>
        <w:rPr>
          <w:color w:val="auto"/>
          <w:sz w:val="23"/>
          <w:szCs w:val="23"/>
        </w:rPr>
        <w:t>hodnotou</w:t>
      </w:r>
    </w:p>
    <w:p w:rsidR="008846E2" w:rsidRDefault="008846E2" w:rsidP="008846E2">
      <w:pPr>
        <w:pStyle w:val="Default"/>
        <w:spacing w:after="27"/>
        <w:rPr>
          <w:color w:val="auto"/>
          <w:sz w:val="23"/>
          <w:szCs w:val="23"/>
        </w:rPr>
      </w:pPr>
    </w:p>
    <w:p w:rsidR="001A51E6" w:rsidRDefault="001A51E6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</w:t>
      </w:r>
      <w:r>
        <w:rPr>
          <w:color w:val="auto"/>
          <w:sz w:val="23"/>
          <w:szCs w:val="23"/>
        </w:rPr>
        <w:t xml:space="preserve">á jednotka neúčtovala </w:t>
      </w:r>
      <w:r w:rsidR="00A35832">
        <w:rPr>
          <w:color w:val="auto"/>
          <w:sz w:val="23"/>
          <w:szCs w:val="23"/>
        </w:rPr>
        <w:t xml:space="preserve">o </w:t>
      </w:r>
      <w:r>
        <w:rPr>
          <w:color w:val="auto"/>
          <w:sz w:val="23"/>
          <w:szCs w:val="23"/>
        </w:rPr>
        <w:t>významných opra</w:t>
      </w:r>
      <w:r w:rsidR="00A35832">
        <w:rPr>
          <w:color w:val="auto"/>
          <w:sz w:val="23"/>
          <w:szCs w:val="23"/>
        </w:rPr>
        <w:t>v</w:t>
      </w:r>
      <w:r>
        <w:rPr>
          <w:color w:val="auto"/>
          <w:sz w:val="23"/>
          <w:szCs w:val="23"/>
        </w:rPr>
        <w:t>ách</w:t>
      </w:r>
      <w:r w:rsidR="00A35832">
        <w:rPr>
          <w:color w:val="auto"/>
          <w:sz w:val="23"/>
          <w:szCs w:val="23"/>
        </w:rPr>
        <w:t xml:space="preserve"> chýb minulých účtovných období v bežnom účtovnom období</w:t>
      </w:r>
      <w:r>
        <w:rPr>
          <w:color w:val="auto"/>
          <w:sz w:val="23"/>
          <w:szCs w:val="23"/>
        </w:rPr>
        <w:t>, nakoľko nenastala dôvodná skutočnosť pre ich účtovanie.</w:t>
      </w:r>
    </w:p>
    <w:p w:rsidR="00A35832" w:rsidRDefault="001A51E6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Hospodársky výsledok za rok 2016 bol zaúčtovaný v prospech účtu nerozdeleného</w:t>
      </w:r>
      <w:r w:rsidR="00A35832">
        <w:rPr>
          <w:color w:val="auto"/>
          <w:sz w:val="23"/>
          <w:szCs w:val="23"/>
        </w:rPr>
        <w:t xml:space="preserve"> zisk</w:t>
      </w:r>
      <w:r>
        <w:rPr>
          <w:color w:val="auto"/>
          <w:sz w:val="23"/>
          <w:szCs w:val="23"/>
        </w:rPr>
        <w:t>u</w:t>
      </w:r>
      <w:r w:rsidR="00A35832">
        <w:rPr>
          <w:color w:val="auto"/>
          <w:sz w:val="23"/>
          <w:szCs w:val="23"/>
        </w:rPr>
        <w:t xml:space="preserve"> minulých rokov</w:t>
      </w:r>
      <w:r>
        <w:rPr>
          <w:color w:val="auto"/>
          <w:sz w:val="23"/>
          <w:szCs w:val="23"/>
        </w:rPr>
        <w:t>.</w:t>
      </w:r>
      <w:r w:rsidR="00A35832">
        <w:rPr>
          <w:color w:val="auto"/>
          <w:sz w:val="23"/>
          <w:szCs w:val="23"/>
        </w:rPr>
        <w:t xml:space="preserve"> </w:t>
      </w:r>
    </w:p>
    <w:p w:rsidR="001A51E6" w:rsidRDefault="001A51E6" w:rsidP="00A35832">
      <w:pPr>
        <w:pStyle w:val="Default"/>
        <w:rPr>
          <w:color w:val="auto"/>
          <w:sz w:val="23"/>
          <w:szCs w:val="23"/>
        </w:rPr>
      </w:pPr>
    </w:p>
    <w:p w:rsidR="001A51E6" w:rsidRDefault="001A51E6" w:rsidP="00A35832">
      <w:pPr>
        <w:pStyle w:val="Default"/>
        <w:rPr>
          <w:color w:val="auto"/>
          <w:sz w:val="23"/>
          <w:szCs w:val="23"/>
        </w:rPr>
      </w:pPr>
    </w:p>
    <w:p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1A51E6" w:rsidRDefault="001A51E6" w:rsidP="00A35832">
      <w:pPr>
        <w:pStyle w:val="Default"/>
        <w:rPr>
          <w:color w:val="auto"/>
          <w:sz w:val="23"/>
          <w:szCs w:val="23"/>
        </w:rPr>
      </w:pPr>
    </w:p>
    <w:p w:rsidR="004A277A" w:rsidRPr="00A25DD3" w:rsidRDefault="004A277A" w:rsidP="00A35832">
      <w:pPr>
        <w:pStyle w:val="Default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peňažných prostriedkoch:</w:t>
      </w:r>
    </w:p>
    <w:p w:rsidR="004A277A" w:rsidRDefault="004A277A" w:rsidP="004A277A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pokladňa EUR – 5925,60 eur</w:t>
      </w:r>
    </w:p>
    <w:p w:rsidR="004A277A" w:rsidRDefault="004A277A" w:rsidP="004A277A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bankový účet Tatra banka – 4434,18 eur</w:t>
      </w:r>
    </w:p>
    <w:p w:rsidR="004A277A" w:rsidRDefault="004A277A" w:rsidP="00A35832">
      <w:pPr>
        <w:pStyle w:val="Default"/>
        <w:rPr>
          <w:color w:val="auto"/>
          <w:sz w:val="23"/>
          <w:szCs w:val="23"/>
        </w:rPr>
      </w:pPr>
    </w:p>
    <w:p w:rsidR="00A35832" w:rsidRPr="00A25DD3" w:rsidRDefault="00A35832" w:rsidP="00A35832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 xml:space="preserve">Informácie o záväzkoch, a to </w:t>
      </w:r>
    </w:p>
    <w:p w:rsidR="001A51E6" w:rsidRDefault="00A35832" w:rsidP="001A51E6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záväzkov </w:t>
      </w:r>
      <w:r w:rsidR="001A51E6">
        <w:rPr>
          <w:color w:val="auto"/>
          <w:sz w:val="23"/>
          <w:szCs w:val="23"/>
        </w:rPr>
        <w:t xml:space="preserve">z obchodného styku </w:t>
      </w:r>
      <w:r>
        <w:rPr>
          <w:color w:val="auto"/>
          <w:sz w:val="23"/>
          <w:szCs w:val="23"/>
        </w:rPr>
        <w:t xml:space="preserve">so zostatkovou dobou splatnosti </w:t>
      </w:r>
      <w:r w:rsidR="001A51E6">
        <w:rPr>
          <w:color w:val="auto"/>
          <w:sz w:val="23"/>
          <w:szCs w:val="23"/>
        </w:rPr>
        <w:t>kratšou ako 1 rok – 231,29 eur</w:t>
      </w:r>
    </w:p>
    <w:p w:rsidR="00A35832" w:rsidRDefault="001A51E6" w:rsidP="001A51E6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</w:t>
      </w:r>
      <w:r w:rsidR="00FD015C">
        <w:rPr>
          <w:color w:val="auto"/>
          <w:sz w:val="23"/>
          <w:szCs w:val="23"/>
        </w:rPr>
        <w:t xml:space="preserve">daňových </w:t>
      </w:r>
      <w:r>
        <w:rPr>
          <w:color w:val="auto"/>
          <w:sz w:val="23"/>
          <w:szCs w:val="23"/>
        </w:rPr>
        <w:t xml:space="preserve">záväzkov – </w:t>
      </w:r>
      <w:r w:rsidR="00FD015C">
        <w:rPr>
          <w:color w:val="auto"/>
          <w:sz w:val="23"/>
          <w:szCs w:val="23"/>
        </w:rPr>
        <w:t>588,68</w:t>
      </w:r>
      <w:r>
        <w:rPr>
          <w:color w:val="auto"/>
          <w:sz w:val="23"/>
          <w:szCs w:val="23"/>
        </w:rPr>
        <w:t xml:space="preserve"> eur</w:t>
      </w:r>
      <w:r w:rsidR="00A35832">
        <w:rPr>
          <w:color w:val="auto"/>
          <w:sz w:val="23"/>
          <w:szCs w:val="23"/>
        </w:rPr>
        <w:t xml:space="preserve"> </w:t>
      </w:r>
    </w:p>
    <w:p w:rsidR="00FD015C" w:rsidRDefault="00FD015C" w:rsidP="00FD015C">
      <w:pPr>
        <w:pStyle w:val="Default"/>
        <w:spacing w:after="27"/>
        <w:rPr>
          <w:color w:val="auto"/>
          <w:sz w:val="23"/>
          <w:szCs w:val="23"/>
        </w:rPr>
      </w:pPr>
    </w:p>
    <w:p w:rsidR="00FD015C" w:rsidRDefault="00FD015C" w:rsidP="00FD015C">
      <w:pPr>
        <w:pStyle w:val="Default"/>
        <w:spacing w:after="27"/>
        <w:rPr>
          <w:color w:val="auto"/>
          <w:sz w:val="23"/>
          <w:szCs w:val="23"/>
        </w:rPr>
      </w:pPr>
      <w:r w:rsidRPr="00A25DD3">
        <w:rPr>
          <w:color w:val="auto"/>
          <w:sz w:val="23"/>
          <w:szCs w:val="23"/>
          <w:u w:val="single"/>
        </w:rPr>
        <w:t>Informácie o</w:t>
      </w:r>
      <w:r w:rsidR="004A277A" w:rsidRPr="00A25DD3">
        <w:rPr>
          <w:color w:val="auto"/>
          <w:sz w:val="23"/>
          <w:szCs w:val="23"/>
          <w:u w:val="single"/>
        </w:rPr>
        <w:t xml:space="preserve"> základnom </w:t>
      </w:r>
      <w:proofErr w:type="spellStart"/>
      <w:r w:rsidR="004A277A" w:rsidRPr="00A25DD3">
        <w:rPr>
          <w:color w:val="auto"/>
          <w:sz w:val="23"/>
          <w:szCs w:val="23"/>
          <w:u w:val="single"/>
        </w:rPr>
        <w:t>ím</w:t>
      </w:r>
      <w:bookmarkStart w:id="0" w:name="_GoBack"/>
      <w:bookmarkEnd w:id="0"/>
      <w:r w:rsidR="004A277A" w:rsidRPr="00A25DD3">
        <w:rPr>
          <w:color w:val="auto"/>
          <w:sz w:val="23"/>
          <w:szCs w:val="23"/>
          <w:u w:val="single"/>
        </w:rPr>
        <w:t>aní</w:t>
      </w:r>
      <w:proofErr w:type="spellEnd"/>
      <w:r w:rsidR="004A277A">
        <w:rPr>
          <w:color w:val="auto"/>
          <w:sz w:val="23"/>
          <w:szCs w:val="23"/>
        </w:rPr>
        <w:t>: Vklad: 5000 eur</w:t>
      </w:r>
    </w:p>
    <w:p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Splatené: 5000 eur </w:t>
      </w:r>
    </w:p>
    <w:p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</w:p>
    <w:p w:rsidR="004A277A" w:rsidRPr="00A25DD3" w:rsidRDefault="004A277A" w:rsidP="00FD015C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nerozdelenom zisku a strate minulých rokov:</w:t>
      </w:r>
    </w:p>
    <w:p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Neuhradená strata minulých rokov 2013 – 74,67 eur</w:t>
      </w:r>
    </w:p>
    <w:p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 xml:space="preserve">Neuhradená </w:t>
      </w:r>
      <w:r>
        <w:rPr>
          <w:color w:val="auto"/>
          <w:sz w:val="23"/>
          <w:szCs w:val="23"/>
        </w:rPr>
        <w:t>strata minulých rokov 2014 – 105,88 eur</w:t>
      </w:r>
    </w:p>
    <w:p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Nerozdelený zisk minulých rokov 2015 – 4096,28 eur</w:t>
      </w:r>
    </w:p>
    <w:p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Nero</w:t>
      </w:r>
      <w:r>
        <w:rPr>
          <w:color w:val="auto"/>
          <w:sz w:val="23"/>
          <w:szCs w:val="23"/>
        </w:rPr>
        <w:t>zdelený zisk minulých rokov 2016 – 3222,90 eur</w:t>
      </w:r>
    </w:p>
    <w:p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</w:p>
    <w:p w:rsidR="00A25DD3" w:rsidRPr="00A25DD3" w:rsidRDefault="00A25DD3" w:rsidP="00FD015C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 o nákladoch:</w:t>
      </w:r>
    </w:p>
    <w:p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Najvýznamnejšie položky:</w:t>
      </w:r>
      <w:r>
        <w:rPr>
          <w:color w:val="auto"/>
          <w:sz w:val="23"/>
          <w:szCs w:val="23"/>
        </w:rPr>
        <w:tab/>
        <w:t>Drobný hmotný majetok – 1760,87 eur</w:t>
      </w:r>
      <w:r>
        <w:rPr>
          <w:color w:val="auto"/>
          <w:sz w:val="23"/>
          <w:szCs w:val="23"/>
        </w:rPr>
        <w:tab/>
      </w:r>
    </w:p>
    <w:p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Cestovné náklady – 2451,31 eur</w:t>
      </w:r>
    </w:p>
    <w:p w:rsidR="00A25DD3" w:rsidRDefault="00A25DD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Náklady na telefón a internet -  991,05 eur</w:t>
      </w:r>
    </w:p>
    <w:p w:rsidR="00A25DD3" w:rsidRDefault="00A25DD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:rsidR="00A25DD3" w:rsidRPr="00A25DD3" w:rsidRDefault="00A25DD3" w:rsidP="00A25DD3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výnosoch:</w:t>
      </w:r>
    </w:p>
    <w:p w:rsidR="00900034" w:rsidRPr="00A35832" w:rsidRDefault="00A25DD3" w:rsidP="00A25DD3">
      <w:pPr>
        <w:pStyle w:val="Default"/>
        <w:spacing w:after="27"/>
        <w:ind w:firstLine="708"/>
      </w:pPr>
      <w:r>
        <w:rPr>
          <w:color w:val="auto"/>
          <w:sz w:val="23"/>
          <w:szCs w:val="23"/>
        </w:rPr>
        <w:t>Tržby za sprostredkovanie služieb v hudobnej oblasti : 8000 eur</w:t>
      </w:r>
    </w:p>
    <w:sectPr w:rsidR="00900034" w:rsidRPr="00A35832" w:rsidSect="00A25DD3">
      <w:pgSz w:w="11906" w:h="17340"/>
      <w:pgMar w:top="426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2032B0"/>
    <w:multiLevelType w:val="hybridMultilevel"/>
    <w:tmpl w:val="2708B9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AE3870"/>
    <w:multiLevelType w:val="hybridMultilevel"/>
    <w:tmpl w:val="3AE268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14E"/>
    <w:rsid w:val="00192E71"/>
    <w:rsid w:val="001A51E6"/>
    <w:rsid w:val="004A214E"/>
    <w:rsid w:val="004A277A"/>
    <w:rsid w:val="004F6018"/>
    <w:rsid w:val="00595149"/>
    <w:rsid w:val="0070475C"/>
    <w:rsid w:val="008846E2"/>
    <w:rsid w:val="00900034"/>
    <w:rsid w:val="00930047"/>
    <w:rsid w:val="009D0A1D"/>
    <w:rsid w:val="00A25A77"/>
    <w:rsid w:val="00A25DD3"/>
    <w:rsid w:val="00A35832"/>
    <w:rsid w:val="00BB3D6F"/>
    <w:rsid w:val="00D01967"/>
    <w:rsid w:val="00DC6D6B"/>
    <w:rsid w:val="00FD0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semiHidden/>
    <w:unhideWhenUsed/>
    <w:rsid w:val="004A214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4A214E"/>
    <w:rPr>
      <w:rFonts w:ascii="Consolas" w:hAnsi="Consolas"/>
      <w:sz w:val="21"/>
      <w:szCs w:val="21"/>
    </w:rPr>
  </w:style>
  <w:style w:type="character" w:styleId="Odkaznakomentr">
    <w:name w:val="annotation reference"/>
    <w:basedOn w:val="Predvolenpsmoodseku"/>
    <w:uiPriority w:val="99"/>
    <w:semiHidden/>
    <w:unhideWhenUsed/>
    <w:rsid w:val="009D0A1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D0A1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D0A1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D0A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D0A1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0A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0A1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358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semiHidden/>
    <w:unhideWhenUsed/>
    <w:rsid w:val="004A214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4A214E"/>
    <w:rPr>
      <w:rFonts w:ascii="Consolas" w:hAnsi="Consolas"/>
      <w:sz w:val="21"/>
      <w:szCs w:val="21"/>
    </w:rPr>
  </w:style>
  <w:style w:type="character" w:styleId="Odkaznakomentr">
    <w:name w:val="annotation reference"/>
    <w:basedOn w:val="Predvolenpsmoodseku"/>
    <w:uiPriority w:val="99"/>
    <w:semiHidden/>
    <w:unhideWhenUsed/>
    <w:rsid w:val="009D0A1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D0A1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D0A1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D0A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D0A1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0A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0A1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358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99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318</Words>
  <Characters>1815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cechova</dc:creator>
  <cp:lastModifiedBy>mfolsro</cp:lastModifiedBy>
  <cp:revision>2</cp:revision>
  <cp:lastPrinted>2016-09-29T08:32:00Z</cp:lastPrinted>
  <dcterms:created xsi:type="dcterms:W3CDTF">2018-06-27T14:10:00Z</dcterms:created>
  <dcterms:modified xsi:type="dcterms:W3CDTF">2018-06-27T14:10:00Z</dcterms:modified>
</cp:coreProperties>
</file>