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Look w:val="04A0"/>
      </w:tblPr>
      <w:tblGrid>
        <w:gridCol w:w="9212"/>
      </w:tblGrid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Poznámky Úč MÚJ 3-01                       k 31.12.2017</w:t>
            </w:r>
          </w:p>
        </w:tc>
      </w:tr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IČO: 474</w:t>
            </w:r>
            <w:r w:rsidR="00591A15">
              <w:rPr>
                <w:sz w:val="24"/>
                <w:szCs w:val="24"/>
              </w:rPr>
              <w:t>90756</w:t>
            </w:r>
          </w:p>
        </w:tc>
      </w:tr>
      <w:tr w:rsidR="000E5B7B" w:rsidTr="000E5B7B">
        <w:tc>
          <w:tcPr>
            <w:tcW w:w="9212" w:type="dxa"/>
          </w:tcPr>
          <w:p w:rsidR="000E5B7B" w:rsidRDefault="000E5B7B" w:rsidP="000E5B7B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DIČ: 2023</w:t>
            </w:r>
            <w:r w:rsidR="00591A15">
              <w:rPr>
                <w:sz w:val="24"/>
                <w:szCs w:val="24"/>
              </w:rPr>
              <w:t>15993</w:t>
            </w:r>
          </w:p>
        </w:tc>
      </w:tr>
    </w:tbl>
    <w:p w:rsidR="00C63D2F" w:rsidRPr="000E5B7B" w:rsidRDefault="00C63D2F" w:rsidP="000E5B7B">
      <w:pPr>
        <w:pStyle w:val="Bezriadkovania"/>
        <w:rPr>
          <w:sz w:val="24"/>
          <w:szCs w:val="24"/>
        </w:rPr>
      </w:pPr>
    </w:p>
    <w:p w:rsidR="000E5B7B" w:rsidRDefault="000E5B7B" w:rsidP="000E5B7B">
      <w:pPr>
        <w:pStyle w:val="Bezriadkovania"/>
      </w:pPr>
    </w:p>
    <w:p w:rsidR="000E5B7B" w:rsidRPr="000E5B7B" w:rsidRDefault="000E5B7B" w:rsidP="000E5B7B">
      <w:pPr>
        <w:pStyle w:val="Bezriadkovania"/>
        <w:jc w:val="center"/>
        <w:rPr>
          <w:b/>
        </w:rPr>
      </w:pPr>
      <w:r w:rsidRPr="000E5B7B">
        <w:rPr>
          <w:b/>
        </w:rPr>
        <w:t>Čl. 1</w:t>
      </w:r>
    </w:p>
    <w:p w:rsidR="000E5B7B" w:rsidRDefault="000E5B7B" w:rsidP="000E5B7B">
      <w:pPr>
        <w:pStyle w:val="Bezriadkovania"/>
        <w:jc w:val="center"/>
        <w:rPr>
          <w:b/>
        </w:rPr>
      </w:pPr>
      <w:r w:rsidRPr="000E5B7B">
        <w:rPr>
          <w:b/>
        </w:rPr>
        <w:t>Všeobecné údaje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Názov právnickej o</w:t>
      </w:r>
      <w:r w:rsidR="00591A15">
        <w:rPr>
          <w:b/>
        </w:rPr>
        <w:t>soby a jej sídlo: TRINIS, s.r.o.</w:t>
      </w: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Údaje o konsolidovanom celku: ---</w:t>
      </w:r>
    </w:p>
    <w:p w:rsidR="000E5B7B" w:rsidRDefault="000E5B7B" w:rsidP="000E5B7B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Priemerný p</w:t>
      </w:r>
      <w:r w:rsidR="00591A15">
        <w:rPr>
          <w:b/>
        </w:rPr>
        <w:t>repočítaný počet zamestnancov: 1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jc w:val="center"/>
        <w:rPr>
          <w:b/>
        </w:rPr>
      </w:pPr>
      <w:r>
        <w:rPr>
          <w:b/>
        </w:rPr>
        <w:t>Čl. 2</w:t>
      </w:r>
    </w:p>
    <w:p w:rsidR="000E5B7B" w:rsidRDefault="000E5B7B" w:rsidP="000E5B7B">
      <w:pPr>
        <w:pStyle w:val="Bezriadkovania"/>
        <w:jc w:val="center"/>
        <w:rPr>
          <w:b/>
        </w:rPr>
      </w:pPr>
      <w:r>
        <w:rPr>
          <w:b/>
        </w:rPr>
        <w:t>Informácie o prijatých postupoch</w:t>
      </w:r>
    </w:p>
    <w:p w:rsidR="000E5B7B" w:rsidRDefault="000E5B7B" w:rsidP="000E5B7B">
      <w:pPr>
        <w:pStyle w:val="Bezriadkovania"/>
        <w:rPr>
          <w:b/>
        </w:rPr>
      </w:pP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Informácia či je účtovná závierka zostavená za splnenia predpokladu, že účtovná jednotka bude nepretržite pokračovať vo svojej činnosti:    áno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Spôsob oceňovania jednotlivých položiek majetku a záväzkov, a to: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Dlhodobého nehmotného majetku, dlhodobého hmotného majetu a dlhodobého finančného majetku: obstarávacimi cenami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Zásob obstaraných kúpou, zásob vytvorených vlastnou činnosťou: obstarávacimi cenami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Pohľadávok – neoceňujeme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Krátkodobého finančného majetku – neevidujeme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Záväzkov vrátane rezerv, dlhopisov, pôžičiek a úverov – neevidujeme</w:t>
      </w:r>
    </w:p>
    <w:p w:rsidR="000E5B7B" w:rsidRDefault="000E5B7B" w:rsidP="000E5B7B">
      <w:pPr>
        <w:pStyle w:val="Bezriadkovania"/>
        <w:numPr>
          <w:ilvl w:val="0"/>
          <w:numId w:val="3"/>
        </w:numPr>
      </w:pPr>
      <w:r>
        <w:t>Derivátových operácií – neevidujeme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Spôsob zostavenia odpisového plánu pre jednotlivé druhy dlhodobého hmotného majetku a dlhodobého nehmotného majetku, pričom sa uvádza doba odpisovania, použité sadzby odpisov a odpisové metódy pri určení odpisov : používame účtovné odpisy, rovnomernú metódu odpisovania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Zmeny účtovných zásad a zmeny účtovných metód s uvedením dôvodu týchto zmien a vyčíslením ich vplyvu na finančnú hodnotu majetku, záväzkov, základného imania a výsledku hospodárenia účtovnej jednotky – nemeníme účtovné zásady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Informácie o dotáciách a ich oceňovanie v účtovníctve – neprijali sme dotácie</w:t>
      </w:r>
    </w:p>
    <w:p w:rsidR="000E5B7B" w:rsidRDefault="000E5B7B" w:rsidP="000E5B7B">
      <w:pPr>
        <w:pStyle w:val="Bezriadkovania"/>
        <w:numPr>
          <w:ilvl w:val="0"/>
          <w:numId w:val="2"/>
        </w:numPr>
      </w:pPr>
      <w:r>
        <w:t>Informácie o účtovaní významných opráv chýb minulých účtovných období v bežnom účtovnom období s uvedením vplyvu na nerozdelený zisk minulých rokov alebo neuhradenú stratu minulých rokov, súčasne sa môže uviesť aj účtovanie nevýznamných chýb minulých účtovných období v bežnom účtovnom období s uvedením vplyvu na výsledok hos</w:t>
      </w:r>
      <w:r w:rsidR="00E95ADD">
        <w:t>p</w:t>
      </w:r>
      <w:r>
        <w:t>odárenia bežného úč</w:t>
      </w:r>
      <w:r w:rsidR="00E95ADD">
        <w:t>t</w:t>
      </w:r>
      <w:r>
        <w:t>o</w:t>
      </w:r>
      <w:r w:rsidR="00E95ADD">
        <w:t>v</w:t>
      </w:r>
      <w:r>
        <w:t>ného obdob</w:t>
      </w:r>
      <w:r w:rsidR="00E95ADD">
        <w:t>i</w:t>
      </w:r>
      <w:r>
        <w:t>a – neopravovali sme chyby minulých období</w:t>
      </w:r>
    </w:p>
    <w:p w:rsidR="00E95ADD" w:rsidRDefault="00E95ADD" w:rsidP="00E95ADD">
      <w:pPr>
        <w:pStyle w:val="Bezriadkovania"/>
        <w:ind w:left="720"/>
      </w:pPr>
    </w:p>
    <w:p w:rsidR="00E95ADD" w:rsidRDefault="00E95ADD" w:rsidP="00E95ADD">
      <w:pPr>
        <w:pStyle w:val="Bezriadkovania"/>
        <w:jc w:val="center"/>
        <w:rPr>
          <w:b/>
        </w:rPr>
      </w:pPr>
      <w:r w:rsidRPr="00E95ADD">
        <w:rPr>
          <w:b/>
        </w:rPr>
        <w:t>Čl. 3</w:t>
      </w:r>
    </w:p>
    <w:p w:rsidR="00E95ADD" w:rsidRDefault="00E95ADD" w:rsidP="00E95ADD">
      <w:pPr>
        <w:pStyle w:val="Bezriadkovania"/>
        <w:jc w:val="center"/>
        <w:rPr>
          <w:b/>
        </w:rPr>
      </w:pPr>
      <w:r>
        <w:rPr>
          <w:b/>
        </w:rPr>
        <w:t>Informácie, ktoré vysvetľujú a dopĺňajú súvahu a výkaz ziskov a strát</w:t>
      </w:r>
    </w:p>
    <w:p w:rsidR="00E95ADD" w:rsidRDefault="00E95ADD" w:rsidP="00E95ADD">
      <w:pPr>
        <w:pStyle w:val="Bezriadkovania"/>
        <w:rPr>
          <w:b/>
        </w:rPr>
      </w:pP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Informácia o sume a dôvodoch vzniku jednotlivých položiek nákladov alebo výnosov, ktoré majú výnimočný rozsah alebo výskyt, napríklad výnosy z predaja podniku alebo časti podniku, náklady z dôvodu predaja podniku alebo časti podniku , škody, z dôvodu živelných pohrôm: nemáme taký majetok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záväzkoch, a to:</w:t>
      </w:r>
    </w:p>
    <w:p w:rsidR="00E95ADD" w:rsidRDefault="00E95ADD" w:rsidP="00E95ADD">
      <w:pPr>
        <w:pStyle w:val="Bezriadkovania"/>
        <w:numPr>
          <w:ilvl w:val="0"/>
          <w:numId w:val="5"/>
        </w:numPr>
      </w:pPr>
      <w:r>
        <w:t>Celkovej sume záväzkov so zostatkovou dobou splatnosti dlhšou ako 5 rokov: 0</w:t>
      </w:r>
    </w:p>
    <w:p w:rsidR="00E95ADD" w:rsidRDefault="00E95ADD" w:rsidP="00E95ADD">
      <w:pPr>
        <w:pStyle w:val="Bezriadkovania"/>
        <w:numPr>
          <w:ilvl w:val="0"/>
          <w:numId w:val="5"/>
        </w:numPr>
      </w:pPr>
      <w:r>
        <w:t>Celkovej sume zabezpečených záväzkov, opis a spôsoby zabezpečenia záväzkov: 0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vlastných akciách: nemáme vlastné akcie</w:t>
      </w: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orgánoch účtovnej jednotky, a to:</w:t>
      </w:r>
    </w:p>
    <w:p w:rsidR="00E95ADD" w:rsidRDefault="00E95ADD" w:rsidP="00E95ADD">
      <w:pPr>
        <w:pStyle w:val="Bezriadkovania"/>
        <w:numPr>
          <w:ilvl w:val="0"/>
          <w:numId w:val="6"/>
        </w:numPr>
      </w:pPr>
      <w:r>
        <w:t>Nemáme žiadne záruky poskytnutí pre členov štatutárneho orgánu</w:t>
      </w:r>
    </w:p>
    <w:p w:rsidR="00E95ADD" w:rsidRDefault="00E95ADD" w:rsidP="00E95ADD">
      <w:pPr>
        <w:pStyle w:val="Bezriadkovania"/>
        <w:numPr>
          <w:ilvl w:val="0"/>
          <w:numId w:val="6"/>
        </w:numPr>
      </w:pPr>
      <w:r>
        <w:t>Neposkytli sme žiadne pôžičky členom štatutárneho orgánu</w:t>
      </w:r>
    </w:p>
    <w:p w:rsidR="00E95ADD" w:rsidRDefault="00E95ADD" w:rsidP="00E95ADD">
      <w:pPr>
        <w:pStyle w:val="Bezriadkovania"/>
        <w:numPr>
          <w:ilvl w:val="0"/>
          <w:numId w:val="4"/>
        </w:numPr>
      </w:pPr>
      <w:r>
        <w:t>Informácie o povinnostiach účtovnej jednotky, a to:</w:t>
      </w:r>
    </w:p>
    <w:p w:rsidR="00E95ADD" w:rsidRDefault="00E95ADD" w:rsidP="00E95ADD">
      <w:pPr>
        <w:pStyle w:val="Bezriadkovania"/>
        <w:numPr>
          <w:ilvl w:val="0"/>
          <w:numId w:val="7"/>
        </w:numPr>
      </w:pPr>
      <w:r>
        <w:t>Nemáme</w:t>
      </w: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</w:p>
    <w:p w:rsidR="00E95ADD" w:rsidRDefault="00E95ADD" w:rsidP="00E95ADD">
      <w:pPr>
        <w:pStyle w:val="Bezriadkovania"/>
      </w:pPr>
      <w:r>
        <w:t>V Ba</w:t>
      </w:r>
      <w:r w:rsidR="00591A15">
        <w:t>janoch</w:t>
      </w:r>
      <w:r>
        <w:t xml:space="preserve">,  29.06.2018            </w:t>
      </w:r>
      <w:r w:rsidR="00591A15">
        <w:t xml:space="preserve">                               Bartolomej NISTOR, v.r.</w:t>
      </w:r>
    </w:p>
    <w:p w:rsidR="00E95ADD" w:rsidRPr="00E95ADD" w:rsidRDefault="00E95ADD" w:rsidP="00E95ADD">
      <w:pPr>
        <w:pStyle w:val="Bezriadkovania"/>
      </w:pPr>
      <w:r>
        <w:t xml:space="preserve">                                                                                                  konateľ</w:t>
      </w:r>
    </w:p>
    <w:p w:rsidR="000E5B7B" w:rsidRPr="000E5B7B" w:rsidRDefault="000E5B7B" w:rsidP="000E5B7B">
      <w:pPr>
        <w:pStyle w:val="Bezriadkovania"/>
      </w:pPr>
    </w:p>
    <w:p w:rsidR="000E5B7B" w:rsidRPr="000E5B7B" w:rsidRDefault="000E5B7B" w:rsidP="000E5B7B">
      <w:pPr>
        <w:pStyle w:val="Bezriadkovania"/>
        <w:rPr>
          <w:b/>
        </w:rPr>
      </w:pPr>
    </w:p>
    <w:sectPr w:rsidR="000E5B7B" w:rsidRPr="000E5B7B" w:rsidSect="00C63D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D17C61"/>
    <w:multiLevelType w:val="hybridMultilevel"/>
    <w:tmpl w:val="FC5E527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16313A"/>
    <w:multiLevelType w:val="hybridMultilevel"/>
    <w:tmpl w:val="FD0AEE82"/>
    <w:lvl w:ilvl="0" w:tplc="7D52109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98D3D93"/>
    <w:multiLevelType w:val="hybridMultilevel"/>
    <w:tmpl w:val="CAD297D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1D10DF"/>
    <w:multiLevelType w:val="hybridMultilevel"/>
    <w:tmpl w:val="4560CC5A"/>
    <w:lvl w:ilvl="0" w:tplc="E856D202">
      <w:start w:val="5"/>
      <w:numFmt w:val="bullet"/>
      <w:lvlText w:val="-"/>
      <w:lvlJc w:val="left"/>
      <w:pPr>
        <w:ind w:left="1080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2786EA4"/>
    <w:multiLevelType w:val="hybridMultilevel"/>
    <w:tmpl w:val="58D69A84"/>
    <w:lvl w:ilvl="0" w:tplc="6D48F81E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615B2E5C"/>
    <w:multiLevelType w:val="hybridMultilevel"/>
    <w:tmpl w:val="1D8CFD5C"/>
    <w:lvl w:ilvl="0" w:tplc="BB065E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7180007C"/>
    <w:multiLevelType w:val="hybridMultilevel"/>
    <w:tmpl w:val="34DC491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0"/>
  </w:num>
  <w:num w:numId="5">
    <w:abstractNumId w:val="1"/>
  </w:num>
  <w:num w:numId="6">
    <w:abstractNumId w:val="4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FELayout/>
  </w:compat>
  <w:rsids>
    <w:rsidRoot w:val="000E5B7B"/>
    <w:rsid w:val="000E5B7B"/>
    <w:rsid w:val="00591A15"/>
    <w:rsid w:val="00C63D2F"/>
    <w:rsid w:val="00E95AD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3D2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0E5B7B"/>
    <w:pPr>
      <w:spacing w:after="0" w:line="240" w:lineRule="auto"/>
    </w:pPr>
  </w:style>
  <w:style w:type="table" w:styleId="Mriekatabuky">
    <w:name w:val="Table Grid"/>
    <w:basedOn w:val="Normlnatabuka"/>
    <w:uiPriority w:val="59"/>
    <w:rsid w:val="000E5B7B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429</Words>
  <Characters>2446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Ideacentre 520</dc:creator>
  <cp:keywords/>
  <dc:description/>
  <cp:lastModifiedBy>Ideacentre 520</cp:lastModifiedBy>
  <cp:revision>5</cp:revision>
  <dcterms:created xsi:type="dcterms:W3CDTF">2018-06-29T17:20:00Z</dcterms:created>
  <dcterms:modified xsi:type="dcterms:W3CDTF">2018-06-29T21:04:00Z</dcterms:modified>
</cp:coreProperties>
</file>