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D0A0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14FBB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75736" w:rsidRDefault="00F404E8" w:rsidP="00AD749D">
      <w:pPr>
        <w:spacing w:before="7" w:line="240" w:lineRule="exact"/>
        <w:jc w:val="both"/>
        <w:rPr>
          <w:rFonts w:ascii="Arial" w:hAnsi="Arial" w:cs="Arial"/>
          <w:lang w:val="da-DK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14FB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E14162" w:rsidRDefault="008F2BB4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Mini-Mix Natali, s. r. o.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14162" w:rsidRDefault="008F2BB4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47544023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4162" w:rsidRDefault="008F2BB4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210/20, Mučín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73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1753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spoločnosť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Bežné účtovné</w:t>
            </w:r>
          </w:p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733C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2D7E6D" w:rsidRPr="00E14162" w:rsidRDefault="002D7E6D" w:rsidP="002E5C80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AB733C" w:rsidRPr="00E14162" w:rsidRDefault="00AB733C" w:rsidP="002E5C80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C025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C025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0E2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B733C">
        <w:rPr>
          <w:rFonts w:ascii="Arial" w:hAnsi="Arial" w:cs="Arial"/>
          <w:sz w:val="22"/>
          <w:szCs w:val="22"/>
        </w:rPr>
        <w:t>účtovná jednotka zostavila účtovnú závierku za predpokladu nepretržitého pokračovania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kúpo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4162">
              <w:rPr>
                <w:rFonts w:ascii="Arial" w:hAnsi="Arial" w:cs="Arial"/>
                <w:sz w:val="22"/>
                <w:szCs w:val="22"/>
              </w:rPr>
              <w:t>tvor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4162">
              <w:rPr>
                <w:rFonts w:ascii="Arial" w:hAnsi="Arial" w:cs="Arial"/>
                <w:sz w:val="22"/>
                <w:szCs w:val="22"/>
              </w:rPr>
              <w:t>ina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4162">
              <w:rPr>
                <w:rFonts w:ascii="Arial" w:hAnsi="Arial" w:cs="Arial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z w:val="22"/>
                <w:szCs w:val="22"/>
              </w:rPr>
              <w:t>ky 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>tane</w:t>
            </w:r>
            <w:r w:rsidR="00014F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Pô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4162">
              <w:rPr>
                <w:rFonts w:ascii="Arial" w:hAnsi="Arial" w:cs="Arial"/>
                <w:sz w:val="22"/>
                <w:szCs w:val="22"/>
              </w:rPr>
              <w:t>ičky 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4162">
              <w:rPr>
                <w:rFonts w:ascii="Arial" w:hAnsi="Arial" w:cs="Arial"/>
                <w:sz w:val="22"/>
                <w:szCs w:val="22"/>
              </w:rPr>
              <w:t>úv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riv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to</w:t>
            </w:r>
            <w:r w:rsidRPr="00E1416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4162">
              <w:rPr>
                <w:rFonts w:ascii="Arial" w:hAnsi="Arial" w:cs="Arial"/>
                <w:sz w:val="22"/>
                <w:szCs w:val="22"/>
              </w:rPr>
              <w:t>op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416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91753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neuskutočnila zmeny účtovných zásad</w:t>
      </w:r>
      <w:r w:rsidR="00A9044D">
        <w:rPr>
          <w:rFonts w:ascii="Arial" w:hAnsi="Arial" w:cs="Arial"/>
          <w:spacing w:val="-5"/>
          <w:sz w:val="22"/>
          <w:szCs w:val="22"/>
        </w:rPr>
        <w:t xml:space="preserve"> ani účtovných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B733C" w:rsidRPr="00A55E63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účtovná jednotka </w:t>
      </w:r>
      <w:r w:rsidR="00FE0FC6">
        <w:rPr>
          <w:rFonts w:ascii="Arial" w:hAnsi="Arial" w:cs="Arial"/>
          <w:spacing w:val="-1"/>
          <w:sz w:val="22"/>
          <w:szCs w:val="22"/>
        </w:rPr>
        <w:t>nedostala</w:t>
      </w:r>
      <w:r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AB733C" w:rsidRDefault="00AB733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takéto účtovné prípady účtovná jednotka neuskutočnila</w:t>
      </w:r>
    </w:p>
    <w:p w:rsidR="00AB733C" w:rsidRPr="00A55E63" w:rsidRDefault="00AB733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1753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účtovná jednotka takéto položky neúčtovala</w:t>
      </w: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účtovná jednotka takéto záväzky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účtovná jednotka takéto záväzky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174BB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takéto záruky 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74BB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účtovná jednotka takéto pôžičky 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neboli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takéto plnenie účtovná jednotka neposkytla</w:t>
      </w:r>
    </w:p>
    <w:p w:rsidR="00AB733C" w:rsidRPr="00A55E6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733C" w:rsidRPr="00A55E6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účtovná jednotka takéto povinnosti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174B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174BB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174B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174B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podmienené záväzky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takéto povinnosti ani záväzky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B733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dcérsku účtovnú jednotku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97A4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Pr="00A55E63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takéto povinnosti 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účtovnej jednotke neboli udelené výlučné a osobitné práva, ktorými sa udelilo právo poskytovať služby vo verejnom záujme</w:t>
      </w: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neposkytuje služby vo verejnom záujme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673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2C6F" w:rsidRDefault="002A2C6F">
      <w:r>
        <w:separator/>
      </w:r>
    </w:p>
  </w:endnote>
  <w:endnote w:type="continuationSeparator" w:id="1">
    <w:p w:rsidR="002A2C6F" w:rsidRDefault="002A2C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73CE">
    <w:pPr>
      <w:spacing w:line="200" w:lineRule="exact"/>
      <w:rPr>
        <w:sz w:val="20"/>
        <w:szCs w:val="20"/>
      </w:rPr>
    </w:pPr>
    <w:r w:rsidRPr="003673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673CE">
                  <w:fldChar w:fldCharType="begin"/>
                </w:r>
                <w:r>
                  <w:instrText xml:space="preserve"> PAGE </w:instrText>
                </w:r>
                <w:r w:rsidR="003673CE">
                  <w:fldChar w:fldCharType="separate"/>
                </w:r>
                <w:r w:rsidR="00FE0FC6">
                  <w:rPr>
                    <w:noProof/>
                  </w:rPr>
                  <w:t>3</w:t>
                </w:r>
                <w:r w:rsidR="003673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2C6F" w:rsidRDefault="002A2C6F">
      <w:r>
        <w:separator/>
      </w:r>
    </w:p>
  </w:footnote>
  <w:footnote w:type="continuationSeparator" w:id="1">
    <w:p w:rsidR="002A2C6F" w:rsidRDefault="002A2C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2CC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12CC0">
      <w:rPr>
        <w:rFonts w:ascii="Arial" w:hAnsi="Arial" w:cs="Arial"/>
        <w:sz w:val="22"/>
        <w:szCs w:val="22"/>
        <w:bdr w:val="single" w:sz="4" w:space="0" w:color="auto"/>
      </w:rPr>
      <w:t>47544023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12CC0">
      <w:rPr>
        <w:rFonts w:ascii="Arial" w:hAnsi="Arial" w:cs="Arial"/>
        <w:sz w:val="22"/>
        <w:szCs w:val="22"/>
        <w:bdr w:val="single" w:sz="4" w:space="0" w:color="auto"/>
      </w:rPr>
      <w:t>2023949950</w:t>
    </w:r>
    <w:r w:rsidR="000E2064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FBB"/>
    <w:rsid w:val="000163CE"/>
    <w:rsid w:val="000E2064"/>
    <w:rsid w:val="001406AD"/>
    <w:rsid w:val="00174BB3"/>
    <w:rsid w:val="001A1B05"/>
    <w:rsid w:val="002401F1"/>
    <w:rsid w:val="002A2C6F"/>
    <w:rsid w:val="002C12B4"/>
    <w:rsid w:val="002D7E6D"/>
    <w:rsid w:val="002E5C80"/>
    <w:rsid w:val="003657F5"/>
    <w:rsid w:val="003673CE"/>
    <w:rsid w:val="00373635"/>
    <w:rsid w:val="003D056F"/>
    <w:rsid w:val="00401155"/>
    <w:rsid w:val="00451ED3"/>
    <w:rsid w:val="004A2BF3"/>
    <w:rsid w:val="0055784D"/>
    <w:rsid w:val="00560DB1"/>
    <w:rsid w:val="005959A3"/>
    <w:rsid w:val="00623868"/>
    <w:rsid w:val="00637F73"/>
    <w:rsid w:val="00647435"/>
    <w:rsid w:val="006701AB"/>
    <w:rsid w:val="00676DB4"/>
    <w:rsid w:val="006831DF"/>
    <w:rsid w:val="00725580"/>
    <w:rsid w:val="007D0A04"/>
    <w:rsid w:val="00861175"/>
    <w:rsid w:val="008771A6"/>
    <w:rsid w:val="008F2BB4"/>
    <w:rsid w:val="00913435"/>
    <w:rsid w:val="00916772"/>
    <w:rsid w:val="0091753C"/>
    <w:rsid w:val="009A27D0"/>
    <w:rsid w:val="009C0254"/>
    <w:rsid w:val="009D5C84"/>
    <w:rsid w:val="00A354F9"/>
    <w:rsid w:val="00A55E63"/>
    <w:rsid w:val="00A9044D"/>
    <w:rsid w:val="00A9158B"/>
    <w:rsid w:val="00AB733C"/>
    <w:rsid w:val="00AC627F"/>
    <w:rsid w:val="00AD6C8A"/>
    <w:rsid w:val="00AD749D"/>
    <w:rsid w:val="00B15E67"/>
    <w:rsid w:val="00B7440A"/>
    <w:rsid w:val="00BD0D4E"/>
    <w:rsid w:val="00C01CB7"/>
    <w:rsid w:val="00C71636"/>
    <w:rsid w:val="00C75736"/>
    <w:rsid w:val="00CC3205"/>
    <w:rsid w:val="00CD545D"/>
    <w:rsid w:val="00D12CC0"/>
    <w:rsid w:val="00E14162"/>
    <w:rsid w:val="00E1750C"/>
    <w:rsid w:val="00E532AD"/>
    <w:rsid w:val="00E70F0E"/>
    <w:rsid w:val="00EB02E5"/>
    <w:rsid w:val="00EB4798"/>
    <w:rsid w:val="00EB55FA"/>
    <w:rsid w:val="00ED3789"/>
    <w:rsid w:val="00EE5474"/>
    <w:rsid w:val="00F404E8"/>
    <w:rsid w:val="00F736B8"/>
    <w:rsid w:val="00F817B0"/>
    <w:rsid w:val="00F97A4E"/>
    <w:rsid w:val="00FE0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73C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673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73C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73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73CE"/>
  </w:style>
  <w:style w:type="paragraph" w:customStyle="1" w:styleId="TableParagraph">
    <w:name w:val="Table Paragraph"/>
    <w:basedOn w:val="Normlny"/>
    <w:uiPriority w:val="1"/>
    <w:qFormat/>
    <w:rsid w:val="003673C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1141</Words>
  <Characters>6509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2018-06-30T14:42:00Z</dcterms:created>
  <dcterms:modified xsi:type="dcterms:W3CDTF">2018-06-30T15:37:00Z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