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C08" w:rsidRDefault="00271C08">
      <w:pPr>
        <w:spacing w:after="200" w:line="276" w:lineRule="auto"/>
        <w:jc w:val="center"/>
        <w:rPr>
          <w:rFonts w:ascii="Arial Narrow CE" w:eastAsia="MS Mincho" w:hAnsi="Arial Narrow CE" w:cs="FuturaTEE-Book"/>
          <w:b/>
          <w:bCs/>
          <w:noProof/>
          <w:sz w:val="32"/>
          <w:szCs w:val="32"/>
          <w:lang w:val="en-US"/>
        </w:rPr>
      </w:pPr>
    </w:p>
    <w:p w:rsidR="00271C08" w:rsidRDefault="008F7A93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32"/>
          <w:szCs w:val="32"/>
          <w:lang w:val="en-US"/>
        </w:rPr>
        <w:t>POZNÁMKY</w:t>
      </w:r>
    </w:p>
    <w:p w:rsidR="00271C08" w:rsidRDefault="008F7A93">
      <w:pPr>
        <w:ind w:left="360"/>
        <w:jc w:val="center"/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účtovnej závierky zostavenej</w:t>
      </w:r>
    </w:p>
    <w:p w:rsidR="00271C08" w:rsidRDefault="008F7A93">
      <w:pPr>
        <w:spacing w:after="60" w:line="276" w:lineRule="auto"/>
        <w:jc w:val="center"/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k  31.12.201</w:t>
      </w:r>
      <w:r w:rsidR="002529BB"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7</w:t>
      </w:r>
    </w:p>
    <w:p w:rsidR="00271C08" w:rsidRDefault="008F7A93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Mriekatabuky"/>
        <w:tblW w:w="9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 w:rsidR="00271C08">
        <w:trPr>
          <w:trHeight w:hRule="exact" w:val="284"/>
        </w:trPr>
        <w:tc>
          <w:tcPr>
            <w:tcW w:w="775" w:type="dxa"/>
            <w:noWrap/>
            <w:vAlign w:val="bottom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bottom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bottom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4219" w:type="dxa"/>
            <w:gridSpan w:val="4"/>
            <w:tcBorders>
              <w:right w:val="single" w:sz="4" w:space="0" w:color="auto"/>
            </w:tcBorders>
            <w:noWrap/>
          </w:tcPr>
          <w:p w:rsidR="00271C08" w:rsidRDefault="008F7A93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2529BB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01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 w:rsidP="002529BB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 w:rsidR="002529BB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7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271C08" w:rsidRDefault="008F7A93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 w:rsidP="002529BB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 w:rsidR="002529BB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7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75" w:type="dxa"/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4219" w:type="dxa"/>
            <w:gridSpan w:val="4"/>
            <w:vMerge w:val="restart"/>
            <w:noWrap/>
          </w:tcPr>
          <w:p w:rsidR="00271C08" w:rsidRPr="002529BB" w:rsidRDefault="008F7A93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center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center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4219" w:type="dxa"/>
            <w:gridSpan w:val="4"/>
            <w:vMerge/>
            <w:tcBorders>
              <w:right w:val="single" w:sz="4" w:space="0" w:color="auto"/>
            </w:tcBorders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2529BB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04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 w:rsidP="002529BB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 w:rsidR="002529BB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6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271C08" w:rsidRDefault="008F7A93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2529BB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 w:rsidP="002529BB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 w:rsidR="002529BB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7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6771"/>
        <w:gridCol w:w="425"/>
        <w:gridCol w:w="2092"/>
      </w:tblGrid>
      <w:tr w:rsidR="00271C08">
        <w:trPr>
          <w:trHeight w:hRule="exact" w:val="284"/>
        </w:trPr>
        <w:tc>
          <w:tcPr>
            <w:tcW w:w="9288" w:type="dxa"/>
            <w:gridSpan w:val="3"/>
          </w:tcPr>
          <w:p w:rsidR="00271C08" w:rsidRDefault="008F7A93">
            <w:pPr>
              <w:spacing w:before="60" w:line="276" w:lineRule="auto"/>
              <w:ind w:left="6379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 w:rsidR="00271C08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271C08" w:rsidRDefault="008F7A93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 w:rsidR="00271C08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271C08" w:rsidRDefault="008F7A93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 w:rsidR="00271C08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271C08" w:rsidRDefault="008F7A93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50281712</w:t>
            </w:r>
          </w:p>
        </w:tc>
        <w:tc>
          <w:tcPr>
            <w:tcW w:w="10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2120256072</w:t>
            </w:r>
          </w:p>
        </w:tc>
        <w:tc>
          <w:tcPr>
            <w:tcW w:w="14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8544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WOODX, s.r.o.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8544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Theme="minorHAnsi" w:eastAsia="MS Mincho" w:hAnsiTheme="minorHAnsi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 xml:space="preserve">Spišské </w:t>
            </w: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Hanušovce 195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1310"/>
        <w:gridCol w:w="249"/>
        <w:gridCol w:w="6985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Názov obce</w:t>
            </w:r>
          </w:p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059 04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Spišské Hanušovce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8544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659"/>
        <w:gridCol w:w="2550"/>
        <w:gridCol w:w="2127"/>
        <w:gridCol w:w="1950"/>
      </w:tblGrid>
      <w:tr w:rsidR="00271C08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 xml:space="preserve">Podpisový záznam štatutárneho orgánu alebo člena </w:t>
            </w: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Pr="002529BB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pl-PL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Pr="002529BB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pl-PL"/>
              </w:rPr>
              <w:t>Podpisový záznam osoby zodpovednej za vedenie účtovníctva</w:t>
            </w:r>
          </w:p>
        </w:tc>
      </w:tr>
      <w:tr w:rsidR="00271C08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 w:rsidP="002529BB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30.06.201</w:t>
            </w:r>
            <w:r w:rsidR="002529BB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8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  <w:bookmarkStart w:id="0" w:name="_GoBack"/>
      <w:bookmarkEnd w:id="0"/>
      <w:r w:rsidRPr="00271C08">
        <w:rPr>
          <w:rFonts w:ascii="Arial Narrow CE" w:hAnsi="Arial Narrow CE"/>
          <w:noProof/>
          <w:sz w:val="20"/>
          <w:lang w:val="en-US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margin-left:90.3pt;margin-top:11.6pt;width:11.9pt;height:11.9pt;z-index:251662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<v:textbox inset="0,0,1.5mm">
              <w:txbxContent>
                <w:p w:rsidR="00A2118A" w:rsidRPr="007C40F2" w:rsidRDefault="008F7A93" w:rsidP="00EA1D8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</w:p>
    <w:p w:rsidR="00271C08" w:rsidRDefault="008F7A93">
      <w:pPr>
        <w:ind w:left="360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t xml:space="preserve">*) Vyznačuje sa                     </w:t>
      </w:r>
    </w:p>
    <w:p w:rsidR="00271C08" w:rsidRDefault="00271C08">
      <w:pPr>
        <w:spacing w:before="60" w:line="276" w:lineRule="auto"/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271C08" w:rsidRDefault="008F7A93">
      <w:pPr>
        <w:spacing w:after="200" w:line="276" w:lineRule="auto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br w:type="page"/>
      </w: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b/>
          <w:noProof/>
          <w:sz w:val="20"/>
          <w:lang w:val="pl-PL"/>
        </w:rPr>
        <w:lastRenderedPageBreak/>
        <w:t xml:space="preserve">A. </w:t>
      </w:r>
      <w:r w:rsidRPr="002529BB">
        <w:rPr>
          <w:rFonts w:ascii="Arial Narrow CE" w:eastAsia="MS Mincho" w:hAnsi="Arial Narrow CE" w:cs="Arial"/>
          <w:b/>
          <w:noProof/>
          <w:sz w:val="20"/>
          <w:lang w:val="pl-PL"/>
        </w:rPr>
        <w:t>Všeobecné informácie o obchodníkovi s cennými papiermi</w:t>
      </w: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1. Popis činností obchodníka s cennými papiermi, určenie jeho základných činností a určenie zemepisných oblastí, v ktorých obchodník s cennými papiermi vykonáva svoje činnosti.</w:t>
      </w:r>
    </w:p>
    <w:tbl>
      <w:tblPr>
        <w:tblStyle w:val="Mriekatabuky"/>
        <w:tblW w:w="0" w:type="auto"/>
        <w:tblInd w:w="4" w:type="dxa"/>
        <w:tblLook w:val="04A0"/>
      </w:tblPr>
      <w:tblGrid>
        <w:gridCol w:w="9212"/>
      </w:tblGrid>
      <w:tr w:rsidR="00271C08">
        <w:trPr>
          <w:trHeight w:val="932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2. Obchodné meno pria</w:t>
      </w:r>
      <w:r w:rsidRPr="002529BB">
        <w:rPr>
          <w:rFonts w:ascii="Arial Narrow CE" w:eastAsia="MS Mincho" w:hAnsi="Arial Narrow CE" w:cs="Arial"/>
          <w:noProof/>
          <w:sz w:val="20"/>
          <w:lang w:val="pl-PL"/>
        </w:rPr>
        <w:t>mej materskej účtovnej jednotky a obchodné meno materskej účtovnej jednotky celej skupiny.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271C08">
        <w:trPr>
          <w:trHeight w:val="927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b/>
          <w:noProof/>
          <w:sz w:val="20"/>
          <w:lang w:val="pl-PL"/>
        </w:rPr>
        <w:t>B.  Použité účtovné zásady a účtovné metódy</w:t>
      </w: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1.  Informácia o tom, či účtovná závierka bola zostavená na základe predpokladu ďalšieho nepretržitého trvania obchodn</w:t>
      </w:r>
      <w:r w:rsidRPr="002529BB">
        <w:rPr>
          <w:rFonts w:ascii="Arial Narrow CE" w:eastAsia="MS Mincho" w:hAnsi="Arial Narrow CE" w:cs="Arial"/>
          <w:noProof/>
          <w:sz w:val="20"/>
          <w:lang w:val="pl-PL"/>
        </w:rPr>
        <w:t>íka s cennými papiermi; ak nebola zostavená na  základe tohto predpokladu, ktoré skutočnosti k tomu vedenie obchodníka s cennými papiermi viedli, prípadne ak bola účtovná závierka zostavená na základe predpokladu ďalšieho nepretržitého trvania obchodníka s</w:t>
      </w:r>
      <w:r w:rsidRPr="002529BB">
        <w:rPr>
          <w:rFonts w:ascii="Arial Narrow CE" w:eastAsia="MS Mincho" w:hAnsi="Arial Narrow CE" w:cs="Arial"/>
          <w:noProof/>
          <w:sz w:val="20"/>
          <w:lang w:val="pl-PL"/>
        </w:rPr>
        <w:t xml:space="preserve"> cennými papiermi, ale obchodník s cennými papiermi je vystavený významným neistotám v súvislosti s jeho činnosťou, a to takým neistotám, že vedenie obchodníka s cennými papiermi má významné pochybnosti o schopnosti obchodníka s cennými papiermi naďalej ne</w:t>
      </w:r>
      <w:r w:rsidRPr="002529BB">
        <w:rPr>
          <w:rFonts w:ascii="Arial Narrow CE" w:eastAsia="MS Mincho" w:hAnsi="Arial Narrow CE" w:cs="Arial"/>
          <w:noProof/>
          <w:sz w:val="20"/>
          <w:lang w:val="pl-PL"/>
        </w:rPr>
        <w:t>pretržite trvať, tieto neistoty sa uvedú.</w:t>
      </w:r>
    </w:p>
    <w:tbl>
      <w:tblPr>
        <w:tblStyle w:val="Mriekatabuky"/>
        <w:tblW w:w="0" w:type="auto"/>
        <w:tblInd w:w="4" w:type="dxa"/>
        <w:tblLook w:val="04A0"/>
      </w:tblPr>
      <w:tblGrid>
        <w:gridCol w:w="9212"/>
      </w:tblGrid>
      <w:tr w:rsidR="00271C08">
        <w:trPr>
          <w:trHeight w:val="1101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 xml:space="preserve">2. Účtovné zásady a účtovné metódy použité pri zostavovaní účtovnej závierky.    </w:t>
      </w:r>
    </w:p>
    <w:tbl>
      <w:tblPr>
        <w:tblStyle w:val="Mriekatabuky"/>
        <w:tblW w:w="0" w:type="auto"/>
        <w:tblInd w:w="4" w:type="dxa"/>
        <w:tblLook w:val="04A0"/>
      </w:tblPr>
      <w:tblGrid>
        <w:gridCol w:w="9212"/>
      </w:tblGrid>
      <w:tr w:rsidR="00271C08">
        <w:trPr>
          <w:trHeight w:val="1039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 xml:space="preserve">3. Informácie o použití nových účtovných zásad a nových účtovných metód v porovnaní s  predchádzajúcim účtovným obdobím a o </w:t>
      </w:r>
      <w:r w:rsidRPr="002529BB">
        <w:rPr>
          <w:rFonts w:ascii="Arial Narrow CE" w:eastAsia="MS Mincho" w:hAnsi="Arial Narrow CE" w:cs="Arial"/>
          <w:noProof/>
          <w:sz w:val="20"/>
          <w:lang w:val="pl-PL"/>
        </w:rPr>
        <w:t>dôvodoch ich použitia a ich vplyve na výsledok hospodárenia a vlastné imanie obchodníka s cennými papiermi.</w:t>
      </w:r>
    </w:p>
    <w:tbl>
      <w:tblPr>
        <w:tblStyle w:val="Mriekatabuky"/>
        <w:tblW w:w="0" w:type="auto"/>
        <w:tblInd w:w="4" w:type="dxa"/>
        <w:tblLook w:val="04A0"/>
      </w:tblPr>
      <w:tblGrid>
        <w:gridCol w:w="9212"/>
      </w:tblGrid>
      <w:tr w:rsidR="00271C08">
        <w:trPr>
          <w:trHeight w:val="1097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4. Popis spôsobov oceňovania majetku a záväzkov, metódach použitých pri určení reálnych hodnôt majetku a záväzkov, cudzích menách a kurzoch použi</w:t>
      </w:r>
      <w:r w:rsidRPr="002529BB">
        <w:rPr>
          <w:rFonts w:ascii="Arial Narrow CE" w:eastAsia="MS Mincho" w:hAnsi="Arial Narrow CE" w:cs="Arial"/>
          <w:noProof/>
          <w:sz w:val="20"/>
          <w:lang w:val="pl-PL"/>
        </w:rPr>
        <w:t>tých na prepočet cudzej meny na eurá.</w:t>
      </w:r>
    </w:p>
    <w:tbl>
      <w:tblPr>
        <w:tblStyle w:val="Mriekatabuky"/>
        <w:tblW w:w="0" w:type="auto"/>
        <w:tblInd w:w="4" w:type="dxa"/>
        <w:tblLook w:val="04A0"/>
      </w:tblPr>
      <w:tblGrid>
        <w:gridCol w:w="9212"/>
      </w:tblGrid>
      <w:tr w:rsidR="00271C08">
        <w:trPr>
          <w:trHeight w:val="1067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 xml:space="preserve">5. Určenie dňa uskutočnenia účtovného prípadu, napríklad pri účtovaní cenných papierov a derivátov, či sa účtuje v deň dohodnutia obchodu alebo v deň vyrovnania obchodu. </w:t>
      </w:r>
    </w:p>
    <w:tbl>
      <w:tblPr>
        <w:tblStyle w:val="Mriekatabuky"/>
        <w:tblW w:w="0" w:type="auto"/>
        <w:tblInd w:w="4" w:type="dxa"/>
        <w:tblLook w:val="04A0"/>
      </w:tblPr>
      <w:tblGrid>
        <w:gridCol w:w="9212"/>
      </w:tblGrid>
      <w:tr w:rsidR="00271C08">
        <w:trPr>
          <w:trHeight w:val="923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lastRenderedPageBreak/>
        <w:t xml:space="preserve">6. Postupy odpisovania hmotného majetku </w:t>
      </w:r>
      <w:r w:rsidRPr="002529BB">
        <w:rPr>
          <w:rFonts w:ascii="Arial Narrow CE" w:eastAsia="MS Mincho" w:hAnsi="Arial Narrow CE" w:cs="Arial"/>
          <w:noProof/>
          <w:sz w:val="20"/>
          <w:lang w:val="pl-PL"/>
        </w:rPr>
        <w:t>alebo nehmotného majetku.</w:t>
      </w:r>
    </w:p>
    <w:tbl>
      <w:tblPr>
        <w:tblStyle w:val="Mriekatabuky"/>
        <w:tblW w:w="0" w:type="auto"/>
        <w:tblInd w:w="4" w:type="dxa"/>
        <w:tblLook w:val="04A0"/>
      </w:tblPr>
      <w:tblGrid>
        <w:gridCol w:w="9212"/>
      </w:tblGrid>
      <w:tr w:rsidR="00271C08">
        <w:trPr>
          <w:trHeight w:val="1004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7. Zásady a postupy identifikácie majetku so zníženou hodnotou.</w:t>
      </w:r>
    </w:p>
    <w:tbl>
      <w:tblPr>
        <w:tblStyle w:val="Mriekatabuky"/>
        <w:tblW w:w="0" w:type="auto"/>
        <w:tblInd w:w="4" w:type="dxa"/>
        <w:tblLook w:val="04A0"/>
      </w:tblPr>
      <w:tblGrid>
        <w:gridCol w:w="9212"/>
      </w:tblGrid>
      <w:tr w:rsidR="00271C08">
        <w:trPr>
          <w:trHeight w:val="1182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8. Zásady a postupy výpočtu výšky tvorby opravných položiek a rezerv.</w:t>
      </w:r>
    </w:p>
    <w:tbl>
      <w:tblPr>
        <w:tblStyle w:val="Mriekatabuky"/>
        <w:tblW w:w="0" w:type="auto"/>
        <w:tblInd w:w="4" w:type="dxa"/>
        <w:tblLook w:val="04A0"/>
      </w:tblPr>
      <w:tblGrid>
        <w:gridCol w:w="9212"/>
      </w:tblGrid>
      <w:tr w:rsidR="00271C08">
        <w:trPr>
          <w:trHeight w:val="1192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FuturaTEE-Book"/>
          <w:noProof/>
          <w:sz w:val="20"/>
          <w:lang w:val="pl-PL"/>
        </w:rPr>
      </w:pPr>
    </w:p>
    <w:p w:rsidR="00271C08" w:rsidRPr="002529BB" w:rsidRDefault="00271C08">
      <w:pPr>
        <w:autoSpaceDE w:val="0"/>
        <w:autoSpaceDN w:val="0"/>
        <w:adjustRightInd w:val="0"/>
        <w:jc w:val="both"/>
        <w:rPr>
          <w:rFonts w:ascii="Arial Narrow CE" w:eastAsia="MS Mincho" w:hAnsi="Arial Narrow CE" w:cs="FuturaTEE-Book"/>
          <w:b/>
          <w:noProof/>
          <w:sz w:val="20"/>
          <w:lang w:val="pl-PL"/>
        </w:rPr>
      </w:pPr>
    </w:p>
    <w:tbl>
      <w:tblPr>
        <w:tblW w:w="1049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70"/>
        <w:gridCol w:w="2410"/>
        <w:gridCol w:w="2410"/>
      </w:tblGrid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C. Prehľad o peňažných tokoch</w:t>
            </w:r>
          </w:p>
        </w:tc>
        <w:tc>
          <w:tcPr>
            <w:tcW w:w="241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1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Bezprostredne predchádzajúce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účtovné obdobie</w:t>
            </w: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Pohľadávky na úroky, odplaty a provízie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Obrat 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strany Dt  usporiadacích účtov obchodovania s finančnými nástrojmi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Pohľadávky za predané finančné nástroje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Obrat strany Dt analytických účtov prvotného zaúčtovania účtov finančných nástrojov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 z odpísaných pohľadávok (+)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Náklady na zamestnancov a dodávateľov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Záväzky voči zamestnancom a dodávateľom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prevádzkového majetku (-/+)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 xml:space="preserve">Zmena stavu krátkodobých pôžičiek klientom (+/-) na analytických účtoch 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prvotného zaúčtovania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prevádzkových záväzkov (+/-)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vkladov klientov (+/-)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Zvýšenie/zníženie záväzkov voči dodávateľom (+/-)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 xml:space="preserve">Čistý peňažný tok z prevádzkovej činnosti pred 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zdanením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Zaplatená daň z príjmov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 prevádzkovej činnosti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Výnosy z predaja a likvidácie dlhodobého 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majetku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Pohľadávky z predaja a likvidácie dlhodobého majetku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na dividendy (-)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Pohľadávky z úrokov z vkladov a úverov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Príjmy z predaja 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finančných nástrojov držaných na predaj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lastRenderedPageBreak/>
              <w:t>Nákup finančných nástrojov držaných na predaj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Zníženie/ zvýšenie poskytnutých úverov a vkladov (+/-)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 investičnej činnosti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vlastného imania (+/-)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Zvýšenie/zníženie prijatých dlhodobých úverov a finančného nájmu(+/-)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Náklady na úroky z dlhodobých úverov a finančného nájmu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Záväzky za úroky z dlhodobých úverov a finančného nájmu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Zaplatené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dividendy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 finančnej činnosti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 xml:space="preserve">Peňažné prostriedky a ich ekvivalenty na začiatku účtovného </w:t>
            </w: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obdobia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rPr>
          <w:rFonts w:ascii="Arial Narrow CE" w:eastAsia="MS Mincho" w:hAnsi="Arial Narrow CE" w:cs="FuturaTEE-Book"/>
          <w:noProof/>
          <w:sz w:val="20"/>
          <w:lang w:val="pl-PL"/>
        </w:rPr>
      </w:pPr>
    </w:p>
    <w:p w:rsidR="00271C08" w:rsidRPr="002529BB" w:rsidRDefault="008F7A93"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pl-PL"/>
        </w:rPr>
      </w:pPr>
      <w:r w:rsidRPr="002529BB">
        <w:rPr>
          <w:rFonts w:ascii="Arial Narrow CE" w:hAnsi="Arial Narrow CE"/>
          <w:b/>
          <w:noProof/>
          <w:sz w:val="20"/>
          <w:lang w:val="pl-PL"/>
        </w:rPr>
        <w:t>D. Prehľad o zmenách vo vlastnom imaní</w:t>
      </w:r>
    </w:p>
    <w:p w:rsidR="00271C08" w:rsidRPr="002529BB" w:rsidRDefault="00271C08"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pl-PL"/>
        </w:rPr>
      </w:pPr>
    </w:p>
    <w:tbl>
      <w:tblPr>
        <w:tblW w:w="10490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7"/>
        <w:gridCol w:w="1200"/>
        <w:gridCol w:w="1276"/>
        <w:gridCol w:w="1275"/>
        <w:gridCol w:w="1276"/>
        <w:gridCol w:w="1276"/>
      </w:tblGrid>
      <w:tr w:rsidR="00271C08">
        <w:trPr>
          <w:trHeight w:val="538"/>
          <w:tblHeader/>
        </w:trPr>
        <w:tc>
          <w:tcPr>
            <w:tcW w:w="4187" w:type="dxa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0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 w:rsidR="00271C08">
        <w:trPr>
          <w:trHeight w:val="295"/>
          <w:tblHeader/>
        </w:trPr>
        <w:tc>
          <w:tcPr>
            <w:tcW w:w="4187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</w:rPr>
              <w:t xml:space="preserve">Stav k poslednému dňu predchádzajúceho </w:t>
            </w:r>
            <w:r w:rsidRPr="002529BB">
              <w:rPr>
                <w:rFonts w:ascii="Arial Narrow CE" w:hAnsi="Arial Narrow CE"/>
                <w:b/>
                <w:noProof/>
                <w:sz w:val="20"/>
              </w:rPr>
              <w:t>účtovného obdobia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účtovnej politike</w:t>
            </w:r>
          </w:p>
        </w:tc>
        <w:tc>
          <w:tcPr>
            <w:tcW w:w="12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</w:rPr>
              <w:t>Upravený stav k poslednému dňu predchádzajúceho účtovného obdobia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Oceňovacie rozdiely z ocenenia cenných papierov na predaj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oceňovacie rozdiely</w:t>
            </w:r>
          </w:p>
        </w:tc>
        <w:tc>
          <w:tcPr>
            <w:tcW w:w="12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</w:rPr>
            </w:pPr>
            <w:r w:rsidRPr="002529BB">
              <w:rPr>
                <w:rFonts w:ascii="Arial Narrow CE" w:hAnsi="Arial Narrow CE"/>
                <w:noProof/>
                <w:sz w:val="20"/>
              </w:rPr>
              <w:t xml:space="preserve">Daň účtovaná na položky </w:t>
            </w:r>
            <w:r w:rsidRPr="002529BB">
              <w:rPr>
                <w:rFonts w:ascii="Arial Narrow CE" w:hAnsi="Arial Narrow CE"/>
                <w:noProof/>
                <w:sz w:val="20"/>
              </w:rPr>
              <w:t>vlastného imania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  <w:lang w:val="pl-PL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</w:rPr>
            </w:pPr>
            <w:r w:rsidRPr="002529BB">
              <w:rPr>
                <w:rFonts w:ascii="Arial Narrow CE" w:hAnsi="Arial Narrow CE"/>
                <w:noProof/>
                <w:sz w:val="20"/>
              </w:rPr>
              <w:t>Zisk/strata bežného účtovného obdobia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Zvýšenie/zníženie akciového kapitálu</w:t>
            </w:r>
          </w:p>
        </w:tc>
        <w:tc>
          <w:tcPr>
            <w:tcW w:w="12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</w:rPr>
              <w:t xml:space="preserve">Stav </w:t>
            </w:r>
            <w:r w:rsidRPr="002529BB">
              <w:rPr>
                <w:rFonts w:ascii="Arial Narrow CE" w:hAnsi="Arial Narrow CE"/>
                <w:b/>
                <w:noProof/>
                <w:sz w:val="20"/>
              </w:rPr>
              <w:t>k poslednému dňu bežného účtovného obdobia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</w:tbl>
    <w:p w:rsidR="00271C08" w:rsidRPr="002529BB" w:rsidRDefault="00271C08"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</w:rPr>
      </w:pPr>
    </w:p>
    <w:p w:rsidR="00271C08" w:rsidRDefault="008F7A93"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 w:rsidR="00271C08" w:rsidRDefault="00271C08"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0"/>
        <w:gridCol w:w="3978"/>
        <w:gridCol w:w="1559"/>
        <w:gridCol w:w="1843"/>
      </w:tblGrid>
      <w:tr w:rsidR="00271C08">
        <w:trPr>
          <w:trHeight w:val="538"/>
          <w:tblHeader/>
        </w:trPr>
        <w:tc>
          <w:tcPr>
            <w:tcW w:w="70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 w:rsidR="00271C08">
        <w:trPr>
          <w:trHeight w:val="295"/>
          <w:tblHeader/>
        </w:trPr>
        <w:tc>
          <w:tcPr>
            <w:tcW w:w="700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Peňažné prostriedky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Iné 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finančné nástroje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Pohľadávky klientov voči trhu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  <w:lang w:val="pl-PL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Záväzky z peňažných prostriedkov klientov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Záväzky 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z portfólií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Záväzky zo správy a uloženia cenných papierov klientov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voči trhu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  <w:lang w:val="pl-PL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rPr>
          <w:rFonts w:ascii="Arial Narrow CE" w:eastAsia="MS Mincho" w:hAnsi="Arial Narrow CE" w:cs="FuturaTEE-Book"/>
          <w:noProof/>
          <w:sz w:val="20"/>
          <w:lang w:val="pl-PL"/>
        </w:rPr>
      </w:pPr>
    </w:p>
    <w:p w:rsidR="00271C08" w:rsidRPr="002529BB" w:rsidRDefault="00271C08">
      <w:pPr>
        <w:ind w:left="360"/>
        <w:rPr>
          <w:rFonts w:ascii="Arial Narrow CE" w:eastAsia="MS Mincho" w:hAnsi="Arial Narrow CE" w:cs="FuturaTEE-Book"/>
          <w:b/>
          <w:noProof/>
          <w:sz w:val="20"/>
          <w:lang w:val="pl-PL"/>
        </w:rPr>
      </w:pPr>
    </w:p>
    <w:p w:rsidR="00271C08" w:rsidRPr="002529BB" w:rsidRDefault="00271C08">
      <w:pPr>
        <w:ind w:left="360"/>
        <w:rPr>
          <w:rFonts w:ascii="Arial Narrow CE" w:eastAsia="MS Mincho" w:hAnsi="Arial Narrow CE" w:cs="FuturaTEE-Book"/>
          <w:b/>
          <w:noProof/>
          <w:sz w:val="20"/>
          <w:lang w:val="pl-PL"/>
        </w:rPr>
      </w:pPr>
    </w:p>
    <w:p w:rsidR="00271C08" w:rsidRPr="002529BB" w:rsidRDefault="008F7A93">
      <w:pPr>
        <w:ind w:left="360"/>
        <w:rPr>
          <w:rFonts w:ascii="Arial Narrow CE" w:eastAsia="MS Mincho" w:hAnsi="Arial Narrow CE" w:cs="FuturaTEE-Book"/>
          <w:b/>
          <w:noProof/>
          <w:sz w:val="20"/>
          <w:lang w:val="pl-PL"/>
        </w:rPr>
      </w:pPr>
      <w:r w:rsidRPr="002529BB">
        <w:rPr>
          <w:rFonts w:ascii="Arial Narrow CE" w:eastAsia="MS Mincho" w:hAnsi="Arial Narrow CE" w:cs="FuturaTEE-Book"/>
          <w:b/>
          <w:noProof/>
          <w:sz w:val="20"/>
          <w:lang w:val="pl-PL"/>
        </w:rPr>
        <w:t xml:space="preserve">F. Poznámky k položkám súvahy a k </w:t>
      </w:r>
      <w:r w:rsidRPr="002529BB">
        <w:rPr>
          <w:rFonts w:ascii="Arial Narrow CE" w:eastAsia="MS Mincho" w:hAnsi="Arial Narrow CE" w:cs="FuturaTEE-Book"/>
          <w:b/>
          <w:noProof/>
          <w:sz w:val="20"/>
          <w:lang w:val="pl-PL"/>
        </w:rPr>
        <w:t>položkám výkazu ziskov a strát.</w:t>
      </w:r>
    </w:p>
    <w:p w:rsidR="00271C08" w:rsidRPr="002529BB" w:rsidRDefault="00271C08">
      <w:pPr>
        <w:ind w:left="360"/>
        <w:rPr>
          <w:rFonts w:ascii="Arial Narrow CE" w:eastAsia="MS Mincho" w:hAnsi="Arial Narrow CE" w:cs="FuturaTEE-Book"/>
          <w:b/>
          <w:noProof/>
          <w:sz w:val="20"/>
          <w:lang w:val="pl-PL"/>
        </w:rPr>
      </w:pPr>
    </w:p>
    <w:p w:rsidR="00271C08" w:rsidRDefault="008F7A93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 xml:space="preserve">Súvaha </w:t>
      </w:r>
    </w:p>
    <w:p w:rsidR="00271C08" w:rsidRDefault="008F7A93">
      <w:pPr>
        <w:numPr>
          <w:ilvl w:val="0"/>
          <w:numId w:val="3"/>
        </w:numPr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>Aktíva</w:t>
      </w:r>
    </w:p>
    <w:p w:rsidR="00271C08" w:rsidRDefault="00271C08">
      <w:pPr>
        <w:ind w:left="72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9"/>
        <w:gridCol w:w="3510"/>
        <w:gridCol w:w="2552"/>
        <w:gridCol w:w="2409"/>
      </w:tblGrid>
      <w:tr w:rsidR="00271C08">
        <w:tc>
          <w:tcPr>
            <w:tcW w:w="7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Peňažné prostriedky a ekvivalenty peňažných prostriedkov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Peňažné prostriedky v pokladni 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Poskytnuté úvery splatné na požiadanie a do 24 hodín a vklady splatné do 24 h.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na peňažné prostriedky v rámci spotových operácií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Cenné papiere peňažného trhu s dohodnutou dobou splatnosti najviac tri mesiace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Úverové linky na okamžité čerpanie peňažných prostriedkov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8F7A93">
      <w:pPr>
        <w:rPr>
          <w:rFonts w:ascii="Arial Narrow CE" w:eastAsia="MS Mincho" w:hAnsi="Arial Narrow CE" w:cs="Arial"/>
          <w:noProof/>
          <w:sz w:val="20"/>
          <w:lang w:val="en-US"/>
        </w:rPr>
      </w:pPr>
      <w:r w:rsidRPr="002529BB">
        <w:rPr>
          <w:rFonts w:ascii="Arial Narrow CE" w:eastAsia="MS Mincho" w:hAnsi="Arial Narrow CE" w:cs="Arial"/>
          <w:noProof/>
          <w:sz w:val="20"/>
        </w:rPr>
        <w:t xml:space="preserve">Ak má účtovná jednotka peňažné prostriedkya ekvivalenty peňažných prostriedkov v cudzej mene, vypracuje sa tabuľka pre každú menu vrátane meny euro, a označí sa číslom 1, s </w:t>
      </w:r>
      <w:r w:rsidRPr="002529BB">
        <w:rPr>
          <w:rFonts w:ascii="Arial Narrow CE" w:eastAsia="MS Mincho" w:hAnsi="Arial Narrow CE" w:cs="Arial"/>
          <w:noProof/>
          <w:sz w:val="20"/>
        </w:rPr>
        <w:t xml:space="preserve">pripojeným označením príslušnej meny, napríklad 1. </w:t>
      </w:r>
      <w:r>
        <w:rPr>
          <w:rFonts w:ascii="Arial Narrow CE" w:eastAsia="MS Mincho" w:hAnsi="Arial Narrow CE" w:cs="Arial"/>
          <w:noProof/>
          <w:sz w:val="20"/>
          <w:lang w:val="en-US"/>
        </w:rPr>
        <w:t>EUR, 1. USD.</w:t>
      </w: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2.a).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 Pohľadávky voči klientom z poskytnutých služieb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Investičné služby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Vedľajšie služby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 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dlhopisy,  napríklad pokladničné poukážky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8F7A93">
      <w:pPr>
        <w:rPr>
          <w:rFonts w:ascii="Arial Narrow CE" w:eastAsia="MS Mincho" w:hAnsi="Arial Narrow CE" w:cs="Arial"/>
          <w:noProof/>
          <w:sz w:val="20"/>
          <w:lang w:val="en-US"/>
        </w:rPr>
      </w:pPr>
      <w:r w:rsidRPr="002529BB">
        <w:rPr>
          <w:rFonts w:ascii="Arial Narrow CE" w:eastAsia="MS Mincho" w:hAnsi="Arial Narrow CE" w:cs="Arial"/>
          <w:noProof/>
          <w:sz w:val="20"/>
        </w:rPr>
        <w:t xml:space="preserve">Ak má účtovná jednotka cenné papiere na obchodovanie </w:t>
      </w:r>
      <w:r w:rsidRPr="002529BB">
        <w:rPr>
          <w:rFonts w:ascii="Arial Narrow CE" w:eastAsia="MS Mincho" w:hAnsi="Arial Narrow CE" w:cs="Arial"/>
          <w:noProof/>
          <w:sz w:val="20"/>
        </w:rPr>
        <w:t xml:space="preserve">ocenené v cudzej mene, vypracuje sa tabuľka pre každú menu vrátane meny euro, ktorá sa označí číslom 3, s pripojeným označením príslušnej meny, napríklad 3. </w:t>
      </w:r>
      <w:r>
        <w:rPr>
          <w:rFonts w:ascii="Arial Narrow CE" w:eastAsia="MS Mincho" w:hAnsi="Arial Narrow CE" w:cs="Arial"/>
          <w:noProof/>
          <w:sz w:val="20"/>
          <w:lang w:val="en-US"/>
        </w:rPr>
        <w:t>EUR, 3. USD.</w:t>
      </w: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4.I.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 Deriváty s aktívnym zostatkom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Bezprostredne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4.II.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 Deriváty s aktívnym zostatom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Bezprostredne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 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 napríklad. pokladničné poukážky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8F7A93">
      <w:pPr>
        <w:rPr>
          <w:rFonts w:ascii="Arial Narrow CE" w:eastAsia="MS Mincho" w:hAnsi="Arial Narrow CE" w:cs="Arial"/>
          <w:noProof/>
          <w:sz w:val="20"/>
          <w:lang w:val="en-US"/>
        </w:rPr>
      </w:pPr>
      <w:r w:rsidRPr="002529BB">
        <w:rPr>
          <w:rFonts w:ascii="Arial Narrow CE" w:eastAsia="MS Mincho" w:hAnsi="Arial Narrow CE" w:cs="Arial"/>
          <w:noProof/>
          <w:sz w:val="20"/>
        </w:rPr>
        <w:t xml:space="preserve">Ak má účtovná jednotka cenné papiere na obchodovanie ocenené v cudzej mene, vypracuje sa tabuľka pre každú menu vrátane meny euro, ktorá sa </w:t>
      </w:r>
      <w:r w:rsidRPr="002529BB">
        <w:rPr>
          <w:rFonts w:ascii="Arial Narrow CE" w:eastAsia="MS Mincho" w:hAnsi="Arial Narrow CE" w:cs="Arial"/>
          <w:noProof/>
          <w:sz w:val="20"/>
        </w:rPr>
        <w:t xml:space="preserve">označí  číslom 5, s pripojeným označením príslušnej meny, napríklad 5. </w:t>
      </w:r>
      <w:r>
        <w:rPr>
          <w:rFonts w:ascii="Arial Narrow CE" w:eastAsia="MS Mincho" w:hAnsi="Arial Narrow CE" w:cs="Arial"/>
          <w:noProof/>
          <w:sz w:val="20"/>
          <w:lang w:val="en-US"/>
        </w:rPr>
        <w:t>EUR, 5. USD.</w:t>
      </w: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z obrátených repoobchodov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z obrátených repoobchodov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Bežné účtovné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ostatné krátkodobé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Do dvoch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ostatné krátkodobé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lastRenderedPageBreak/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Pohľadávky voči bankám ostatné krátkodobé podľa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Bezprostredne predchádzajúce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dlhodobé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voči bankám dlhodobé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dlhodobé podľa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Hrubá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dlhodobé podľa zostatkovej doby splatnosti ocenené umorovanou hodnotou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Bezprostredne predchádzajúce účtovné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Pr="002529BB" w:rsidRDefault="008F7A93">
      <w:pPr>
        <w:rPr>
          <w:rFonts w:ascii="Arial Narrow CE" w:eastAsia="MS Mincho" w:hAnsi="Arial Narrow CE" w:cs="Arial"/>
          <w:noProof/>
          <w:sz w:val="20"/>
        </w:rPr>
      </w:pPr>
      <w:r w:rsidRPr="002529BB">
        <w:rPr>
          <w:rFonts w:ascii="Arial Narrow CE" w:eastAsia="MS Mincho" w:hAnsi="Arial Narrow CE" w:cs="Arial"/>
          <w:noProof/>
          <w:sz w:val="20"/>
        </w:rPr>
        <w:t xml:space="preserve">Ak má účtovná jednotka pohľadávky voči bankám v cudzej mene, vypracuje sa tabuľka ku každej tabuľke k riadku 7 podľa jednotlivých mien, ktorá sa označí označením </w:t>
      </w:r>
      <w:r w:rsidRPr="002529BB">
        <w:rPr>
          <w:rFonts w:ascii="Arial Narrow CE" w:eastAsia="MS Mincho" w:hAnsi="Arial Narrow CE" w:cs="Arial"/>
          <w:noProof/>
          <w:sz w:val="20"/>
        </w:rPr>
        <w:t>príslušnej tabuľky s pripojením označenia meny, napríklad 7.c).I.USD.</w:t>
      </w:r>
    </w:p>
    <w:p w:rsidR="00271C08" w:rsidRPr="002529BB" w:rsidRDefault="00271C08">
      <w:pPr>
        <w:rPr>
          <w:rFonts w:ascii="Arial Narrow CE" w:hAnsi="Arial Narrow CE" w:cs="Arial"/>
          <w:noProof/>
          <w:sz w:val="20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8.a).I.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Obrátené  repoobchody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Do jedného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8.a).II.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Obrátené repoobchody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Do dvoch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8.b).I.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Ostatné krátkodobé  úvery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Bezprostredne predchádzajúce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8.b).II.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Ostatné krátkodobé  úvery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8.b).III.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Ostatné krátkodobé úvery podľa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8.c).I.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Dlhodobé  úvery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5"/>
        <w:gridCol w:w="3544"/>
        <w:gridCol w:w="2552"/>
        <w:gridCol w:w="2409"/>
      </w:tblGrid>
      <w:tr w:rsidR="00271C08">
        <w:tc>
          <w:tcPr>
            <w:tcW w:w="675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44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8.c).II.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Dlhodobé  úvery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8.c).III.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 Dlhodobé úvery podľa 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Dlhodobé  úvery podľa zostatkovej doby splatnosti ocenené umorovanou hodnotou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71C08" w:rsidRDefault="008F7A93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 xml:space="preserve">Ak má účtovná jednotka pohľadávky z úverov v cudzej mene, vypracuje sa tabuľka ku každej tabuľke k riadku 8 podľa jednotlivých  mien, ktoré sa označia </w:t>
      </w:r>
      <w:r>
        <w:rPr>
          <w:rFonts w:ascii="Arial Narrow CE" w:eastAsia="MS Mincho" w:hAnsi="Arial Narrow CE" w:cs="Arial"/>
          <w:noProof/>
          <w:sz w:val="20"/>
          <w:lang w:val="en-US"/>
        </w:rPr>
        <w:t>označením príslušnej tabuľky s pripojením označenia meny, napríklad 8.c).I.USD.</w:t>
      </w:r>
    </w:p>
    <w:p w:rsidR="00271C08" w:rsidRDefault="00271C08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10.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10.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 čistá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Bežné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Účtovná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 w:rsidR="00271C08" w:rsidRDefault="008F7A93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1.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 Záväzky splatné na požiadanie – rozpis podľa mien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3.a).I.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Záväzky voči bankám z repoobchodov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Do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3. a).II.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Záväzky voči bankám z repoobchodov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Bezprostredne predchádzajúce účtovné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ostatné krátkodobé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voči bankám ostatné krátkodobé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. Záväzky voči bankám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podľa zostatkovej doby splatnosti ocenené umorovanou hodnotou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 w:rsidR="00271C08" w:rsidRDefault="008F7A9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Bežné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účtovné obdobie</w:t>
            </w:r>
          </w:p>
        </w:tc>
        <w:tc>
          <w:tcPr>
            <w:tcW w:w="2409" w:type="dxa"/>
          </w:tcPr>
          <w:p w:rsidR="00271C08" w:rsidRDefault="008F7A9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 xml:space="preserve">5.II. 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Deriváty s pasívnym zostatom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6.a).I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. Repoobchody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Bežné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6.a).II.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Repoobchody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Číslo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6.b).I.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Ostatné prijaté krátkodobé  úvery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Bezprostredne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podľa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Hrubá hodnota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6.c).I.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Dlhodobé  prijaté úvery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Bežné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 ocenené umorovanou hodnotou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1.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investičných služieb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vedľajších investičných služieb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Krátkodobé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pohľadávky a úvery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Čistá strata zo zníženia hodnoty finančného majetku/čistý zisk zo zrušenia zníženia hodnoty finančného majetku a z úhrady odpísaných pohľadávok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Hrubá hodnota majetku na začiatku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Zníženie hodnoty majetku počas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Zrušenie zníženia hodnoty majetku počas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Hrubá hodnota majetku na konci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Úprava o zníženie hodnoty majetku na konci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Čistá účtovná hodnota 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majetku na konci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zložka miezd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starostlivosť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Údržba nehnuteľností a zariadení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služby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n.1.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 z pridanej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Miestne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dane a poplatky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G. Ostatné poznámky</w:t>
      </w:r>
    </w:p>
    <w:p w:rsidR="00271C08" w:rsidRDefault="00271C08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271C08" w:rsidRPr="002529BB" w:rsidRDefault="008F7A93"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Údaje o vzťahoch so spriaznenými osobami.</w:t>
      </w:r>
    </w:p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369"/>
        <w:gridCol w:w="2552"/>
        <w:gridCol w:w="2551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36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úč. j. a pridružených úč. j.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55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551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Podiely na základnom imaní dcérskych úč. j.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551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pridružených úč. j.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661"/>
        <w:gridCol w:w="3039"/>
        <w:gridCol w:w="2772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b).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Finančné vzťahy so  spriaznenými osobami</w:t>
            </w:r>
          </w:p>
        </w:tc>
        <w:tc>
          <w:tcPr>
            <w:tcW w:w="303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pohľadávky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661"/>
        <w:gridCol w:w="3039"/>
        <w:gridCol w:w="2772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c).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Pridružené účtovné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jednotky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661"/>
        <w:gridCol w:w="3039"/>
        <w:gridCol w:w="2772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d).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Ostatné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spriaznené osoby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dňom, ku ktorému sa zostavuje účtovná závierka a dňom zostavenia účtovnej závierky.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271C08">
        <w:trPr>
          <w:trHeight w:val="837"/>
        </w:trPr>
        <w:tc>
          <w:tcPr>
            <w:tcW w:w="9212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účtovných období,  ktoré  majú   taký  podstatný vplyv na účtovnú závierku jedného alebo  viacerých   predchádzajúcich účtovných období, že by tieto účtovné závierky nepodávali verný a pravdivý obraz  o  predmete  účtovníctva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 obchodníka s cennými papiermi; v tomto prípade sa uvádza vplyv týchto zmien na vlastné imanie ku dňu, ku ktorému sa zostavuje účtovná závierka.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271C08">
        <w:trPr>
          <w:trHeight w:val="884"/>
        </w:trPr>
        <w:tc>
          <w:tcPr>
            <w:tcW w:w="9212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Pr="002529BB" w:rsidRDefault="008F7A93">
      <w:pPr>
        <w:keepNext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4.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Uvedie sa návrh na rozdelenie zisku  bežného účtovného obdobia.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271C08">
        <w:trPr>
          <w:trHeight w:val="931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lastRenderedPageBreak/>
        <w:t>5.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Uvedie sa priemerný počet zamestnancov v  účtovnom období, pričom priemerný počet zamestnancov sa vypočíta ako priemer koncových stavov v jednotlivých štvrťrokoch v účtovnom období; počet členov štatutárnych orgánov, riadiacich orgánov, dozorných orgánov,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prípadne iných orgánov.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271C08">
        <w:trPr>
          <w:trHeight w:val="1103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6.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náklady alebo výnosy, ktoré majú vplyv na splatnú daň z príjmov za prechádzajúce účtovné  obdobie.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271C08">
        <w:trPr>
          <w:trHeight w:val="1129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7.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údaje o zamestnaneckých požitkoch, na základe ktorých majú zamestnanci nárok na finančné nástroje vydané obchodníkom s cennými papiermi viazané na vlastné imanie alebo podľa  ktorých výška záväzkov obchodníka s cennými papiermi voči zamestnancom 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je závislá na budúcej cene finančných nástrojov, napríklad obchodníkom s cennými papiermi vydané akcie alebo opcie na akcie.  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271C08">
        <w:trPr>
          <w:trHeight w:val="1150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8.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Uvedie sa výnos na akciu.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271C08">
        <w:trPr>
          <w:trHeight w:val="1075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9.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údaje o  úverovom riziku, a to:</w:t>
      </w:r>
    </w:p>
    <w:p w:rsidR="00271C08" w:rsidRPr="002529BB" w:rsidRDefault="008F7A93">
      <w:pPr>
        <w:ind w:left="426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a) o použitých spôsoboch a postupoch úverového hod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notenia dlžníka vrátane vysvetlenia obsahu jednotlivých hodnotiacich stupňov, </w:t>
      </w:r>
    </w:p>
    <w:p w:rsidR="00271C08" w:rsidRPr="002529BB" w:rsidRDefault="008F7A93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b) popis pohľadávok, ktorých ocenenie sa upravuje skupinovo,</w:t>
      </w:r>
    </w:p>
    <w:p w:rsidR="00271C08" w:rsidRPr="002529BB" w:rsidRDefault="008F7A93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c) popis spôsobov a nástrojov znižovania úverového rizika,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ab/>
      </w:r>
    </w:p>
    <w:p w:rsidR="00271C08" w:rsidRPr="002529BB" w:rsidRDefault="008F7A93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d) popis významných koncentrácií úverového rizika a popis spôsobov a postupov používaných pre zabezpečenie obchodníkom s cennými papiermi akceptovanej koncentrácie úverového rizika,        </w:t>
      </w:r>
    </w:p>
    <w:tbl>
      <w:tblPr>
        <w:tblStyle w:val="Mriekatabuky"/>
        <w:tblW w:w="0" w:type="auto"/>
        <w:tblInd w:w="-34" w:type="dxa"/>
        <w:tblLook w:val="04A0"/>
      </w:tblPr>
      <w:tblGrid>
        <w:gridCol w:w="9320"/>
      </w:tblGrid>
      <w:tr w:rsidR="00271C08">
        <w:trPr>
          <w:trHeight w:val="992"/>
        </w:trPr>
        <w:tc>
          <w:tcPr>
            <w:tcW w:w="932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10.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údaje o trhovom riziku, a to: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a)  o používaní 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>nových finančných nástrojov,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b)  o spôsoboch a postupoch používaných na meranie, sledovanie a riadenie trhového rizika,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c) o spôsoboch  zabezpečenia sa proti nepriaznivému vplyvu zmien trhových úrokových mier,  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d) o citlivosti majetku a záväzkov na zmeny 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>úrokových mier,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e) o spôsoboch a postupoch merania úrokového rizika, </w:t>
      </w:r>
    </w:p>
    <w:p w:rsidR="00271C08" w:rsidRPr="002529BB" w:rsidRDefault="008F7A93">
      <w:pPr>
        <w:keepNext/>
        <w:ind w:left="567" w:hanging="142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f) rozpis majetku a záväzkov podľa dátumu zmluvnej zmeny úrokovej miery alebo dátumu zostatkovej doby splatnosti v členení  do jedného mesiaca, od jedného mesiaca do troch mesiacov, od t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>roch mesiacov  do jedného roka, od jedného roka  do päť rokov a nad päť rokov.</w:t>
      </w:r>
    </w:p>
    <w:tbl>
      <w:tblPr>
        <w:tblStyle w:val="Mriekatabuky"/>
        <w:tblW w:w="0" w:type="auto"/>
        <w:tblInd w:w="-34" w:type="dxa"/>
        <w:tblLook w:val="04A0"/>
      </w:tblPr>
      <w:tblGrid>
        <w:gridCol w:w="9320"/>
      </w:tblGrid>
      <w:tr w:rsidR="00271C08">
        <w:trPr>
          <w:trHeight w:val="1223"/>
        </w:trPr>
        <w:tc>
          <w:tcPr>
            <w:tcW w:w="932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lastRenderedPageBreak/>
        <w:t>11.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údaje o ostatných druhoch rizík, a to:</w:t>
      </w:r>
    </w:p>
    <w:p w:rsidR="00271C08" w:rsidRPr="002529BB" w:rsidRDefault="008F7A93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a) o spôsoboch a postupoch identifikácie rizík, ktorým je obchodník s cennými papiermi vystavený a </w:t>
      </w:r>
    </w:p>
    <w:p w:rsidR="00271C08" w:rsidRPr="002529BB" w:rsidRDefault="008F7A93">
      <w:pPr>
        <w:ind w:firstLine="426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b) o spôsoboch a 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>postupoch merania, sledovania a riadenia týchto  rizík.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271C08">
        <w:trPr>
          <w:trHeight w:val="1228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"/>
        <w:gridCol w:w="2802"/>
        <w:gridCol w:w="2835"/>
        <w:gridCol w:w="2943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účtovnej jednotky voči audítorovi za účtovné obdobie</w:t>
            </w:r>
          </w:p>
        </w:tc>
        <w:tc>
          <w:tcPr>
            <w:tcW w:w="2835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943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účtovnej závierky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Uisťovacie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audítorské služby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služby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Daňové poradenstvo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služby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94"/>
        <w:gridCol w:w="3806"/>
        <w:gridCol w:w="1980"/>
        <w:gridCol w:w="1980"/>
      </w:tblGrid>
      <w:tr w:rsidR="00271C08">
        <w:trPr>
          <w:trHeight w:val="510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271C08" w:rsidRDefault="00271C08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271C08" w:rsidRDefault="00271C08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1980" w:type="dxa"/>
            <w:vAlign w:val="center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Bezprostredne predchádzajúce účtovné </w:t>
            </w: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obdobie</w:t>
            </w:r>
          </w:p>
        </w:tc>
      </w:tr>
      <w:tr w:rsidR="00271C08">
        <w:trPr>
          <w:trHeight w:val="244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271C08">
        <w:trPr>
          <w:trHeight w:val="315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271C08" w:rsidRPr="002529BB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271C08" w:rsidRPr="002529BB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271C08" w:rsidRPr="002529BB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</w:t>
            </w: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odovzdané do správy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94"/>
        <w:gridCol w:w="3806"/>
        <w:gridCol w:w="1980"/>
        <w:gridCol w:w="1980"/>
      </w:tblGrid>
      <w:tr w:rsidR="00271C08">
        <w:trPr>
          <w:trHeight w:val="510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271C08" w:rsidRDefault="00271C08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271C08" w:rsidRDefault="00271C08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1980" w:type="dxa"/>
            <w:vAlign w:val="center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rPr>
          <w:trHeight w:val="244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271C08">
        <w:trPr>
          <w:trHeight w:val="315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271C08" w:rsidRPr="002529BB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lastRenderedPageBreak/>
              <w:t>5.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Cenné </w:t>
            </w: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papiere prevedené zabezpečovacím prevodom práva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271C08" w:rsidRDefault="008F7A93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Dt – strana má dať účtu.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Úč. o. – účtovné 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>obdobie.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FN – finančný nástroj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h. – hodina vo všetkých gramatických pádoch aj v množnom čísle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úč. j. – účtovná jednotka</w:t>
      </w:r>
    </w:p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b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Vysvetlivka: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Určenie časového obdobia v tabuľke, napríklad „do jedného mesiaca“, znamená vrátane posledného dňa obdobia.</w:t>
      </w:r>
    </w:p>
    <w:p w:rsidR="00271C08" w:rsidRPr="002529BB" w:rsidRDefault="00271C08">
      <w:pPr>
        <w:rPr>
          <w:rFonts w:ascii="Arial Narrow CE" w:hAnsi="Arial Narrow CE"/>
          <w:noProof/>
          <w:sz w:val="20"/>
          <w:lang w:val="pl-PL"/>
        </w:rPr>
      </w:pPr>
    </w:p>
    <w:sectPr w:rsidR="00271C08" w:rsidRPr="002529BB" w:rsidSect="00271C08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 CE">
    <w:altName w:val="Arial Narrow"/>
    <w:panose1 w:val="020B0506020202030204"/>
    <w:charset w:val="EE"/>
    <w:family w:val="swiss"/>
    <w:pitch w:val="variable"/>
    <w:sig w:usb0="00000005" w:usb1="0000FFFF" w:usb2="FFC00000" w:usb3="00000000" w:csb0="00000002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hideGrammaticalErrors/>
  <w:proofState w:spelling="clean"/>
  <w:defaultTabStop w:val="708"/>
  <w:hyphenationZone w:val="425"/>
  <w:characterSpacingControl w:val="doNotCompress"/>
  <w:compat/>
  <w:rsids>
    <w:rsidRoot w:val="00271C08"/>
    <w:rsid w:val="002529BB"/>
    <w:rsid w:val="00271C08"/>
    <w:rsid w:val="008F7A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1C0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rsid w:val="00271C08"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rsid w:val="00271C08"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rsid w:val="00271C08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rsid w:val="00271C08"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71C08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sid w:val="00271C08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sid w:val="00271C08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sid w:val="00271C08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sid w:val="00271C08"/>
    <w:rPr>
      <w:lang w:val="cs-CZ" w:eastAsia="ja-JP"/>
    </w:rPr>
  </w:style>
  <w:style w:type="paragraph" w:styleId="Pta">
    <w:name w:val="footer"/>
    <w:basedOn w:val="Normlny"/>
    <w:link w:val="PtaChar"/>
    <w:rsid w:val="00271C08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sid w:val="00271C08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sid w:val="00271C08"/>
    <w:rPr>
      <w:lang w:eastAsia="ja-JP"/>
    </w:rPr>
  </w:style>
  <w:style w:type="character" w:styleId="slostrany">
    <w:name w:val="page number"/>
    <w:basedOn w:val="Predvolenpsmoodseku"/>
    <w:uiPriority w:val="99"/>
    <w:rsid w:val="00271C08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sid w:val="00271C08"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sid w:val="00271C08"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sid w:val="00271C08"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sid w:val="00271C08"/>
    <w:rPr>
      <w:vertAlign w:val="superscript"/>
    </w:rPr>
  </w:style>
  <w:style w:type="paragraph" w:styleId="Zkladntext">
    <w:name w:val="Body Text"/>
    <w:basedOn w:val="Normlny"/>
    <w:link w:val="ZkladntextChar"/>
    <w:rsid w:val="00271C08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sid w:val="00271C08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sid w:val="00271C08"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rsid w:val="00271C08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sid w:val="00271C08"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rsid w:val="00271C08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271C0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rsid w:val="00271C08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rsid w:val="00271C08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271C08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sid w:val="00271C08"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rsid w:val="00271C08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sid w:val="00271C08"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sid w:val="00271C08"/>
    <w:rPr>
      <w:b/>
      <w:sz w:val="24"/>
      <w:lang w:eastAsia="ja-JP"/>
    </w:rPr>
  </w:style>
  <w:style w:type="paragraph" w:styleId="Nzov">
    <w:name w:val="Title"/>
    <w:basedOn w:val="Normlny"/>
    <w:link w:val="NzovChar"/>
    <w:qFormat/>
    <w:rsid w:val="00271C08"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sid w:val="00271C0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sid w:val="00271C08"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rsid w:val="00271C08"/>
    <w:pPr>
      <w:ind w:left="708"/>
    </w:pPr>
  </w:style>
  <w:style w:type="paragraph" w:styleId="truktradokumentu">
    <w:name w:val="Document Map"/>
    <w:basedOn w:val="Normlny"/>
    <w:link w:val="truktradokumentuChar"/>
    <w:semiHidden/>
    <w:rsid w:val="00271C08"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sid w:val="00271C08"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rsid w:val="00271C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koncovejpoznmky">
    <w:name w:val="endnote text"/>
    <w:basedOn w:val="Normlny"/>
    <w:link w:val="TextkoncovejpoznmkyChar"/>
    <w:uiPriority w:val="99"/>
    <w:semiHidden/>
    <w:rsid w:val="00271C08"/>
    <w:rPr>
      <w:sz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271C08"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rsid w:val="00271C08"/>
    <w:pPr>
      <w:numPr>
        <w:numId w:val="1"/>
      </w:numPr>
    </w:pPr>
  </w:style>
  <w:style w:type="character" w:styleId="Odkaznakoncovpoznmku">
    <w:name w:val="endnote reference"/>
    <w:basedOn w:val="Predvolenpsmoodseku"/>
    <w:uiPriority w:val="99"/>
    <w:semiHidden/>
    <w:rsid w:val="00271C08"/>
    <w:rPr>
      <w:vertAlign w:val="superscript"/>
    </w:rPr>
  </w:style>
  <w:style w:type="paragraph" w:styleId="Hlavika">
    <w:name w:val="header"/>
    <w:basedOn w:val="Normlny"/>
    <w:link w:val="HlavikaChar"/>
    <w:uiPriority w:val="99"/>
    <w:rsid w:val="00271C08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sid w:val="00271C08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rsid w:val="00271C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71C08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71C08"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1C08"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rsid w:val="00271C08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3089-EB6F-4403-88E9-FB81130A8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4721</Words>
  <Characters>26913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Uzivatel</cp:lastModifiedBy>
  <cp:revision>2</cp:revision>
  <cp:lastPrinted>2014-04-14T12:41:00Z</cp:lastPrinted>
  <dcterms:created xsi:type="dcterms:W3CDTF">2018-07-01T19:14:00Z</dcterms:created>
  <dcterms:modified xsi:type="dcterms:W3CDTF">2018-07-01T19:14:00Z</dcterms:modified>
</cp:coreProperties>
</file>