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5F2" w:rsidRDefault="00CA65F2" w:rsidP="005301BE">
      <w:pPr>
        <w:keepNext/>
        <w:tabs>
          <w:tab w:val="left" w:pos="2635"/>
          <w:tab w:val="center" w:pos="4734"/>
        </w:tabs>
        <w:spacing w:after="0" w:line="240" w:lineRule="auto"/>
        <w:outlineLvl w:val="1"/>
        <w:rPr>
          <w:rFonts w:cs="Arial"/>
          <w:b/>
          <w:bCs/>
          <w:color w:val="FF0000"/>
          <w:sz w:val="24"/>
          <w:szCs w:val="24"/>
          <w:u w:val="single"/>
          <w:lang w:eastAsia="sk-SK"/>
        </w:rPr>
      </w:pPr>
    </w:p>
    <w:p w:rsidR="005301BE" w:rsidRPr="00CA65F2" w:rsidRDefault="005301BE" w:rsidP="005301BE">
      <w:pPr>
        <w:keepNext/>
        <w:tabs>
          <w:tab w:val="left" w:pos="2635"/>
          <w:tab w:val="center" w:pos="4734"/>
        </w:tabs>
        <w:spacing w:after="0" w:line="240" w:lineRule="auto"/>
        <w:outlineLvl w:val="1"/>
        <w:rPr>
          <w:rFonts w:cs="Arial"/>
          <w:b/>
          <w:bCs/>
          <w:i/>
          <w:sz w:val="24"/>
          <w:szCs w:val="24"/>
          <w:u w:val="single"/>
          <w:lang w:eastAsia="sk-SK"/>
        </w:rPr>
      </w:pPr>
      <w:r w:rsidRPr="00CA65F2">
        <w:rPr>
          <w:rFonts w:cs="Arial"/>
          <w:b/>
          <w:bCs/>
          <w:i/>
          <w:sz w:val="24"/>
          <w:szCs w:val="24"/>
          <w:u w:val="single"/>
          <w:lang w:eastAsia="sk-SK"/>
        </w:rPr>
        <w:t>Všeobecné informácie o účtovnej jednotke</w:t>
      </w:r>
    </w:p>
    <w:p w:rsidR="005301BE" w:rsidRPr="00770DB9" w:rsidRDefault="005301BE" w:rsidP="005301BE">
      <w:pPr>
        <w:keepNext/>
        <w:tabs>
          <w:tab w:val="left" w:pos="2635"/>
          <w:tab w:val="center" w:pos="4734"/>
        </w:tabs>
        <w:spacing w:after="0" w:line="240" w:lineRule="auto"/>
        <w:outlineLvl w:val="1"/>
        <w:rPr>
          <w:rFonts w:cs="Arial"/>
          <w:b/>
          <w:bCs/>
          <w:sz w:val="20"/>
          <w:szCs w:val="24"/>
          <w:u w:val="single"/>
          <w:lang w:eastAsia="sk-SK"/>
        </w:rPr>
      </w:pPr>
    </w:p>
    <w:p w:rsidR="005301BE" w:rsidRPr="00770DB9" w:rsidRDefault="00180CF6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  <w:r>
        <w:rPr>
          <w:rFonts w:cs="Arial"/>
          <w:sz w:val="20"/>
          <w:szCs w:val="24"/>
          <w:u w:val="single"/>
          <w:lang w:eastAsia="sk-SK"/>
        </w:rPr>
        <w:t>N</w:t>
      </w:r>
      <w:r w:rsidR="005301BE" w:rsidRPr="00770DB9">
        <w:rPr>
          <w:rFonts w:cs="Arial"/>
          <w:sz w:val="20"/>
          <w:szCs w:val="24"/>
          <w:u w:val="single"/>
          <w:lang w:eastAsia="sk-SK"/>
        </w:rPr>
        <w:t>ázov právnickej osoby a jej sídlo alebo meno a priezvisko fyzickej osoby</w:t>
      </w:r>
    </w:p>
    <w:p w:rsidR="005301BE" w:rsidRPr="00770DB9" w:rsidRDefault="005301BE" w:rsidP="005301BE">
      <w:pPr>
        <w:spacing w:after="0" w:line="240" w:lineRule="auto"/>
        <w:ind w:left="774"/>
        <w:jc w:val="both"/>
        <w:rPr>
          <w:rFonts w:cs="Arial"/>
          <w:sz w:val="20"/>
          <w:szCs w:val="24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5301BE" w:rsidRPr="00770DB9" w:rsidTr="00180CF6">
        <w:trPr>
          <w:trHeight w:val="1100"/>
        </w:trPr>
        <w:tc>
          <w:tcPr>
            <w:tcW w:w="1096" w:type="pct"/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Obchodné meno</w:t>
            </w:r>
          </w:p>
        </w:tc>
        <w:tc>
          <w:tcPr>
            <w:tcW w:w="3904" w:type="pct"/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 </w:t>
            </w:r>
            <w:r>
              <w:rPr>
                <w:rFonts w:cs="Arial"/>
                <w:sz w:val="20"/>
                <w:szCs w:val="22"/>
                <w:lang w:eastAsia="sk-SK"/>
              </w:rPr>
              <w:t>Kancelária, s.r.o.</w:t>
            </w:r>
          </w:p>
        </w:tc>
      </w:tr>
      <w:tr w:rsidR="005301BE" w:rsidRPr="00770DB9" w:rsidTr="00180CF6">
        <w:trPr>
          <w:trHeight w:val="390"/>
        </w:trPr>
        <w:tc>
          <w:tcPr>
            <w:tcW w:w="1096" w:type="pct"/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Sídlo</w:t>
            </w:r>
          </w:p>
        </w:tc>
        <w:tc>
          <w:tcPr>
            <w:tcW w:w="3904" w:type="pct"/>
            <w:vAlign w:val="center"/>
          </w:tcPr>
          <w:p w:rsidR="005301BE" w:rsidRDefault="005301BE" w:rsidP="005301BE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2"/>
                <w:lang w:eastAsia="sk-SK"/>
              </w:rPr>
              <w:t>Kubačova</w:t>
            </w:r>
            <w:proofErr w:type="spellEnd"/>
            <w:r>
              <w:rPr>
                <w:rFonts w:cs="Arial"/>
                <w:sz w:val="20"/>
                <w:szCs w:val="22"/>
                <w:lang w:eastAsia="sk-SK"/>
              </w:rPr>
              <w:t xml:space="preserve"> 1/A   Bratislava – Rača  831 06</w:t>
            </w:r>
          </w:p>
          <w:p w:rsidR="00780E02" w:rsidRPr="00770DB9" w:rsidRDefault="00780E02" w:rsidP="005301BE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780E02" w:rsidRPr="00770DB9" w:rsidTr="00780E02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Pr="00770DB9" w:rsidRDefault="00780E02" w:rsidP="00780E02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Právna forma: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Spoločnosť s ručením obmedzeným</w:t>
            </w:r>
          </w:p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780E02" w:rsidRPr="00770DB9" w:rsidTr="00780E02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Dátum vzniku: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Zápisom do obchodného registra : 8.3.2017</w:t>
            </w:r>
          </w:p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780E02" w:rsidRPr="00770DB9" w:rsidTr="00780E02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Pr="00770DB9" w:rsidRDefault="00780E02" w:rsidP="00780E02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Hlavný predmet podnikania: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02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 xml:space="preserve"> Kúpa tovaru na účely jeho predaja konečnému spotrebiteľovi (maloobchod) alebo iným prevádzkovateľom živnosti (veľkoobchod)</w:t>
            </w:r>
          </w:p>
          <w:p w:rsidR="00780E02" w:rsidRPr="00770DB9" w:rsidRDefault="00780E02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  <w:tr w:rsidR="002C7465" w:rsidRPr="00770DB9" w:rsidTr="002C7465">
        <w:trPr>
          <w:trHeight w:val="390"/>
        </w:trPr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65" w:rsidRPr="00770DB9" w:rsidRDefault="002C7465" w:rsidP="002C746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Účtovné obdobie: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65" w:rsidRDefault="002C7465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Kalendárny rok (od 8.3.2017 do 31.12.2017)</w:t>
            </w:r>
          </w:p>
          <w:p w:rsidR="002C7465" w:rsidRPr="00770DB9" w:rsidRDefault="002C7465" w:rsidP="004F5275">
            <w:pPr>
              <w:spacing w:after="0" w:line="240" w:lineRule="auto"/>
              <w:rPr>
                <w:rFonts w:cs="Arial"/>
                <w:sz w:val="20"/>
                <w:szCs w:val="22"/>
                <w:lang w:eastAsia="sk-SK"/>
              </w:rPr>
            </w:pPr>
          </w:p>
        </w:tc>
      </w:tr>
    </w:tbl>
    <w:p w:rsidR="005301BE" w:rsidRDefault="005301BE" w:rsidP="005301BE">
      <w:p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</w:p>
    <w:p w:rsidR="00780E02" w:rsidRPr="00770DB9" w:rsidRDefault="00780E02" w:rsidP="005301BE">
      <w:p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</w:p>
    <w:p w:rsidR="005301BE" w:rsidRPr="00CA65F2" w:rsidRDefault="005301BE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 w:rsidRPr="00CA65F2">
        <w:rPr>
          <w:rFonts w:cs="Arial"/>
          <w:sz w:val="20"/>
          <w:szCs w:val="24"/>
          <w:lang w:eastAsia="sk-SK"/>
        </w:rPr>
        <w:t>Dátum schválenia účtovnej závierky za bezprostredne predchádzajúce účtovné obdobie</w:t>
      </w:r>
    </w:p>
    <w:p w:rsidR="005301BE" w:rsidRPr="005301BE" w:rsidRDefault="005301BE" w:rsidP="005301BE">
      <w:pPr>
        <w:spacing w:after="0" w:line="240" w:lineRule="auto"/>
        <w:ind w:left="774"/>
        <w:jc w:val="both"/>
        <w:rPr>
          <w:rFonts w:cs="Arial"/>
          <w:color w:val="000000" w:themeColor="text1"/>
          <w:sz w:val="20"/>
          <w:szCs w:val="24"/>
          <w:lang w:eastAsia="sk-SK"/>
        </w:rPr>
      </w:pPr>
      <w:r w:rsidRPr="005301BE">
        <w:rPr>
          <w:rFonts w:cs="Arial"/>
          <w:color w:val="000000" w:themeColor="text1"/>
          <w:sz w:val="20"/>
          <w:szCs w:val="24"/>
          <w:lang w:eastAsia="sk-SK"/>
        </w:rPr>
        <w:t>Dátum vzniku spoločnosti: 8.3. 2017</w:t>
      </w:r>
    </w:p>
    <w:p w:rsidR="005301BE" w:rsidRPr="00AF1B96" w:rsidRDefault="005301BE" w:rsidP="005301BE">
      <w:pPr>
        <w:spacing w:after="0" w:line="240" w:lineRule="auto"/>
        <w:ind w:left="774"/>
        <w:jc w:val="both"/>
        <w:rPr>
          <w:rFonts w:cs="Arial"/>
          <w:sz w:val="20"/>
          <w:szCs w:val="24"/>
          <w:lang w:eastAsia="sk-SK"/>
        </w:rPr>
      </w:pPr>
    </w:p>
    <w:p w:rsidR="005301BE" w:rsidRPr="00CA65F2" w:rsidRDefault="005301BE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 w:rsidRPr="00CA65F2">
        <w:rPr>
          <w:rFonts w:cs="Arial"/>
          <w:sz w:val="20"/>
          <w:szCs w:val="24"/>
          <w:lang w:eastAsia="sk-SK"/>
        </w:rPr>
        <w:t>Právny dôvod zostavenia účtovnej závierky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2808"/>
        <w:gridCol w:w="1551"/>
        <w:gridCol w:w="318"/>
      </w:tblGrid>
      <w:tr w:rsidR="005301BE" w:rsidRPr="00AF1B96" w:rsidTr="00180CF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5301BE" w:rsidRPr="00AF1B96" w:rsidRDefault="005301BE" w:rsidP="00180CF6">
            <w:pPr>
              <w:pStyle w:val="Odsekzoznamu"/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hRule="exact" w:val="340"/>
        </w:trPr>
        <w:tc>
          <w:tcPr>
            <w:tcW w:w="993" w:type="dxa"/>
            <w:vMerge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</w:tr>
      <w:tr w:rsidR="005301BE" w:rsidRPr="00AF1B96" w:rsidTr="00180CF6">
        <w:trPr>
          <w:trHeight w:hRule="exact" w:val="340"/>
        </w:trPr>
        <w:tc>
          <w:tcPr>
            <w:tcW w:w="993" w:type="dxa"/>
            <w:vMerge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  <w:r w:rsidRPr="00AF1B96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5301BE" w:rsidRPr="00AF1B96" w:rsidRDefault="005301BE" w:rsidP="00180CF6">
            <w:pPr>
              <w:spacing w:after="0" w:line="240" w:lineRule="auto"/>
              <w:rPr>
                <w:szCs w:val="22"/>
              </w:rPr>
            </w:pPr>
          </w:p>
        </w:tc>
      </w:tr>
    </w:tbl>
    <w:p w:rsidR="005301BE" w:rsidRPr="00AF1B96" w:rsidRDefault="005301BE" w:rsidP="005301BE">
      <w:pPr>
        <w:pStyle w:val="Odsekzoznamu"/>
        <w:rPr>
          <w:rFonts w:cs="Arial"/>
          <w:color w:val="C00000"/>
          <w:sz w:val="20"/>
          <w:szCs w:val="24"/>
          <w:u w:val="single"/>
          <w:lang w:eastAsia="sk-SK"/>
        </w:rPr>
      </w:pPr>
    </w:p>
    <w:p w:rsidR="005301BE" w:rsidRPr="005301BE" w:rsidRDefault="00180CF6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u w:val="single"/>
          <w:lang w:eastAsia="sk-SK"/>
        </w:rPr>
        <w:t>I</w:t>
      </w:r>
      <w:r w:rsidR="005301BE" w:rsidRPr="005301BE">
        <w:rPr>
          <w:rFonts w:cs="Arial"/>
          <w:sz w:val="20"/>
          <w:szCs w:val="24"/>
          <w:u w:val="single"/>
          <w:lang w:eastAsia="sk-SK"/>
        </w:rPr>
        <w:t>nformácie o konsolidovanom celku,</w:t>
      </w:r>
      <w:r w:rsidR="005301BE" w:rsidRPr="005301BE">
        <w:rPr>
          <w:rFonts w:cs="Arial"/>
          <w:sz w:val="20"/>
          <w:szCs w:val="24"/>
          <w:lang w:eastAsia="sk-SK"/>
        </w:rPr>
        <w:t xml:space="preserve"> </w:t>
      </w:r>
    </w:p>
    <w:p w:rsidR="005301BE" w:rsidRPr="00770DB9" w:rsidRDefault="005301BE" w:rsidP="005301BE">
      <w:pPr>
        <w:spacing w:after="0" w:line="240" w:lineRule="auto"/>
        <w:ind w:left="1494"/>
        <w:jc w:val="both"/>
        <w:rPr>
          <w:rFonts w:cs="Arial"/>
          <w:sz w:val="20"/>
          <w:szCs w:val="24"/>
          <w:lang w:eastAsia="sk-SK"/>
        </w:rPr>
      </w:pPr>
    </w:p>
    <w:p w:rsidR="005301BE" w:rsidRPr="00770DB9" w:rsidRDefault="005301BE" w:rsidP="002C7465">
      <w:pPr>
        <w:spacing w:after="0" w:line="240" w:lineRule="auto"/>
        <w:ind w:left="1134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>Účtovná jednotka nie je súčasťou konsolidovaného celku a účtovná jednotka nie je materskou účtovnou jednotkou (uvedené sa uvádza, ak obchodnú spoločnosť vlastnia len fyzické osoby a sama účtovná jednotka nevlastní akcie alebo obchodné podiely (účet 061,062,063)).</w:t>
      </w:r>
    </w:p>
    <w:p w:rsidR="005301BE" w:rsidRPr="00770DB9" w:rsidRDefault="005301BE" w:rsidP="005301BE">
      <w:pPr>
        <w:spacing w:after="0" w:line="240" w:lineRule="auto"/>
        <w:ind w:left="1494"/>
        <w:jc w:val="both"/>
        <w:rPr>
          <w:rFonts w:cs="Arial"/>
          <w:sz w:val="20"/>
          <w:szCs w:val="24"/>
          <w:lang w:eastAsia="sk-SK"/>
        </w:rPr>
      </w:pPr>
    </w:p>
    <w:p w:rsidR="005301BE" w:rsidRPr="00AF1B96" w:rsidRDefault="00180CF6" w:rsidP="005301BE">
      <w:pPr>
        <w:numPr>
          <w:ilvl w:val="0"/>
          <w:numId w:val="11"/>
        </w:num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  <w:r>
        <w:rPr>
          <w:rFonts w:cs="Arial"/>
          <w:sz w:val="20"/>
          <w:szCs w:val="24"/>
          <w:u w:val="single"/>
          <w:lang w:eastAsia="sk-SK"/>
        </w:rPr>
        <w:t>P</w:t>
      </w:r>
      <w:r w:rsidR="005301BE" w:rsidRPr="00770DB9">
        <w:rPr>
          <w:rFonts w:cs="Arial"/>
          <w:sz w:val="20"/>
          <w:szCs w:val="24"/>
          <w:u w:val="single"/>
          <w:lang w:eastAsia="sk-SK"/>
        </w:rPr>
        <w:t>riemerný</w:t>
      </w:r>
      <w:r w:rsidR="005301BE" w:rsidRPr="00AF1B96">
        <w:rPr>
          <w:rFonts w:cs="Arial"/>
          <w:sz w:val="20"/>
          <w:szCs w:val="24"/>
          <w:u w:val="single"/>
          <w:lang w:eastAsia="sk-SK"/>
        </w:rPr>
        <w:t xml:space="preserve"> prepočítaný počet zamestnancov</w:t>
      </w:r>
    </w:p>
    <w:p w:rsidR="005301BE" w:rsidRPr="00AF1B96" w:rsidRDefault="005301BE" w:rsidP="005301BE">
      <w:p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</w:p>
    <w:tbl>
      <w:tblPr>
        <w:tblW w:w="4721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92"/>
        <w:gridCol w:w="6605"/>
        <w:gridCol w:w="1301"/>
      </w:tblGrid>
      <w:tr w:rsidR="005301BE" w:rsidRPr="00AF1B96" w:rsidTr="00180CF6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AF1B96">
              <w:rPr>
                <w:szCs w:val="22"/>
              </w:rPr>
              <w:t>Priemerný prepočítaný počet zamestnancov  bežné účtovné obdobie</w:t>
            </w:r>
          </w:p>
        </w:tc>
        <w:tc>
          <w:tcPr>
            <w:tcW w:w="1320" w:type="dxa"/>
          </w:tcPr>
          <w:p w:rsidR="005301BE" w:rsidRPr="00AF1B96" w:rsidRDefault="005301BE" w:rsidP="00180CF6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13,7</w:t>
            </w:r>
          </w:p>
        </w:tc>
      </w:tr>
      <w:tr w:rsidR="005301BE" w:rsidRPr="00AF1B96" w:rsidTr="00180CF6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5301BE" w:rsidRPr="00AF1B96" w:rsidRDefault="005301BE" w:rsidP="00180CF6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AF1B96">
              <w:rPr>
                <w:szCs w:val="22"/>
              </w:rPr>
              <w:t>Priemerný prepočítaný počet zamestnancov  bezprostredne predchádzajúce ÚO</w:t>
            </w:r>
          </w:p>
        </w:tc>
        <w:tc>
          <w:tcPr>
            <w:tcW w:w="1320" w:type="dxa"/>
          </w:tcPr>
          <w:p w:rsidR="005301BE" w:rsidRPr="00AF1B96" w:rsidRDefault="005301BE" w:rsidP="00180CF6">
            <w:pPr>
              <w:pStyle w:val="Odsekzoznamu"/>
              <w:spacing w:after="0" w:line="240" w:lineRule="auto"/>
              <w:rPr>
                <w:szCs w:val="22"/>
              </w:rPr>
            </w:pPr>
          </w:p>
        </w:tc>
      </w:tr>
    </w:tbl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4"/>
          <w:u w:val="single"/>
          <w:lang w:eastAsia="sk-SK"/>
        </w:rPr>
      </w:pPr>
    </w:p>
    <w:p w:rsidR="005301BE" w:rsidRPr="00770DB9" w:rsidRDefault="005301BE" w:rsidP="005301BE">
      <w:pPr>
        <w:spacing w:after="0" w:line="240" w:lineRule="auto"/>
        <w:ind w:left="1481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 </w:t>
      </w:r>
    </w:p>
    <w:p w:rsidR="005301BE" w:rsidRPr="00CA65F2" w:rsidRDefault="005301BE" w:rsidP="005301BE">
      <w:pPr>
        <w:tabs>
          <w:tab w:val="left" w:pos="851"/>
        </w:tabs>
        <w:spacing w:after="0" w:line="240" w:lineRule="auto"/>
        <w:jc w:val="both"/>
        <w:rPr>
          <w:rFonts w:cs="Arial"/>
          <w:b/>
          <w:i/>
          <w:sz w:val="24"/>
          <w:szCs w:val="24"/>
          <w:u w:val="single"/>
          <w:lang w:eastAsia="sk-SK"/>
        </w:rPr>
      </w:pPr>
      <w:r w:rsidRPr="00CA65F2">
        <w:rPr>
          <w:rFonts w:cs="Arial"/>
          <w:b/>
          <w:i/>
          <w:sz w:val="24"/>
          <w:szCs w:val="24"/>
          <w:u w:val="single"/>
          <w:lang w:eastAsia="sk-SK"/>
        </w:rPr>
        <w:t>Informácie o prijatých postupoch</w:t>
      </w:r>
    </w:p>
    <w:p w:rsidR="005301BE" w:rsidRPr="00770DB9" w:rsidRDefault="005301BE" w:rsidP="005301BE">
      <w:pPr>
        <w:tabs>
          <w:tab w:val="left" w:pos="851"/>
        </w:tabs>
        <w:spacing w:after="0" w:line="240" w:lineRule="auto"/>
        <w:jc w:val="both"/>
        <w:rPr>
          <w:rFonts w:cs="Arial"/>
          <w:b/>
          <w:sz w:val="24"/>
          <w:szCs w:val="24"/>
          <w:u w:val="single"/>
          <w:lang w:eastAsia="sk-SK"/>
        </w:rPr>
      </w:pPr>
    </w:p>
    <w:p w:rsidR="005301BE" w:rsidRDefault="005301BE" w:rsidP="005301BE">
      <w:pPr>
        <w:numPr>
          <w:ilvl w:val="0"/>
          <w:numId w:val="13"/>
        </w:numPr>
        <w:tabs>
          <w:tab w:val="left" w:pos="851"/>
        </w:tabs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 w:rsidRPr="005301BE">
        <w:rPr>
          <w:rFonts w:cs="Arial"/>
          <w:sz w:val="20"/>
          <w:szCs w:val="24"/>
          <w:lang w:eastAsia="sk-SK"/>
        </w:rPr>
        <w:t xml:space="preserve">Účtovná závierka bola zostavená za predpokladu, že účtovná jednotka bude nepretržite pokračovať vo svojej činnosti </w:t>
      </w:r>
    </w:p>
    <w:p w:rsidR="005301BE" w:rsidRPr="00770DB9" w:rsidRDefault="005301BE" w:rsidP="005301BE">
      <w:pPr>
        <w:numPr>
          <w:ilvl w:val="0"/>
          <w:numId w:val="13"/>
        </w:numPr>
        <w:tabs>
          <w:tab w:val="left" w:pos="851"/>
        </w:tabs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P</w:t>
      </w:r>
      <w:r w:rsidRPr="00770DB9">
        <w:rPr>
          <w:rFonts w:cs="Arial"/>
          <w:sz w:val="20"/>
          <w:szCs w:val="24"/>
          <w:lang w:eastAsia="sk-SK"/>
        </w:rPr>
        <w:t>opis oceňovania  jednotlivých položiek majetku a záväzkov, o ktorých konkrétna účtovná jednotka účtuje. Popisujú sa ocenenie konkrétneho majetku a záväzkov účtovnej jednotky.</w:t>
      </w:r>
    </w:p>
    <w:p w:rsidR="005301BE" w:rsidRDefault="005301BE" w:rsidP="005301BE">
      <w:pPr>
        <w:spacing w:after="0" w:line="240" w:lineRule="auto"/>
        <w:ind w:left="708"/>
        <w:rPr>
          <w:rFonts w:cs="Arial"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2C7465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2C7465" w:rsidRDefault="002C7465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</w:p>
    <w:p w:rsidR="005D18A4" w:rsidRPr="005D18A4" w:rsidRDefault="005D18A4" w:rsidP="005301BE">
      <w:pPr>
        <w:spacing w:after="0" w:line="240" w:lineRule="auto"/>
        <w:ind w:left="708"/>
        <w:rPr>
          <w:rFonts w:cs="Arial"/>
          <w:b/>
          <w:i/>
          <w:sz w:val="20"/>
          <w:szCs w:val="24"/>
        </w:rPr>
      </w:pPr>
      <w:r w:rsidRPr="005D18A4">
        <w:rPr>
          <w:rFonts w:cs="Arial"/>
          <w:b/>
          <w:i/>
          <w:sz w:val="20"/>
          <w:szCs w:val="24"/>
        </w:rPr>
        <w:t>Spôsob a určenie ocenenia majetku a záväzkov</w:t>
      </w:r>
    </w:p>
    <w:p w:rsidR="005301BE" w:rsidRPr="00770DB9" w:rsidRDefault="005301BE" w:rsidP="005301BE">
      <w:pPr>
        <w:tabs>
          <w:tab w:val="left" w:pos="851"/>
        </w:tabs>
        <w:spacing w:after="0" w:line="240" w:lineRule="auto"/>
        <w:ind w:left="720"/>
        <w:jc w:val="both"/>
        <w:rPr>
          <w:rFonts w:cs="Arial"/>
          <w:sz w:val="20"/>
          <w:szCs w:val="24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9072" w:type="dxa"/>
            <w:gridSpan w:val="2"/>
            <w:vAlign w:val="center"/>
          </w:tcPr>
          <w:p w:rsidR="005301BE" w:rsidRPr="00770DB9" w:rsidRDefault="005301BE" w:rsidP="00530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Obstarávacou cenou – </w:t>
            </w:r>
            <w:r w:rsidRPr="00770DB9">
              <w:rPr>
                <w:rFonts w:cs="Arial"/>
                <w:b/>
                <w:bCs/>
                <w:sz w:val="20"/>
                <w:szCs w:val="24"/>
                <w:lang w:eastAsia="sk-SK"/>
              </w:rPr>
              <w:t xml:space="preserve"> zložky nákladov súvisiacich s obstaraním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9072" w:type="dxa"/>
            <w:gridSpan w:val="2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Menovitou hodnotou</w:t>
            </w: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jc w:val="both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jc w:val="both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jc w:val="both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03546B" w:rsidRDefault="0003546B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5301BE" w:rsidRPr="00770DB9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9072" w:type="dxa"/>
            <w:gridSpan w:val="2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Úbytok zásob rovnakého druhu sa účtuje v ocenení: 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Obstarávacia cena zásob sa rozdeľuje na cenu za ktoré sa zásoby obstarali</w:t>
            </w:r>
          </w:p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</w:tbl>
    <w:p w:rsidR="005301BE" w:rsidRDefault="005301BE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p w:rsidR="00CA65F2" w:rsidRPr="00770DB9" w:rsidRDefault="00CA65F2" w:rsidP="005301BE">
      <w:pPr>
        <w:spacing w:after="0" w:line="240" w:lineRule="auto"/>
        <w:jc w:val="both"/>
        <w:rPr>
          <w:rFonts w:cs="Arial"/>
          <w:sz w:val="20"/>
          <w:szCs w:val="22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Výdavky budúcich období a príjmy budúcich období  sa vykazujú vo výške, ktorá je potrebná </w:t>
            </w:r>
          </w:p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Rezervy sú záväzky s neurčitým časovým vymedzením alebo výškou; tvoria sa na krytie známych</w:t>
            </w:r>
          </w:p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Prenajatý  majetok a majetok obstaraný na základe  zmluvy o kúpe prenajatej veci - v ocenení</w:t>
            </w:r>
          </w:p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Daň z príjmov splatná – daň sa  určuje z účtovného zisku pred zdanením, po úpravách na daňové účely podľa zákona o daniach z príjmov pri sadzbe 22 %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 xml:space="preserve">Náklady a výnosy časovo rozlišujú. Časovo sa  nerozlišujú náklady a výnosy, ak ide o nevýznamný </w:t>
            </w:r>
          </w:p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a stále sa opakujúci účtovný prípad týkajúci sa časového rozlíšenia nákladov alebo výnosov</w:t>
            </w:r>
          </w:p>
          <w:p w:rsidR="005301BE" w:rsidRPr="00770DB9" w:rsidRDefault="005301BE" w:rsidP="00180CF6">
            <w:pPr>
              <w:spacing w:after="0" w:line="240" w:lineRule="auto"/>
              <w:ind w:right="-468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</w:p>
        </w:tc>
      </w:tr>
      <w:tr w:rsidR="005301BE" w:rsidRPr="00770DB9" w:rsidTr="00180CF6">
        <w:tc>
          <w:tcPr>
            <w:tcW w:w="8789" w:type="dxa"/>
          </w:tcPr>
          <w:p w:rsidR="005301BE" w:rsidRPr="00770DB9" w:rsidRDefault="005301BE" w:rsidP="00180CF6">
            <w:pPr>
              <w:spacing w:before="100" w:beforeAutospacing="1" w:after="100" w:afterAutospacing="1" w:line="240" w:lineRule="auto"/>
              <w:rPr>
                <w:rFonts w:cs="Arial"/>
                <w:bCs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2"/>
                <w:lang w:eastAsia="sk-SK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283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cs="Arial"/>
                <w:bCs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bCs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  <w:r>
        <w:rPr>
          <w:rFonts w:cs="Arial"/>
          <w:sz w:val="20"/>
          <w:szCs w:val="22"/>
          <w:lang w:eastAsia="sk-SK"/>
        </w:rPr>
        <w:t>Trvalé zníženie hodnoty majetku nebolo účtované. Prechodné zníženie hodnoty majetku nebolo účtované.</w:t>
      </w: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sz w:val="20"/>
          <w:szCs w:val="22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A65F2" w:rsidRDefault="00CA65F2" w:rsidP="00CA65F2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CA65F2" w:rsidRDefault="00CA65F2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p w:rsidR="00C836DE" w:rsidRDefault="00C836D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</w:p>
    <w:p w:rsidR="00C836DE" w:rsidRDefault="00C836D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</w:p>
    <w:p w:rsidR="005301BE" w:rsidRPr="00D24EEE" w:rsidRDefault="00CA65F2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>Sp</w:t>
      </w:r>
      <w:r w:rsidR="005301BE"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>ôsob zostavenia odpisového plánu pre jednotlivé druhy dlhodobého hmotného</w:t>
      </w:r>
    </w:p>
    <w:p w:rsidR="005301BE" w:rsidRPr="00D24EEE" w:rsidRDefault="005301B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 xml:space="preserve">majetku  a dlhodobého nehmotného </w:t>
      </w:r>
      <w:proofErr w:type="spellStart"/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>majetku,doba</w:t>
      </w:r>
      <w:proofErr w:type="spellEnd"/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 xml:space="preserve"> odpisovania, použité sadzby </w:t>
      </w:r>
    </w:p>
    <w:p w:rsidR="005301BE" w:rsidRPr="00D24EEE" w:rsidRDefault="005301BE" w:rsidP="005301BE">
      <w:pPr>
        <w:spacing w:after="0" w:line="240" w:lineRule="auto"/>
        <w:ind w:left="709"/>
        <w:jc w:val="both"/>
        <w:rPr>
          <w:rFonts w:cs="Arial"/>
          <w:b/>
          <w:i/>
          <w:color w:val="000000" w:themeColor="text1"/>
          <w:sz w:val="20"/>
          <w:szCs w:val="24"/>
          <w:lang w:eastAsia="sk-SK"/>
        </w:rPr>
      </w:pPr>
      <w:r w:rsidRPr="00D24EEE">
        <w:rPr>
          <w:rFonts w:cs="Arial"/>
          <w:b/>
          <w:i/>
          <w:color w:val="000000" w:themeColor="text1"/>
          <w:sz w:val="20"/>
          <w:szCs w:val="24"/>
          <w:lang w:eastAsia="sk-SK"/>
        </w:rPr>
        <w:t xml:space="preserve">odpisov a odpisové metódy pri určení odpisov </w:t>
      </w:r>
    </w:p>
    <w:p w:rsidR="002741D5" w:rsidRPr="0003546B" w:rsidRDefault="002741D5" w:rsidP="005301BE">
      <w:pPr>
        <w:spacing w:after="0" w:line="240" w:lineRule="auto"/>
        <w:ind w:left="709"/>
        <w:jc w:val="both"/>
        <w:rPr>
          <w:rFonts w:cs="Arial"/>
          <w:b/>
          <w:color w:val="FF0000"/>
          <w:sz w:val="20"/>
          <w:szCs w:val="24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5301BE" w:rsidRPr="00770DB9" w:rsidTr="00180CF6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770DB9">
              <w:rPr>
                <w:rFonts w:cs="Arial"/>
                <w:b/>
                <w:sz w:val="20"/>
                <w:szCs w:val="22"/>
                <w:lang w:eastAsia="sk-SK"/>
              </w:rPr>
              <w:t>rovnajú.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770DB9">
              <w:rPr>
                <w:rFonts w:cs="Arial"/>
                <w:b/>
                <w:sz w:val="20"/>
                <w:szCs w:val="22"/>
                <w:lang w:eastAsia="sk-SK"/>
              </w:rPr>
              <w:t>nerovnajú.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03546B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Dlhodobý nehmotný majetok =doba použiteľnosti viac ako rok a vstupná cena je  viac ako 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  <w:tr w:rsidR="005301BE" w:rsidRPr="00770DB9" w:rsidTr="00180CF6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5301BE" w:rsidRPr="00770DB9" w:rsidRDefault="005301BE" w:rsidP="00180CF6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  <w:tr w:rsidR="00CA65F2" w:rsidRPr="00770DB9" w:rsidTr="00CA65F2">
        <w:trPr>
          <w:trHeight w:val="64"/>
        </w:trPr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65F2" w:rsidRPr="00770DB9" w:rsidRDefault="00CA65F2" w:rsidP="00CA6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 w:rsidRPr="00770DB9">
              <w:rPr>
                <w:rFonts w:cs="Arial"/>
                <w:sz w:val="20"/>
                <w:szCs w:val="22"/>
                <w:lang w:eastAsia="sk-SK"/>
              </w:rPr>
              <w:t>Samostatné hnuteľné veci sú d</w:t>
            </w:r>
            <w:r>
              <w:rPr>
                <w:rFonts w:cs="Arial"/>
                <w:sz w:val="20"/>
                <w:szCs w:val="22"/>
                <w:lang w:eastAsia="sk-SK"/>
              </w:rPr>
              <w:t>robným</w:t>
            </w:r>
            <w:r w:rsidRPr="00770DB9">
              <w:rPr>
                <w:rFonts w:cs="Arial"/>
                <w:sz w:val="20"/>
                <w:szCs w:val="22"/>
                <w:lang w:eastAsia="sk-SK"/>
              </w:rPr>
              <w:t xml:space="preserve"> hmotným majetkom ak doba použiteľnosti je viac ako rok a vstupná cena viac ako: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65F2" w:rsidRPr="00770DB9" w:rsidRDefault="00CA65F2" w:rsidP="004F5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0"/>
                <w:szCs w:val="22"/>
                <w:lang w:eastAsia="sk-SK"/>
              </w:rPr>
            </w:pPr>
            <w:r>
              <w:rPr>
                <w:rFonts w:cs="Arial"/>
                <w:sz w:val="20"/>
                <w:szCs w:val="22"/>
                <w:lang w:eastAsia="sk-SK"/>
              </w:rPr>
              <w:t>200</w:t>
            </w:r>
            <w:r w:rsidRPr="00770DB9">
              <w:rPr>
                <w:rFonts w:cs="Arial"/>
                <w:sz w:val="20"/>
                <w:szCs w:val="22"/>
                <w:lang w:eastAsia="sk-SK"/>
              </w:rPr>
              <w:t>,-eur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A65F2" w:rsidRPr="00770DB9" w:rsidRDefault="00CA65F2" w:rsidP="004F5275">
            <w:pPr>
              <w:spacing w:after="0" w:line="240" w:lineRule="auto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18"/>
                <w:szCs w:val="24"/>
                <w:lang w:eastAsia="sk-SK"/>
              </w:rPr>
              <w:t>X</w:t>
            </w:r>
          </w:p>
        </w:tc>
      </w:tr>
    </w:tbl>
    <w:p w:rsidR="005301BE" w:rsidRDefault="005301BE" w:rsidP="005301BE">
      <w:pPr>
        <w:spacing w:after="0" w:line="240" w:lineRule="auto"/>
        <w:jc w:val="both"/>
        <w:rPr>
          <w:rFonts w:cs="Arial"/>
          <w:sz w:val="18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jc w:val="both"/>
        <w:rPr>
          <w:rFonts w:cs="Arial"/>
          <w:b/>
          <w:i/>
          <w:sz w:val="18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jc w:val="both"/>
        <w:rPr>
          <w:rFonts w:cs="Arial"/>
          <w:b/>
          <w:i/>
          <w:sz w:val="18"/>
          <w:szCs w:val="24"/>
          <w:lang w:eastAsia="sk-SK"/>
        </w:rPr>
      </w:pPr>
    </w:p>
    <w:p w:rsidR="0020707E" w:rsidRPr="0020707E" w:rsidRDefault="0020707E" w:rsidP="005301BE">
      <w:pPr>
        <w:spacing w:after="0" w:line="240" w:lineRule="auto"/>
        <w:jc w:val="both"/>
        <w:rPr>
          <w:rFonts w:cs="Arial"/>
          <w:b/>
          <w:i/>
          <w:sz w:val="18"/>
          <w:szCs w:val="24"/>
          <w:lang w:eastAsia="sk-SK"/>
        </w:rPr>
      </w:pPr>
      <w:r w:rsidRPr="0020707E">
        <w:rPr>
          <w:rFonts w:cs="Arial"/>
          <w:b/>
          <w:i/>
          <w:sz w:val="18"/>
          <w:szCs w:val="24"/>
          <w:lang w:eastAsia="sk-SK"/>
        </w:rPr>
        <w:t>Doba odpisovania, použité sadzby odpisov, odpisové metódy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1"/>
        <w:gridCol w:w="977"/>
        <w:gridCol w:w="1164"/>
        <w:gridCol w:w="1180"/>
        <w:gridCol w:w="980"/>
        <w:gridCol w:w="1660"/>
      </w:tblGrid>
      <w:tr w:rsidR="005301BE" w:rsidRPr="00770DB9" w:rsidTr="00180CF6">
        <w:tc>
          <w:tcPr>
            <w:tcW w:w="3111" w:type="dxa"/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18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Majetok</w:t>
            </w:r>
          </w:p>
        </w:tc>
        <w:tc>
          <w:tcPr>
            <w:tcW w:w="977" w:type="dxa"/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Odpisová skupina </w:t>
            </w:r>
          </w:p>
        </w:tc>
        <w:tc>
          <w:tcPr>
            <w:tcW w:w="1164" w:type="dxa"/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340"/>
        </w:trPr>
        <w:tc>
          <w:tcPr>
            <w:tcW w:w="3111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Software</w:t>
            </w:r>
          </w:p>
        </w:tc>
        <w:tc>
          <w:tcPr>
            <w:tcW w:w="977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013</w:t>
            </w:r>
          </w:p>
        </w:tc>
        <w:tc>
          <w:tcPr>
            <w:tcW w:w="1164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4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25 %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340"/>
        </w:trPr>
        <w:tc>
          <w:tcPr>
            <w:tcW w:w="3111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proofErr w:type="spellStart"/>
            <w:r>
              <w:rPr>
                <w:rFonts w:cs="Arial"/>
                <w:sz w:val="18"/>
                <w:szCs w:val="24"/>
                <w:lang w:eastAsia="sk-SK"/>
              </w:rPr>
              <w:t>Budovy,stavby</w:t>
            </w:r>
            <w:proofErr w:type="spellEnd"/>
          </w:p>
        </w:tc>
        <w:tc>
          <w:tcPr>
            <w:tcW w:w="977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021</w:t>
            </w:r>
          </w:p>
        </w:tc>
        <w:tc>
          <w:tcPr>
            <w:tcW w:w="1164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20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  5%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180CF6">
        <w:trPr>
          <w:trHeight w:val="340"/>
        </w:trPr>
        <w:tc>
          <w:tcPr>
            <w:tcW w:w="3111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Dopravné prostriedky</w:t>
            </w:r>
          </w:p>
        </w:tc>
        <w:tc>
          <w:tcPr>
            <w:tcW w:w="977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022 3xx</w:t>
            </w:r>
          </w:p>
        </w:tc>
        <w:tc>
          <w:tcPr>
            <w:tcW w:w="1164" w:type="dxa"/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 8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 12,5%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20707E">
        <w:trPr>
          <w:trHeight w:val="340"/>
        </w:trPr>
        <w:tc>
          <w:tcPr>
            <w:tcW w:w="3111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Ostatný hmotný majetok</w:t>
            </w:r>
          </w:p>
        </w:tc>
        <w:tc>
          <w:tcPr>
            <w:tcW w:w="977" w:type="dxa"/>
            <w:tcBorders>
              <w:bottom w:val="single" w:sz="4" w:space="0" w:color="000000"/>
            </w:tcBorders>
          </w:tcPr>
          <w:p w:rsidR="005301BE" w:rsidRPr="00770DB9" w:rsidRDefault="00D729B0" w:rsidP="00D729B0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022 1xx</w:t>
            </w:r>
          </w:p>
        </w:tc>
        <w:tc>
          <w:tcPr>
            <w:tcW w:w="1164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6, 10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16,667%; 10%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  <w:bottom w:val="single" w:sz="4" w:space="0" w:color="000000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  <w:tr w:rsidR="005301BE" w:rsidRPr="00770DB9" w:rsidTr="0020707E">
        <w:trPr>
          <w:trHeight w:val="340"/>
        </w:trPr>
        <w:tc>
          <w:tcPr>
            <w:tcW w:w="3111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Drobný hmotný odpisovaný</w:t>
            </w:r>
          </w:p>
        </w:tc>
        <w:tc>
          <w:tcPr>
            <w:tcW w:w="977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>022 2xx</w:t>
            </w:r>
          </w:p>
        </w:tc>
        <w:tc>
          <w:tcPr>
            <w:tcW w:w="1164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6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:rsidR="005301BE" w:rsidRPr="00770DB9" w:rsidRDefault="00D729B0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  <w:r>
              <w:rPr>
                <w:rFonts w:cs="Arial"/>
                <w:sz w:val="18"/>
                <w:szCs w:val="24"/>
                <w:lang w:eastAsia="sk-SK"/>
              </w:rPr>
              <w:t xml:space="preserve">      16,667%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auto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  <w:tc>
          <w:tcPr>
            <w:tcW w:w="1660" w:type="dxa"/>
            <w:tcBorders>
              <w:left w:val="single" w:sz="4" w:space="0" w:color="auto"/>
              <w:bottom w:val="single" w:sz="4" w:space="0" w:color="000000"/>
            </w:tcBorders>
          </w:tcPr>
          <w:p w:rsidR="005301BE" w:rsidRPr="00770DB9" w:rsidRDefault="005301BE" w:rsidP="00180CF6">
            <w:pPr>
              <w:spacing w:after="120" w:line="240" w:lineRule="auto"/>
              <w:jc w:val="both"/>
              <w:rPr>
                <w:rFonts w:cs="Arial"/>
                <w:sz w:val="18"/>
                <w:szCs w:val="24"/>
                <w:lang w:eastAsia="sk-SK"/>
              </w:rPr>
            </w:pPr>
          </w:p>
        </w:tc>
      </w:tr>
    </w:tbl>
    <w:p w:rsidR="00D729B0" w:rsidRDefault="00D729B0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Komentár k odpisovému plánu:</w:t>
      </w: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Dlhodobý nehmotný majetok – účtovné odpisy sa rovnajú daňovým odpisom.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Dlhodobý hmotný majetok – účtovné odpisy sa nerovnajú daňovým odpisom 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Drobný hmotný majetok odpisovaný – účtovné odpisy sa rovnajú daňovým odpisom.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Majetok sa začína odpisovať v mesiaci kedy bol zaradený do užívania.</w:t>
      </w:r>
    </w:p>
    <w:p w:rsidR="00D24EEE" w:rsidRDefault="00D24EEE" w:rsidP="00D24EEE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  <w:r>
        <w:rPr>
          <w:rFonts w:cs="Arial"/>
          <w:sz w:val="20"/>
          <w:szCs w:val="24"/>
          <w:lang w:eastAsia="sk-SK"/>
        </w:rPr>
        <w:t>Účtovné odpisy vychádzajú z predpokladanej doby používania majetku.</w:t>
      </w:r>
    </w:p>
    <w:p w:rsidR="00D24EEE" w:rsidRPr="00D24EEE" w:rsidRDefault="00D24EEE" w:rsidP="00D24EEE">
      <w:pPr>
        <w:spacing w:after="0" w:line="240" w:lineRule="auto"/>
        <w:jc w:val="both"/>
        <w:rPr>
          <w:rFonts w:cs="Arial"/>
          <w:sz w:val="20"/>
          <w:szCs w:val="24"/>
          <w:lang w:eastAsia="sk-SK"/>
        </w:rPr>
      </w:pPr>
    </w:p>
    <w:p w:rsidR="00D729B0" w:rsidRDefault="00D729B0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D24EEE" w:rsidRDefault="00D24EE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06410A" w:rsidRPr="00770DB9" w:rsidRDefault="0006410A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5301BE" w:rsidRPr="00AF1B96" w:rsidTr="00180CF6">
        <w:trPr>
          <w:trHeight w:val="340"/>
        </w:trPr>
        <w:tc>
          <w:tcPr>
            <w:tcW w:w="9089" w:type="dxa"/>
            <w:gridSpan w:val="3"/>
            <w:vAlign w:val="center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rPr>
                <w:szCs w:val="22"/>
              </w:rPr>
            </w:pPr>
            <w:r w:rsidRPr="00AF1B96">
              <w:rPr>
                <w:szCs w:val="22"/>
              </w:rPr>
              <w:t>Určenie odhadu zníženia hodnoty majetku a tvorba opravnej položky k  majetku</w:t>
            </w:r>
          </w:p>
        </w:tc>
      </w:tr>
      <w:tr w:rsidR="005301BE" w:rsidRPr="00AF1B96" w:rsidTr="00180CF6">
        <w:trPr>
          <w:trHeight w:val="350"/>
        </w:trPr>
        <w:tc>
          <w:tcPr>
            <w:tcW w:w="8789" w:type="dxa"/>
            <w:gridSpan w:val="2"/>
            <w:vAlign w:val="center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 w:rsidRPr="00AF1B96"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Opravná položka k pohľadávkam</w:t>
            </w:r>
          </w:p>
        </w:tc>
        <w:tc>
          <w:tcPr>
            <w:tcW w:w="5812" w:type="dxa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Opravná položka k materiálu</w:t>
            </w:r>
          </w:p>
        </w:tc>
        <w:tc>
          <w:tcPr>
            <w:tcW w:w="5812" w:type="dxa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06410A">
        <w:trPr>
          <w:trHeight w:val="340"/>
        </w:trPr>
        <w:tc>
          <w:tcPr>
            <w:tcW w:w="2977" w:type="dxa"/>
            <w:vMerge/>
            <w:tcBorders>
              <w:bottom w:val="nil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bottom w:val="nil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bottom w:val="nil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  <w:r w:rsidRPr="00AF1B96">
              <w:rPr>
                <w:szCs w:val="22"/>
              </w:rPr>
              <w:t>Opravná položka k 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2977" w:type="dxa"/>
            <w:vMerge/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5301BE" w:rsidRPr="00AF1B96" w:rsidTr="00180CF6">
        <w:trPr>
          <w:trHeight w:val="340"/>
        </w:trPr>
        <w:tc>
          <w:tcPr>
            <w:tcW w:w="9089" w:type="dxa"/>
            <w:gridSpan w:val="3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 w:rsidRPr="00AF1B96">
              <w:rPr>
                <w:szCs w:val="22"/>
              </w:rPr>
              <w:t>Určenie ocenenia záväzkov, stanovenie odhadu ocenenia rezerv</w:t>
            </w:r>
          </w:p>
        </w:tc>
      </w:tr>
      <w:tr w:rsidR="005301BE" w:rsidRPr="00AF1B96" w:rsidTr="00180CF6">
        <w:trPr>
          <w:trHeight w:val="340"/>
        </w:trPr>
        <w:tc>
          <w:tcPr>
            <w:tcW w:w="8789" w:type="dxa"/>
            <w:gridSpan w:val="2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 w:rsidRPr="00AF1B96"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  <w:r w:rsidRPr="00AF1B96">
              <w:rPr>
                <w:szCs w:val="22"/>
              </w:rPr>
              <w:t>X</w:t>
            </w: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 w:val="restart"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  <w:tr w:rsidR="005301BE" w:rsidRPr="00AF1B96" w:rsidTr="00180CF6">
        <w:trPr>
          <w:trHeight w:val="340"/>
        </w:trPr>
        <w:tc>
          <w:tcPr>
            <w:tcW w:w="3279" w:type="dxa"/>
            <w:vMerge/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BE" w:rsidRPr="00AF1B96" w:rsidRDefault="005301BE" w:rsidP="00180CF6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5301BE" w:rsidRPr="00AF1B96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5301BE" w:rsidRPr="00AF1B96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5301BE" w:rsidRPr="00AF1B96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Zmeny účtovných zásad a zmeny účtovných metód s uvedením dôvodu týchto zmien </w:t>
      </w: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>a vyčíslením ich vplyvu na finančnú hodnotu majetku, záväzkov, základného imania</w:t>
      </w: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 a výsledku hospodárenia ÚJ</w:t>
      </w: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20"/>
          <w:szCs w:val="24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5301BE" w:rsidRPr="00770DB9" w:rsidTr="00180CF6">
        <w:trPr>
          <w:trHeight w:hRule="exact" w:val="340"/>
        </w:trPr>
        <w:tc>
          <w:tcPr>
            <w:tcW w:w="7088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Zmeny účtovných zásad a metód + konkrétny popis zmien </w:t>
            </w:r>
          </w:p>
        </w:tc>
        <w:tc>
          <w:tcPr>
            <w:tcW w:w="824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ÁNO</w:t>
            </w:r>
          </w:p>
        </w:tc>
        <w:tc>
          <w:tcPr>
            <w:tcW w:w="291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578" w:type="dxa"/>
            <w:vAlign w:val="center"/>
          </w:tcPr>
          <w:p w:rsidR="005301BE" w:rsidRPr="00770DB9" w:rsidRDefault="005301BE" w:rsidP="00180CF6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NIE</w:t>
            </w:r>
          </w:p>
        </w:tc>
        <w:tc>
          <w:tcPr>
            <w:tcW w:w="291" w:type="dxa"/>
            <w:vAlign w:val="center"/>
          </w:tcPr>
          <w:p w:rsidR="005301BE" w:rsidRPr="00770DB9" w:rsidRDefault="005301BE" w:rsidP="00180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X</w:t>
            </w:r>
          </w:p>
        </w:tc>
      </w:tr>
    </w:tbl>
    <w:p w:rsidR="005301BE" w:rsidRPr="00770DB9" w:rsidRDefault="005301BE" w:rsidP="005301BE">
      <w:pPr>
        <w:spacing w:after="0" w:line="240" w:lineRule="auto"/>
        <w:ind w:left="708"/>
        <w:rPr>
          <w:rFonts w:cs="Arial"/>
          <w:sz w:val="20"/>
          <w:szCs w:val="24"/>
        </w:rPr>
      </w:pPr>
    </w:p>
    <w:p w:rsidR="005301BE" w:rsidRPr="00770DB9" w:rsidRDefault="005301BE" w:rsidP="005301BE">
      <w:pPr>
        <w:spacing w:after="0" w:line="240" w:lineRule="auto"/>
        <w:ind w:left="708"/>
        <w:rPr>
          <w:rFonts w:cs="Arial"/>
          <w:sz w:val="20"/>
          <w:szCs w:val="24"/>
        </w:rPr>
      </w:pPr>
    </w:p>
    <w:p w:rsidR="005301BE" w:rsidRPr="00770DB9" w:rsidRDefault="005301BE" w:rsidP="005301BE">
      <w:pPr>
        <w:spacing w:after="0" w:line="240" w:lineRule="auto"/>
        <w:ind w:left="709"/>
        <w:jc w:val="both"/>
        <w:rPr>
          <w:rFonts w:cs="Arial"/>
          <w:sz w:val="18"/>
          <w:szCs w:val="22"/>
          <w:lang w:eastAsia="sk-SK"/>
        </w:rPr>
      </w:pPr>
    </w:p>
    <w:p w:rsidR="005301BE" w:rsidRPr="00C106D9" w:rsidRDefault="005301BE" w:rsidP="005301BE">
      <w:pPr>
        <w:tabs>
          <w:tab w:val="left" w:pos="851"/>
        </w:tabs>
        <w:spacing w:after="0" w:line="240" w:lineRule="auto"/>
        <w:jc w:val="both"/>
        <w:rPr>
          <w:szCs w:val="22"/>
          <w:u w:val="single"/>
        </w:rPr>
      </w:pPr>
    </w:p>
    <w:p w:rsidR="005301BE" w:rsidRPr="00770DB9" w:rsidRDefault="005301BE" w:rsidP="005301BE">
      <w:pPr>
        <w:spacing w:after="0" w:line="240" w:lineRule="auto"/>
        <w:jc w:val="center"/>
        <w:rPr>
          <w:rFonts w:cs="Arial"/>
          <w:b/>
          <w:sz w:val="20"/>
          <w:szCs w:val="24"/>
          <w:lang w:eastAsia="sk-SK"/>
        </w:rPr>
      </w:pPr>
    </w:p>
    <w:p w:rsidR="005301BE" w:rsidRPr="00770DB9" w:rsidRDefault="005301BE" w:rsidP="005301BE">
      <w:pPr>
        <w:spacing w:after="0" w:line="240" w:lineRule="auto"/>
        <w:rPr>
          <w:rFonts w:cs="Arial"/>
          <w:b/>
          <w:sz w:val="24"/>
          <w:szCs w:val="24"/>
          <w:u w:val="single"/>
          <w:lang w:eastAsia="sk-SK"/>
        </w:rPr>
      </w:pPr>
      <w:r w:rsidRPr="00770DB9">
        <w:rPr>
          <w:rFonts w:cs="Arial"/>
          <w:b/>
          <w:sz w:val="24"/>
          <w:szCs w:val="24"/>
          <w:u w:val="single"/>
          <w:lang w:eastAsia="sk-SK"/>
        </w:rPr>
        <w:t>Informácie, ktoré vysvetľujú a dopĺňajú súvahu a výkaz ziskov a strát</w:t>
      </w:r>
    </w:p>
    <w:p w:rsidR="005301BE" w:rsidRPr="00770DB9" w:rsidRDefault="005301BE" w:rsidP="005301BE">
      <w:pPr>
        <w:spacing w:after="0" w:line="240" w:lineRule="auto"/>
        <w:rPr>
          <w:rFonts w:cs="Arial"/>
          <w:b/>
          <w:sz w:val="24"/>
          <w:szCs w:val="24"/>
          <w:u w:val="single"/>
          <w:lang w:eastAsia="sk-SK"/>
        </w:rPr>
      </w:pPr>
    </w:p>
    <w:p w:rsidR="005301BE" w:rsidRPr="00AF1B96" w:rsidRDefault="005301BE" w:rsidP="005301BE">
      <w:pPr>
        <w:spacing w:after="0" w:line="240" w:lineRule="auto"/>
        <w:ind w:left="720"/>
        <w:rPr>
          <w:rFonts w:cs="Arial"/>
          <w:sz w:val="20"/>
          <w:szCs w:val="24"/>
          <w:lang w:eastAsia="sk-SK"/>
        </w:rPr>
      </w:pPr>
    </w:p>
    <w:p w:rsidR="005301BE" w:rsidRPr="00770DB9" w:rsidRDefault="005301BE" w:rsidP="009E6E0E">
      <w:pPr>
        <w:spacing w:after="0" w:line="240" w:lineRule="auto"/>
        <w:ind w:left="360"/>
        <w:rPr>
          <w:rFonts w:cs="Arial"/>
          <w:sz w:val="20"/>
          <w:szCs w:val="24"/>
          <w:lang w:eastAsia="sk-SK"/>
        </w:rPr>
      </w:pPr>
      <w:r w:rsidRPr="00770DB9">
        <w:rPr>
          <w:rFonts w:cs="Arial"/>
          <w:sz w:val="20"/>
          <w:szCs w:val="24"/>
          <w:lang w:eastAsia="sk-SK"/>
        </w:rPr>
        <w:t xml:space="preserve">Informácia o sume a dôvodoch vzniku jednotlivých položiek </w:t>
      </w:r>
      <w:r w:rsidRPr="00770DB9">
        <w:rPr>
          <w:rFonts w:cs="Arial"/>
          <w:b/>
          <w:sz w:val="20"/>
          <w:szCs w:val="24"/>
          <w:lang w:eastAsia="sk-SK"/>
        </w:rPr>
        <w:t>nákladov alebo výnosov, ktoré majú výnimočný rozsah alebo výskyt</w:t>
      </w:r>
    </w:p>
    <w:p w:rsidR="002B29F4" w:rsidRDefault="002B29F4" w:rsidP="007A1FC1">
      <w:pPr>
        <w:spacing w:after="0" w:line="240" w:lineRule="auto"/>
        <w:jc w:val="both"/>
        <w:rPr>
          <w:rFonts w:cs="Arial"/>
          <w:sz w:val="20"/>
          <w:szCs w:val="20"/>
          <w:lang w:eastAsia="sk-SK"/>
        </w:rPr>
      </w:pPr>
    </w:p>
    <w:p w:rsidR="007A1FC1" w:rsidRPr="009748C1" w:rsidRDefault="007A1FC1" w:rsidP="007A1FC1">
      <w:pPr>
        <w:spacing w:after="0" w:line="240" w:lineRule="auto"/>
        <w:jc w:val="both"/>
        <w:rPr>
          <w:rFonts w:eastAsia="Calibri" w:cs="Arial"/>
          <w:bCs/>
          <w:sz w:val="20"/>
          <w:szCs w:val="20"/>
          <w:lang w:eastAsia="cs-CZ"/>
        </w:rPr>
      </w:pPr>
      <w:r w:rsidRPr="007A1FC1">
        <w:rPr>
          <w:rFonts w:cs="Arial"/>
          <w:sz w:val="20"/>
          <w:szCs w:val="20"/>
          <w:lang w:eastAsia="sk-SK"/>
        </w:rPr>
        <w:t xml:space="preserve">Hlavným predmetom </w:t>
      </w:r>
      <w:r>
        <w:rPr>
          <w:rFonts w:cs="Arial"/>
          <w:sz w:val="20"/>
          <w:szCs w:val="20"/>
          <w:lang w:eastAsia="sk-SK"/>
        </w:rPr>
        <w:t>s</w:t>
      </w:r>
      <w:r w:rsidRPr="007A1FC1">
        <w:rPr>
          <w:rFonts w:cs="Arial"/>
          <w:sz w:val="20"/>
          <w:szCs w:val="20"/>
          <w:lang w:eastAsia="sk-SK"/>
        </w:rPr>
        <w:t>poločnosti je kúpa a predaj kancelárskych potrieb</w:t>
      </w:r>
      <w:r w:rsidR="009748C1">
        <w:rPr>
          <w:rFonts w:cs="Arial"/>
          <w:sz w:val="20"/>
          <w:szCs w:val="20"/>
          <w:lang w:eastAsia="sk-SK"/>
        </w:rPr>
        <w:t>.</w:t>
      </w:r>
      <w:r w:rsidRPr="007A1FC1">
        <w:rPr>
          <w:rFonts w:ascii="Arial" w:eastAsia="Calibri" w:hAnsi="Arial" w:cs="Arial"/>
          <w:bCs/>
          <w:sz w:val="20"/>
          <w:szCs w:val="20"/>
          <w:lang w:eastAsia="cs-CZ"/>
        </w:rPr>
        <w:t xml:space="preserve"> </w:t>
      </w:r>
      <w:r w:rsidRPr="009748C1">
        <w:rPr>
          <w:rFonts w:eastAsia="Calibri" w:cs="Arial"/>
          <w:bCs/>
          <w:sz w:val="20"/>
          <w:szCs w:val="20"/>
          <w:lang w:eastAsia="cs-CZ"/>
        </w:rPr>
        <w:t xml:space="preserve">Tržby za vlastné výkony a tovar neobsahujú daň z pridanej hodnoty a sú  znížené o zľavy a zrážky (rabaty, bonusy, skontá, dobropisy a pod.) </w:t>
      </w:r>
    </w:p>
    <w:p w:rsidR="007A1FC1" w:rsidRPr="003675DC" w:rsidRDefault="007A1FC1" w:rsidP="007A1FC1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</w:p>
    <w:tbl>
      <w:tblPr>
        <w:tblW w:w="8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</w:tblGrid>
      <w:tr w:rsidR="002B29F4" w:rsidRPr="00770DB9" w:rsidTr="002B29F4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 xml:space="preserve">Popis nákladov ,výnosov </w:t>
            </w:r>
          </w:p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 w:rsidRPr="00770DB9">
              <w:rPr>
                <w:rFonts w:cs="Arial"/>
                <w:sz w:val="20"/>
                <w:szCs w:val="24"/>
                <w:lang w:eastAsia="sk-SK"/>
              </w:rPr>
              <w:t>Výnimočného  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Bežné účtovné obdobie</w:t>
            </w:r>
          </w:p>
        </w:tc>
      </w:tr>
      <w:tr w:rsidR="002B29F4" w:rsidRPr="00770DB9" w:rsidTr="002B29F4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Tržby za tovar</w:t>
            </w: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 xml:space="preserve">           1 260 041 </w:t>
            </w:r>
          </w:p>
        </w:tc>
      </w:tr>
      <w:tr w:rsidR="002B29F4" w:rsidRPr="00770DB9" w:rsidTr="002B29F4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Predaný tovar</w:t>
            </w: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2B29F4" w:rsidRPr="00770DB9" w:rsidRDefault="002B29F4" w:rsidP="004F5275">
            <w:pPr>
              <w:spacing w:after="0" w:line="240" w:lineRule="auto"/>
              <w:jc w:val="both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 xml:space="preserve">              979 711</w:t>
            </w:r>
          </w:p>
        </w:tc>
      </w:tr>
    </w:tbl>
    <w:p w:rsidR="002B29F4" w:rsidRPr="00770DB9" w:rsidRDefault="002B29F4" w:rsidP="002B29F4">
      <w:pPr>
        <w:spacing w:after="0" w:line="240" w:lineRule="auto"/>
        <w:ind w:left="1481"/>
        <w:jc w:val="both"/>
        <w:rPr>
          <w:rFonts w:cs="Arial"/>
          <w:sz w:val="20"/>
          <w:szCs w:val="24"/>
          <w:lang w:eastAsia="sk-SK"/>
        </w:rPr>
      </w:pPr>
    </w:p>
    <w:p w:rsidR="005301BE" w:rsidRDefault="005301BE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2B29F4" w:rsidRPr="00770DB9" w:rsidRDefault="002B29F4" w:rsidP="007A1FC1">
      <w:pPr>
        <w:spacing w:after="0" w:line="240" w:lineRule="auto"/>
        <w:ind w:left="720"/>
        <w:rPr>
          <w:rFonts w:cs="Arial"/>
          <w:b/>
          <w:sz w:val="20"/>
          <w:szCs w:val="24"/>
          <w:lang w:eastAsia="sk-SK"/>
        </w:rPr>
      </w:pPr>
    </w:p>
    <w:p w:rsidR="005301BE" w:rsidRPr="00770DB9" w:rsidRDefault="005301BE" w:rsidP="005301BE">
      <w:pPr>
        <w:spacing w:after="0" w:line="240" w:lineRule="auto"/>
        <w:ind w:left="1134"/>
        <w:jc w:val="both"/>
        <w:rPr>
          <w:rFonts w:cs="Arial"/>
          <w:sz w:val="20"/>
          <w:szCs w:val="24"/>
          <w:lang w:eastAsia="sk-SK"/>
        </w:rPr>
      </w:pPr>
    </w:p>
    <w:p w:rsidR="00B85D47" w:rsidRPr="00770DB9" w:rsidRDefault="00B85D47" w:rsidP="005301BE">
      <w:pPr>
        <w:spacing w:after="0" w:line="240" w:lineRule="auto"/>
        <w:ind w:left="720"/>
        <w:rPr>
          <w:rFonts w:cs="Arial"/>
          <w:sz w:val="20"/>
          <w:szCs w:val="24"/>
          <w:lang w:eastAsia="sk-SK"/>
        </w:rPr>
      </w:pPr>
    </w:p>
    <w:p w:rsidR="005301BE" w:rsidRPr="00AF1B96" w:rsidRDefault="005301BE" w:rsidP="005301BE">
      <w:pPr>
        <w:spacing w:after="0" w:line="240" w:lineRule="auto"/>
        <w:rPr>
          <w:rFonts w:cs="Arial"/>
          <w:sz w:val="20"/>
          <w:szCs w:val="24"/>
          <w:lang w:eastAsia="sk-SK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Default="005301BE" w:rsidP="005301BE">
      <w:pPr>
        <w:spacing w:after="0" w:line="240" w:lineRule="auto"/>
        <w:rPr>
          <w:szCs w:val="22"/>
        </w:rPr>
      </w:pPr>
    </w:p>
    <w:p w:rsidR="005301BE" w:rsidRPr="003675DC" w:rsidRDefault="005301BE" w:rsidP="005301BE">
      <w:pPr>
        <w:spacing w:after="0" w:line="240" w:lineRule="auto"/>
        <w:jc w:val="both"/>
        <w:rPr>
          <w:rFonts w:eastAsia="Calibri"/>
          <w:b/>
          <w:szCs w:val="22"/>
        </w:rPr>
      </w:pPr>
    </w:p>
    <w:p w:rsidR="005301BE" w:rsidRPr="003675DC" w:rsidRDefault="005301BE" w:rsidP="005301BE">
      <w:pPr>
        <w:spacing w:after="0" w:line="240" w:lineRule="auto"/>
        <w:jc w:val="both"/>
        <w:rPr>
          <w:rFonts w:eastAsia="Calibri"/>
          <w:szCs w:val="22"/>
        </w:rPr>
      </w:pPr>
    </w:p>
    <w:p w:rsidR="005301BE" w:rsidRPr="003675DC" w:rsidRDefault="005301BE" w:rsidP="005301BE">
      <w:pPr>
        <w:ind w:left="1080"/>
        <w:contextualSpacing/>
        <w:rPr>
          <w:rFonts w:ascii="Arial" w:eastAsia="Calibri" w:hAnsi="Arial" w:cs="Arial"/>
          <w:b/>
          <w:sz w:val="20"/>
          <w:szCs w:val="20"/>
        </w:rPr>
      </w:pPr>
    </w:p>
    <w:p w:rsidR="005301BE" w:rsidRPr="003675DC" w:rsidRDefault="005301BE" w:rsidP="005301BE">
      <w:pPr>
        <w:spacing w:after="0" w:line="240" w:lineRule="auto"/>
        <w:ind w:left="708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  <w:r w:rsidRPr="003675DC">
        <w:rPr>
          <w:rFonts w:ascii="Arial" w:eastAsia="Calibri" w:hAnsi="Arial" w:cs="Arial"/>
          <w:bCs/>
          <w:sz w:val="20"/>
          <w:szCs w:val="20"/>
          <w:lang w:eastAsia="cs-CZ"/>
        </w:rPr>
        <w:t xml:space="preserve">. </w:t>
      </w:r>
    </w:p>
    <w:p w:rsidR="005301BE" w:rsidRPr="003675DC" w:rsidRDefault="005301BE" w:rsidP="005301BE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3675DC">
        <w:rPr>
          <w:rFonts w:ascii="Arial" w:eastAsia="Calibri" w:hAnsi="Arial" w:cs="Arial"/>
          <w:sz w:val="20"/>
          <w:szCs w:val="20"/>
        </w:rPr>
        <w:t>.</w:t>
      </w:r>
    </w:p>
    <w:p w:rsidR="005301BE" w:rsidRPr="003675DC" w:rsidRDefault="005301BE" w:rsidP="005301BE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cs-CZ"/>
        </w:rPr>
      </w:pPr>
    </w:p>
    <w:p w:rsidR="005301BE" w:rsidRPr="003675DC" w:rsidRDefault="005301BE" w:rsidP="005301BE">
      <w:pPr>
        <w:spacing w:after="0" w:line="240" w:lineRule="auto"/>
        <w:rPr>
          <w:rFonts w:ascii="Calibri" w:eastAsia="Calibri" w:hAnsi="Calibri"/>
          <w:szCs w:val="22"/>
        </w:rPr>
      </w:pPr>
    </w:p>
    <w:p w:rsidR="005301BE" w:rsidRPr="003675DC" w:rsidRDefault="005301BE" w:rsidP="005301BE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sk-SK"/>
        </w:rPr>
      </w:pPr>
    </w:p>
    <w:p w:rsidR="005301BE" w:rsidRPr="00AF1B96" w:rsidRDefault="005301BE" w:rsidP="005301BE">
      <w:pPr>
        <w:spacing w:after="0" w:line="240" w:lineRule="auto"/>
        <w:rPr>
          <w:szCs w:val="22"/>
        </w:rPr>
      </w:pPr>
    </w:p>
    <w:p w:rsidR="009F62A1" w:rsidRDefault="009F62A1"/>
    <w:sectPr w:rsidR="009F62A1" w:rsidSect="0003546B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E39" w:rsidRDefault="00AB4E39" w:rsidP="00F33FB4">
      <w:pPr>
        <w:spacing w:after="0" w:line="240" w:lineRule="auto"/>
      </w:pPr>
      <w:r>
        <w:separator/>
      </w:r>
    </w:p>
  </w:endnote>
  <w:endnote w:type="continuationSeparator" w:id="0">
    <w:p w:rsidR="00AB4E39" w:rsidRDefault="00AB4E39" w:rsidP="00F3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75" w:rsidRDefault="008A0588">
    <w:pPr>
      <w:pStyle w:val="Pta"/>
      <w:jc w:val="center"/>
    </w:pPr>
    <w:fldSimple w:instr=" PAGE   \* MERGEFORMAT ">
      <w:r w:rsidR="00BE7B89">
        <w:rPr>
          <w:noProof/>
        </w:rPr>
        <w:t>1</w:t>
      </w:r>
    </w:fldSimple>
  </w:p>
  <w:p w:rsidR="004F5275" w:rsidRDefault="004F527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E39" w:rsidRDefault="00AB4E39" w:rsidP="00F33FB4">
      <w:pPr>
        <w:spacing w:after="0" w:line="240" w:lineRule="auto"/>
      </w:pPr>
      <w:r>
        <w:separator/>
      </w:r>
    </w:p>
  </w:footnote>
  <w:footnote w:type="continuationSeparator" w:id="0">
    <w:p w:rsidR="00AB4E39" w:rsidRDefault="00AB4E39" w:rsidP="00F33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75" w:rsidRDefault="004F527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4F5275" w:rsidTr="00180CF6">
      <w:trPr>
        <w:trHeight w:val="326"/>
      </w:trPr>
      <w:tc>
        <w:tcPr>
          <w:tcW w:w="2245" w:type="dxa"/>
        </w:tcPr>
        <w:p w:rsidR="004F5275" w:rsidRDefault="004F5275" w:rsidP="00180CF6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</w:t>
          </w:r>
          <w:r w:rsidR="00C836DE">
            <w:t>V</w:t>
          </w:r>
          <w:r>
            <w:t xml:space="preserve">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4F5275" w:rsidRDefault="004F5275" w:rsidP="00180CF6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4F5275" w:rsidRDefault="004F5275" w:rsidP="00180CF6">
          <w:pPr>
            <w:spacing w:after="0" w:line="240" w:lineRule="auto"/>
          </w:pPr>
          <w:r>
            <w:t>IČO:</w:t>
          </w:r>
          <w:r w:rsidR="00C836DE">
            <w:t xml:space="preserve"> 50767127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4F5275" w:rsidRDefault="004F5275" w:rsidP="00180CF6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4F5275" w:rsidRDefault="004F5275" w:rsidP="00180CF6">
          <w:pPr>
            <w:spacing w:after="0" w:line="240" w:lineRule="auto"/>
          </w:pPr>
          <w:r>
            <w:t>DIČ:</w:t>
          </w:r>
          <w:r w:rsidR="00C836DE">
            <w:t xml:space="preserve"> 2120471529</w:t>
          </w:r>
        </w:p>
        <w:p w:rsidR="00C836DE" w:rsidRDefault="00C836DE" w:rsidP="00180CF6">
          <w:pPr>
            <w:spacing w:after="0" w:line="240" w:lineRule="auto"/>
          </w:pPr>
        </w:p>
      </w:tc>
    </w:tr>
  </w:tbl>
  <w:p w:rsidR="004F5275" w:rsidRPr="004268D2" w:rsidRDefault="004F5275" w:rsidP="00180CF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11A19"/>
    <w:multiLevelType w:val="hybridMultilevel"/>
    <w:tmpl w:val="BCA0FF72"/>
    <w:lvl w:ilvl="0" w:tplc="B540F3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>
    <w:nsid w:val="184E1887"/>
    <w:multiLevelType w:val="hybridMultilevel"/>
    <w:tmpl w:val="6442B3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4C56F9"/>
    <w:multiLevelType w:val="hybridMultilevel"/>
    <w:tmpl w:val="A1189E5C"/>
    <w:lvl w:ilvl="0" w:tplc="880E237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277B44"/>
    <w:multiLevelType w:val="hybridMultilevel"/>
    <w:tmpl w:val="7026FFF8"/>
    <w:lvl w:ilvl="0" w:tplc="041B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C3FD3"/>
    <w:multiLevelType w:val="hybridMultilevel"/>
    <w:tmpl w:val="A2423C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937163"/>
    <w:multiLevelType w:val="hybridMultilevel"/>
    <w:tmpl w:val="87FC4BE6"/>
    <w:lvl w:ilvl="0" w:tplc="188AB226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9872C72"/>
    <w:multiLevelType w:val="hybridMultilevel"/>
    <w:tmpl w:val="09545D48"/>
    <w:lvl w:ilvl="0" w:tplc="EDF8F79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8057FC"/>
    <w:multiLevelType w:val="hybridMultilevel"/>
    <w:tmpl w:val="62082C10"/>
    <w:lvl w:ilvl="0" w:tplc="70247F22">
      <w:start w:val="1"/>
      <w:numFmt w:val="decimal"/>
      <w:lvlText w:val="%1."/>
      <w:lvlJc w:val="left"/>
      <w:pPr>
        <w:ind w:left="107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3D3A0A6F"/>
    <w:multiLevelType w:val="hybridMultilevel"/>
    <w:tmpl w:val="F2B6B5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9923C3"/>
    <w:multiLevelType w:val="hybridMultilevel"/>
    <w:tmpl w:val="44A24610"/>
    <w:lvl w:ilvl="0" w:tplc="041B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14">
    <w:nsid w:val="44327BEF"/>
    <w:multiLevelType w:val="hybridMultilevel"/>
    <w:tmpl w:val="112893E8"/>
    <w:lvl w:ilvl="0" w:tplc="041B0017">
      <w:start w:val="1"/>
      <w:numFmt w:val="lowerLetter"/>
      <w:lvlText w:val="%1)"/>
      <w:lvlJc w:val="left"/>
      <w:pPr>
        <w:ind w:left="774" w:hanging="360"/>
      </w:pPr>
    </w:lvl>
    <w:lvl w:ilvl="1" w:tplc="041B0019" w:tentative="1">
      <w:start w:val="1"/>
      <w:numFmt w:val="lowerLetter"/>
      <w:lvlText w:val="%2."/>
      <w:lvlJc w:val="left"/>
      <w:pPr>
        <w:ind w:left="1494" w:hanging="360"/>
      </w:pPr>
    </w:lvl>
    <w:lvl w:ilvl="2" w:tplc="041B001B" w:tentative="1">
      <w:start w:val="1"/>
      <w:numFmt w:val="lowerRoman"/>
      <w:lvlText w:val="%3."/>
      <w:lvlJc w:val="right"/>
      <w:pPr>
        <w:ind w:left="2214" w:hanging="180"/>
      </w:pPr>
    </w:lvl>
    <w:lvl w:ilvl="3" w:tplc="041B000F" w:tentative="1">
      <w:start w:val="1"/>
      <w:numFmt w:val="decimal"/>
      <w:lvlText w:val="%4."/>
      <w:lvlJc w:val="left"/>
      <w:pPr>
        <w:ind w:left="2934" w:hanging="360"/>
      </w:pPr>
    </w:lvl>
    <w:lvl w:ilvl="4" w:tplc="041B0019" w:tentative="1">
      <w:start w:val="1"/>
      <w:numFmt w:val="lowerLetter"/>
      <w:lvlText w:val="%5."/>
      <w:lvlJc w:val="left"/>
      <w:pPr>
        <w:ind w:left="3654" w:hanging="360"/>
      </w:pPr>
    </w:lvl>
    <w:lvl w:ilvl="5" w:tplc="041B001B" w:tentative="1">
      <w:start w:val="1"/>
      <w:numFmt w:val="lowerRoman"/>
      <w:lvlText w:val="%6."/>
      <w:lvlJc w:val="right"/>
      <w:pPr>
        <w:ind w:left="4374" w:hanging="180"/>
      </w:pPr>
    </w:lvl>
    <w:lvl w:ilvl="6" w:tplc="041B000F" w:tentative="1">
      <w:start w:val="1"/>
      <w:numFmt w:val="decimal"/>
      <w:lvlText w:val="%7."/>
      <w:lvlJc w:val="left"/>
      <w:pPr>
        <w:ind w:left="5094" w:hanging="360"/>
      </w:pPr>
    </w:lvl>
    <w:lvl w:ilvl="7" w:tplc="041B0019" w:tentative="1">
      <w:start w:val="1"/>
      <w:numFmt w:val="lowerLetter"/>
      <w:lvlText w:val="%8."/>
      <w:lvlJc w:val="left"/>
      <w:pPr>
        <w:ind w:left="5814" w:hanging="360"/>
      </w:pPr>
    </w:lvl>
    <w:lvl w:ilvl="8" w:tplc="041B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33" w:hanging="360"/>
      </w:pPr>
    </w:lvl>
    <w:lvl w:ilvl="2" w:tplc="041B001B" w:tentative="1">
      <w:start w:val="1"/>
      <w:numFmt w:val="lowerRoman"/>
      <w:lvlText w:val="%3."/>
      <w:lvlJc w:val="right"/>
      <w:pPr>
        <w:ind w:left="3153" w:hanging="180"/>
      </w:pPr>
    </w:lvl>
    <w:lvl w:ilvl="3" w:tplc="041B000F" w:tentative="1">
      <w:start w:val="1"/>
      <w:numFmt w:val="decimal"/>
      <w:lvlText w:val="%4."/>
      <w:lvlJc w:val="left"/>
      <w:pPr>
        <w:ind w:left="3873" w:hanging="360"/>
      </w:pPr>
    </w:lvl>
    <w:lvl w:ilvl="4" w:tplc="041B0019" w:tentative="1">
      <w:start w:val="1"/>
      <w:numFmt w:val="lowerLetter"/>
      <w:lvlText w:val="%5."/>
      <w:lvlJc w:val="left"/>
      <w:pPr>
        <w:ind w:left="4593" w:hanging="360"/>
      </w:pPr>
    </w:lvl>
    <w:lvl w:ilvl="5" w:tplc="041B001B" w:tentative="1">
      <w:start w:val="1"/>
      <w:numFmt w:val="lowerRoman"/>
      <w:lvlText w:val="%6."/>
      <w:lvlJc w:val="right"/>
      <w:pPr>
        <w:ind w:left="5313" w:hanging="180"/>
      </w:pPr>
    </w:lvl>
    <w:lvl w:ilvl="6" w:tplc="041B000F" w:tentative="1">
      <w:start w:val="1"/>
      <w:numFmt w:val="decimal"/>
      <w:lvlText w:val="%7."/>
      <w:lvlJc w:val="left"/>
      <w:pPr>
        <w:ind w:left="6033" w:hanging="360"/>
      </w:pPr>
    </w:lvl>
    <w:lvl w:ilvl="7" w:tplc="041B0019" w:tentative="1">
      <w:start w:val="1"/>
      <w:numFmt w:val="lowerLetter"/>
      <w:lvlText w:val="%8."/>
      <w:lvlJc w:val="left"/>
      <w:pPr>
        <w:ind w:left="6753" w:hanging="360"/>
      </w:pPr>
    </w:lvl>
    <w:lvl w:ilvl="8" w:tplc="041B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137668D"/>
    <w:multiLevelType w:val="hybridMultilevel"/>
    <w:tmpl w:val="F7FE71B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D161B8"/>
    <w:multiLevelType w:val="hybridMultilevel"/>
    <w:tmpl w:val="435214E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5C2385B"/>
    <w:multiLevelType w:val="hybridMultilevel"/>
    <w:tmpl w:val="5276E25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775327"/>
    <w:multiLevelType w:val="hybridMultilevel"/>
    <w:tmpl w:val="CC38231C"/>
    <w:lvl w:ilvl="0" w:tplc="A6DA9DA8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72F6374"/>
    <w:multiLevelType w:val="hybridMultilevel"/>
    <w:tmpl w:val="2B24524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E6C10A4"/>
    <w:multiLevelType w:val="hybridMultilevel"/>
    <w:tmpl w:val="5658F9A2"/>
    <w:lvl w:ilvl="0" w:tplc="041B0001">
      <w:start w:val="1"/>
      <w:numFmt w:val="bullet"/>
      <w:lvlText w:val=""/>
      <w:lvlJc w:val="left"/>
      <w:pPr>
        <w:ind w:left="1841" w:hanging="360"/>
      </w:pPr>
      <w:rPr>
        <w:rFonts w:ascii="Symbol" w:hAnsi="Symbol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F44500"/>
    <w:multiLevelType w:val="hybridMultilevel"/>
    <w:tmpl w:val="2AEE53E0"/>
    <w:lvl w:ilvl="0" w:tplc="22E4FA50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8DA37A0"/>
    <w:multiLevelType w:val="hybridMultilevel"/>
    <w:tmpl w:val="4F721838"/>
    <w:lvl w:ilvl="0" w:tplc="70247F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>
    <w:nsid w:val="79D07410"/>
    <w:multiLevelType w:val="hybridMultilevel"/>
    <w:tmpl w:val="AB02E8A8"/>
    <w:lvl w:ilvl="0" w:tplc="3CA029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466F36"/>
    <w:multiLevelType w:val="hybridMultilevel"/>
    <w:tmpl w:val="75CA2C0C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7"/>
  </w:num>
  <w:num w:numId="3">
    <w:abstractNumId w:val="9"/>
  </w:num>
  <w:num w:numId="4">
    <w:abstractNumId w:val="15"/>
  </w:num>
  <w:num w:numId="5">
    <w:abstractNumId w:val="5"/>
  </w:num>
  <w:num w:numId="6">
    <w:abstractNumId w:val="27"/>
  </w:num>
  <w:num w:numId="7">
    <w:abstractNumId w:val="16"/>
  </w:num>
  <w:num w:numId="8">
    <w:abstractNumId w:val="24"/>
  </w:num>
  <w:num w:numId="9">
    <w:abstractNumId w:val="0"/>
  </w:num>
  <w:num w:numId="10">
    <w:abstractNumId w:val="17"/>
  </w:num>
  <w:num w:numId="11">
    <w:abstractNumId w:val="14"/>
  </w:num>
  <w:num w:numId="12">
    <w:abstractNumId w:val="8"/>
  </w:num>
  <w:num w:numId="13">
    <w:abstractNumId w:val="10"/>
  </w:num>
  <w:num w:numId="14">
    <w:abstractNumId w:val="29"/>
  </w:num>
  <w:num w:numId="15">
    <w:abstractNumId w:val="4"/>
  </w:num>
  <w:num w:numId="16">
    <w:abstractNumId w:val="18"/>
  </w:num>
  <w:num w:numId="17">
    <w:abstractNumId w:val="2"/>
  </w:num>
  <w:num w:numId="18">
    <w:abstractNumId w:val="6"/>
  </w:num>
  <w:num w:numId="19">
    <w:abstractNumId w:val="19"/>
  </w:num>
  <w:num w:numId="20">
    <w:abstractNumId w:val="21"/>
  </w:num>
  <w:num w:numId="21">
    <w:abstractNumId w:val="13"/>
  </w:num>
  <w:num w:numId="22">
    <w:abstractNumId w:val="3"/>
  </w:num>
  <w:num w:numId="23">
    <w:abstractNumId w:val="23"/>
  </w:num>
  <w:num w:numId="24">
    <w:abstractNumId w:val="1"/>
  </w:num>
  <w:num w:numId="25">
    <w:abstractNumId w:val="20"/>
  </w:num>
  <w:num w:numId="26">
    <w:abstractNumId w:val="12"/>
  </w:num>
  <w:num w:numId="27">
    <w:abstractNumId w:val="30"/>
  </w:num>
  <w:num w:numId="28">
    <w:abstractNumId w:val="26"/>
  </w:num>
  <w:num w:numId="29">
    <w:abstractNumId w:val="11"/>
  </w:num>
  <w:num w:numId="30">
    <w:abstractNumId w:val="25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1BE"/>
    <w:rsid w:val="0003546B"/>
    <w:rsid w:val="0006410A"/>
    <w:rsid w:val="00180CF6"/>
    <w:rsid w:val="0020707E"/>
    <w:rsid w:val="002555D5"/>
    <w:rsid w:val="0026415D"/>
    <w:rsid w:val="002741D5"/>
    <w:rsid w:val="002B29F4"/>
    <w:rsid w:val="002C5F57"/>
    <w:rsid w:val="002C7465"/>
    <w:rsid w:val="00406215"/>
    <w:rsid w:val="004F5275"/>
    <w:rsid w:val="005301BE"/>
    <w:rsid w:val="005D18A4"/>
    <w:rsid w:val="00644B2B"/>
    <w:rsid w:val="00714A92"/>
    <w:rsid w:val="00780E02"/>
    <w:rsid w:val="007A1FC1"/>
    <w:rsid w:val="008A0588"/>
    <w:rsid w:val="009748C1"/>
    <w:rsid w:val="009E44E8"/>
    <w:rsid w:val="009E6E0E"/>
    <w:rsid w:val="009F62A1"/>
    <w:rsid w:val="00A62DDF"/>
    <w:rsid w:val="00AB4E39"/>
    <w:rsid w:val="00AB6970"/>
    <w:rsid w:val="00AF052D"/>
    <w:rsid w:val="00B65AA0"/>
    <w:rsid w:val="00B84822"/>
    <w:rsid w:val="00B85D47"/>
    <w:rsid w:val="00B94C62"/>
    <w:rsid w:val="00BE7B89"/>
    <w:rsid w:val="00C82736"/>
    <w:rsid w:val="00C836DE"/>
    <w:rsid w:val="00CA65F2"/>
    <w:rsid w:val="00D23E72"/>
    <w:rsid w:val="00D24EEE"/>
    <w:rsid w:val="00D729B0"/>
    <w:rsid w:val="00DA185B"/>
    <w:rsid w:val="00E15DE6"/>
    <w:rsid w:val="00E27DA3"/>
    <w:rsid w:val="00E562F9"/>
    <w:rsid w:val="00E57A8B"/>
    <w:rsid w:val="00F33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01BE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"/>
    <w:qFormat/>
    <w:rsid w:val="005301BE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5301BE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301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5301BE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5301BE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5301BE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nhideWhenUsed/>
    <w:qFormat/>
    <w:rsid w:val="005301BE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nhideWhenUsed/>
    <w:qFormat/>
    <w:rsid w:val="005301BE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5301BE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301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5301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5301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5301BE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rsid w:val="005301BE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rsid w:val="005301BE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rsid w:val="005301BE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rsid w:val="005301BE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rsid w:val="005301BE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5301BE"/>
    <w:pPr>
      <w:spacing w:after="0" w:line="240" w:lineRule="auto"/>
    </w:pPr>
    <w:rPr>
      <w:rFonts w:ascii="Arial Narrow" w:eastAsia="Times New Roman" w:hAnsi="Arial Narrow" w:cs="Times New Roman"/>
      <w:sz w:val="20"/>
      <w:szCs w:val="36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30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01BE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530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01BE"/>
    <w:rPr>
      <w:rFonts w:ascii="Arial Narrow" w:eastAsia="Times New Roman" w:hAnsi="Arial Narrow" w:cs="Times New Roman"/>
      <w:szCs w:val="36"/>
    </w:rPr>
  </w:style>
  <w:style w:type="character" w:customStyle="1" w:styleId="TextpoznmkypodiarouChar128">
    <w:name w:val="Text poznámky pod čiarou Char128"/>
    <w:uiPriority w:val="99"/>
    <w:semiHidden/>
    <w:rsid w:val="005301BE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01BE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01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127">
    <w:name w:val="Text poznámky pod čiarou Char127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5301BE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5301BE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5301BE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5301BE"/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127">
    <w:name w:val="Názov Char127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5301B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5301BE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5301BE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301B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127">
    <w:name w:val="Základný text Char12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5301BE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301BE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5301BE"/>
    <w:rPr>
      <w:rFonts w:ascii="Cambria" w:eastAsia="Times New Roman" w:hAnsi="Cambria" w:cs="Times New Roman"/>
      <w:szCs w:val="24"/>
    </w:rPr>
  </w:style>
  <w:style w:type="character" w:customStyle="1" w:styleId="PodtitulChar127">
    <w:name w:val="Podtitul Char127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5301BE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5301BE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unhideWhenUsed/>
    <w:rsid w:val="005301BE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301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127">
    <w:name w:val="Základný text 2 Char12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5301BE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5301BE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nhideWhenUsed/>
    <w:rsid w:val="005301BE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5301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27">
    <w:name w:val="Zarážka základného textu 2 Char127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5301BE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5301BE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5301BE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5301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27">
    <w:name w:val="Zarážka základného textu 3 Char127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5301BE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5301BE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5301BE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unhideWhenUsed/>
    <w:rsid w:val="005301BE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semiHidden/>
    <w:rsid w:val="005301BE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127">
    <w:name w:val="Text bubliny Char127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5301BE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5301BE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5301BE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5301BE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5301B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34"/>
    <w:qFormat/>
    <w:rsid w:val="005301BE"/>
    <w:pPr>
      <w:ind w:left="720"/>
      <w:contextualSpacing/>
    </w:pPr>
  </w:style>
  <w:style w:type="paragraph" w:customStyle="1" w:styleId="TopHeader">
    <w:name w:val="Top Header"/>
    <w:basedOn w:val="Normlny"/>
    <w:qFormat/>
    <w:rsid w:val="005301BE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unhideWhenUsed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301BE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</w:rPr>
  </w:style>
  <w:style w:type="paragraph" w:customStyle="1" w:styleId="Pismenka">
    <w:name w:val="Pismenka"/>
    <w:basedOn w:val="Zkladntext"/>
    <w:rsid w:val="005301BE"/>
    <w:pPr>
      <w:numPr>
        <w:numId w:val="1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5301BE"/>
    <w:rPr>
      <w:vertAlign w:val="superscript"/>
    </w:rPr>
  </w:style>
  <w:style w:type="numbering" w:customStyle="1" w:styleId="Bezzoznamu1">
    <w:name w:val="Bez zoznamu1"/>
    <w:next w:val="Bezzoznamu"/>
    <w:uiPriority w:val="99"/>
    <w:semiHidden/>
    <w:unhideWhenUsed/>
    <w:rsid w:val="005301BE"/>
  </w:style>
  <w:style w:type="character" w:customStyle="1" w:styleId="OdsekzoznamuChar">
    <w:name w:val="Odsek zoznamu Char"/>
    <w:link w:val="Odsekzoznamu"/>
    <w:uiPriority w:val="34"/>
    <w:locked/>
    <w:rsid w:val="005301BE"/>
    <w:rPr>
      <w:rFonts w:ascii="Arial Narrow" w:eastAsia="Times New Roman" w:hAnsi="Arial Narrow" w:cs="Times New Roman"/>
      <w:szCs w:val="36"/>
    </w:rPr>
  </w:style>
  <w:style w:type="table" w:customStyle="1" w:styleId="Mriekatabuky2">
    <w:name w:val="Mriežka tabuľky2"/>
    <w:basedOn w:val="Normlnatabuka"/>
    <w:uiPriority w:val="5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1">
    <w:name w:val="Mriežka tabuľky11"/>
    <w:basedOn w:val="Normlnatabuka"/>
    <w:uiPriority w:val="3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3">
    <w:name w:val="Mriežka tabuľky3"/>
    <w:basedOn w:val="Normlnatabuka"/>
    <w:next w:val="Mriekatabuky"/>
    <w:uiPriority w:val="3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">
    <w:name w:val="Mriežka tabuľky1"/>
    <w:basedOn w:val="Normlnatabuka"/>
    <w:next w:val="Mriekatabuky"/>
    <w:uiPriority w:val="59"/>
    <w:rsid w:val="005301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2">
    <w:name w:val="Mriežka tabuľky12"/>
    <w:basedOn w:val="Normlnatabuka"/>
    <w:uiPriority w:val="39"/>
    <w:rsid w:val="005301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">
    <w:name w:val="Bez zoznamu11"/>
    <w:next w:val="Bezzoznamu"/>
    <w:uiPriority w:val="99"/>
    <w:semiHidden/>
    <w:unhideWhenUsed/>
    <w:rsid w:val="005301BE"/>
  </w:style>
  <w:style w:type="paragraph" w:styleId="Zarkazkladnhotextu">
    <w:name w:val="Body Text Indent"/>
    <w:basedOn w:val="Normlny"/>
    <w:link w:val="ZarkazkladnhotextuChar"/>
    <w:uiPriority w:val="99"/>
    <w:rsid w:val="005301BE"/>
    <w:pPr>
      <w:spacing w:after="0" w:line="240" w:lineRule="auto"/>
      <w:ind w:left="360"/>
    </w:pPr>
    <w:rPr>
      <w:iCs/>
      <w:sz w:val="24"/>
      <w:szCs w:val="28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5301BE"/>
    <w:rPr>
      <w:rFonts w:ascii="Arial Narrow" w:eastAsia="Times New Roman" w:hAnsi="Arial Narrow" w:cs="Times New Roman"/>
      <w:iCs/>
      <w:sz w:val="24"/>
      <w:szCs w:val="28"/>
      <w:lang w:eastAsia="cs-CZ"/>
    </w:rPr>
  </w:style>
  <w:style w:type="character" w:styleId="slostrany">
    <w:name w:val="page number"/>
    <w:uiPriority w:val="99"/>
    <w:rsid w:val="005301BE"/>
  </w:style>
  <w:style w:type="paragraph" w:styleId="Zkladntext3">
    <w:name w:val="Body Text 3"/>
    <w:basedOn w:val="Normlny"/>
    <w:link w:val="Zkladntext3Char"/>
    <w:uiPriority w:val="99"/>
    <w:rsid w:val="005301BE"/>
    <w:pPr>
      <w:spacing w:after="0" w:line="240" w:lineRule="auto"/>
      <w:jc w:val="both"/>
    </w:pPr>
    <w:rPr>
      <w:bCs/>
      <w:sz w:val="24"/>
      <w:szCs w:val="24"/>
      <w:lang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5301BE"/>
    <w:rPr>
      <w:rFonts w:ascii="Arial Narrow" w:eastAsia="Times New Roman" w:hAnsi="Arial Narrow" w:cs="Times New Roman"/>
      <w:bCs/>
      <w:sz w:val="24"/>
      <w:szCs w:val="24"/>
      <w:lang w:eastAsia="cs-CZ"/>
    </w:rPr>
  </w:style>
  <w:style w:type="table" w:customStyle="1" w:styleId="Mriekatabuky13">
    <w:name w:val="Mriežka tabuľky13"/>
    <w:basedOn w:val="Normlnatabuka"/>
    <w:next w:val="Mriekatabuky"/>
    <w:uiPriority w:val="99"/>
    <w:rsid w:val="00530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kladntext0">
    <w:name w:val="Základní text"/>
    <w:rsid w:val="005301BE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sk-SK"/>
    </w:rPr>
  </w:style>
  <w:style w:type="paragraph" w:customStyle="1" w:styleId="Normlnywebov5">
    <w:name w:val="Normálny (webový)5"/>
    <w:basedOn w:val="Normlny"/>
    <w:rsid w:val="005301BE"/>
    <w:pPr>
      <w:spacing w:after="204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Tabulka">
    <w:name w:val="Tabulka"/>
    <w:basedOn w:val="Normlny"/>
    <w:rsid w:val="005301BE"/>
    <w:pPr>
      <w:spacing w:after="0" w:line="240" w:lineRule="auto"/>
    </w:pPr>
    <w:rPr>
      <w:rFonts w:ascii="Times New Roman" w:hAnsi="Times New Roman"/>
      <w:color w:val="000000"/>
      <w:sz w:val="18"/>
      <w:szCs w:val="20"/>
    </w:rPr>
  </w:style>
  <w:style w:type="paragraph" w:styleId="Textkomentra">
    <w:name w:val="annotation text"/>
    <w:basedOn w:val="Normlny"/>
    <w:link w:val="TextkomentraChar"/>
    <w:uiPriority w:val="99"/>
    <w:unhideWhenUsed/>
    <w:rsid w:val="005301BE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301B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5301B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5301BE"/>
    <w:rPr>
      <w:b/>
      <w:bCs/>
    </w:rPr>
  </w:style>
  <w:style w:type="paragraph" w:styleId="Revzia">
    <w:name w:val="Revision"/>
    <w:hidden/>
    <w:uiPriority w:val="99"/>
    <w:semiHidden/>
    <w:rsid w:val="00530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Uvod">
    <w:name w:val="Uvod"/>
    <w:basedOn w:val="Normlny"/>
    <w:rsid w:val="005301BE"/>
    <w:pPr>
      <w:spacing w:after="0" w:line="240" w:lineRule="auto"/>
      <w:ind w:left="284" w:hanging="284"/>
      <w:jc w:val="both"/>
    </w:pPr>
    <w:rPr>
      <w:rFonts w:ascii="Times New Roman" w:hAnsi="Times New Roman"/>
      <w:szCs w:val="20"/>
    </w:rPr>
  </w:style>
  <w:style w:type="paragraph" w:styleId="Obsah1">
    <w:name w:val="toc 1"/>
    <w:basedOn w:val="Normlny"/>
    <w:next w:val="Normlny"/>
    <w:autoRedefine/>
    <w:rsid w:val="005301BE"/>
    <w:pPr>
      <w:tabs>
        <w:tab w:val="left" w:pos="426"/>
        <w:tab w:val="right" w:pos="9203"/>
      </w:tabs>
      <w:spacing w:before="360" w:after="0" w:line="240" w:lineRule="auto"/>
    </w:pPr>
    <w:rPr>
      <w:rFonts w:ascii="Times New Roman" w:hAnsi="Times New Roman"/>
      <w:b/>
      <w:bCs/>
      <w:caps/>
      <w:noProof/>
      <w:sz w:val="20"/>
      <w:szCs w:val="18"/>
    </w:rPr>
  </w:style>
  <w:style w:type="paragraph" w:styleId="Obsah2">
    <w:name w:val="toc 2"/>
    <w:basedOn w:val="Normlny"/>
    <w:next w:val="Normlny"/>
    <w:autoRedefine/>
    <w:rsid w:val="005301BE"/>
    <w:pPr>
      <w:tabs>
        <w:tab w:val="left" w:pos="993"/>
        <w:tab w:val="right" w:pos="9203"/>
      </w:tabs>
      <w:spacing w:after="0" w:line="240" w:lineRule="auto"/>
      <w:ind w:firstLine="567"/>
    </w:pPr>
    <w:rPr>
      <w:rFonts w:ascii="Times New Roman" w:hAnsi="Times New Roman"/>
      <w:b/>
      <w:bCs/>
      <w:noProof/>
      <w:sz w:val="20"/>
      <w:szCs w:val="18"/>
    </w:rPr>
  </w:style>
  <w:style w:type="paragraph" w:styleId="Obsah3">
    <w:name w:val="toc 3"/>
    <w:basedOn w:val="Normlny"/>
    <w:next w:val="Normlny"/>
    <w:autoRedefine/>
    <w:rsid w:val="005301BE"/>
    <w:pPr>
      <w:spacing w:after="0" w:line="240" w:lineRule="auto"/>
      <w:ind w:left="200"/>
    </w:pPr>
    <w:rPr>
      <w:rFonts w:ascii="Times New Roman" w:hAnsi="Times New Roman"/>
      <w:sz w:val="20"/>
      <w:szCs w:val="24"/>
    </w:rPr>
  </w:style>
  <w:style w:type="paragraph" w:styleId="Obsah4">
    <w:name w:val="toc 4"/>
    <w:basedOn w:val="Normlny"/>
    <w:next w:val="Normlny"/>
    <w:autoRedefine/>
    <w:rsid w:val="005301BE"/>
    <w:pPr>
      <w:spacing w:after="0" w:line="240" w:lineRule="auto"/>
      <w:ind w:left="400"/>
    </w:pPr>
    <w:rPr>
      <w:rFonts w:ascii="Times New Roman" w:hAnsi="Times New Roman"/>
      <w:sz w:val="20"/>
      <w:szCs w:val="24"/>
    </w:rPr>
  </w:style>
  <w:style w:type="paragraph" w:styleId="Obsah5">
    <w:name w:val="toc 5"/>
    <w:basedOn w:val="Normlny"/>
    <w:next w:val="Normlny"/>
    <w:autoRedefine/>
    <w:rsid w:val="005301BE"/>
    <w:pPr>
      <w:spacing w:after="0" w:line="240" w:lineRule="auto"/>
      <w:ind w:left="600"/>
    </w:pPr>
    <w:rPr>
      <w:rFonts w:ascii="Times New Roman" w:hAnsi="Times New Roman"/>
      <w:sz w:val="20"/>
      <w:szCs w:val="24"/>
    </w:rPr>
  </w:style>
  <w:style w:type="paragraph" w:styleId="Obsah6">
    <w:name w:val="toc 6"/>
    <w:basedOn w:val="Normlny"/>
    <w:next w:val="Normlny"/>
    <w:autoRedefine/>
    <w:rsid w:val="005301BE"/>
    <w:pPr>
      <w:spacing w:after="0" w:line="240" w:lineRule="auto"/>
      <w:ind w:left="800"/>
    </w:pPr>
    <w:rPr>
      <w:rFonts w:ascii="Times New Roman" w:hAnsi="Times New Roman"/>
      <w:sz w:val="20"/>
      <w:szCs w:val="24"/>
    </w:rPr>
  </w:style>
  <w:style w:type="paragraph" w:styleId="Obsah7">
    <w:name w:val="toc 7"/>
    <w:basedOn w:val="Normlny"/>
    <w:next w:val="Normlny"/>
    <w:autoRedefine/>
    <w:rsid w:val="005301BE"/>
    <w:pPr>
      <w:spacing w:after="0" w:line="240" w:lineRule="auto"/>
      <w:ind w:left="1000"/>
    </w:pPr>
    <w:rPr>
      <w:rFonts w:ascii="Times New Roman" w:hAnsi="Times New Roman"/>
      <w:sz w:val="20"/>
      <w:szCs w:val="24"/>
    </w:rPr>
  </w:style>
  <w:style w:type="paragraph" w:styleId="Obsah8">
    <w:name w:val="toc 8"/>
    <w:basedOn w:val="Normlny"/>
    <w:next w:val="Normlny"/>
    <w:autoRedefine/>
    <w:rsid w:val="005301BE"/>
    <w:pPr>
      <w:spacing w:after="0" w:line="240" w:lineRule="auto"/>
      <w:ind w:left="1200"/>
    </w:pPr>
    <w:rPr>
      <w:rFonts w:ascii="Times New Roman" w:hAnsi="Times New Roman"/>
      <w:sz w:val="20"/>
      <w:szCs w:val="24"/>
    </w:rPr>
  </w:style>
  <w:style w:type="paragraph" w:styleId="Obsah9">
    <w:name w:val="toc 9"/>
    <w:basedOn w:val="Normlny"/>
    <w:next w:val="Normlny"/>
    <w:autoRedefine/>
    <w:rsid w:val="005301BE"/>
    <w:pPr>
      <w:spacing w:after="0" w:line="240" w:lineRule="auto"/>
      <w:ind w:left="1400"/>
    </w:pPr>
    <w:rPr>
      <w:rFonts w:ascii="Times New Roman" w:hAnsi="Times New Roman"/>
      <w:sz w:val="20"/>
      <w:szCs w:val="24"/>
    </w:rPr>
  </w:style>
  <w:style w:type="character" w:styleId="Hypertextovprepojenie">
    <w:name w:val="Hyperlink"/>
    <w:uiPriority w:val="99"/>
    <w:rsid w:val="005301BE"/>
    <w:rPr>
      <w:color w:val="0000FF"/>
      <w:u w:val="single"/>
    </w:rPr>
  </w:style>
  <w:style w:type="character" w:styleId="PouitHypertextovPrepojenie">
    <w:name w:val="FollowedHyperlink"/>
    <w:rsid w:val="005301BE"/>
    <w:rPr>
      <w:color w:val="800080"/>
      <w:u w:val="single"/>
    </w:rPr>
  </w:style>
  <w:style w:type="character" w:customStyle="1" w:styleId="ra">
    <w:name w:val="ra"/>
    <w:rsid w:val="005301BE"/>
  </w:style>
  <w:style w:type="table" w:styleId="Jednoduchtabuka2">
    <w:name w:val="Table Simple 2"/>
    <w:basedOn w:val="Normlnatabuka"/>
    <w:uiPriority w:val="99"/>
    <w:unhideWhenUsed/>
    <w:rsid w:val="00530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podnadpis2">
    <w:name w:val="podnadpis2"/>
    <w:basedOn w:val="Normlny"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nadpis">
    <w:name w:val="nadpis"/>
    <w:basedOn w:val="Normlny"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podnadpis">
    <w:name w:val="podnadpis"/>
    <w:basedOn w:val="Normlny"/>
    <w:rsid w:val="005301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styleId="Siln">
    <w:name w:val="Strong"/>
    <w:uiPriority w:val="22"/>
    <w:qFormat/>
    <w:rsid w:val="005301BE"/>
    <w:rPr>
      <w:rFonts w:cs="Times New Roman"/>
      <w:b/>
    </w:rPr>
  </w:style>
  <w:style w:type="character" w:styleId="Zvraznenie">
    <w:name w:val="Emphasis"/>
    <w:uiPriority w:val="20"/>
    <w:qFormat/>
    <w:rsid w:val="005301BE"/>
    <w:rPr>
      <w:rFonts w:cs="Times New Roman"/>
      <w:i/>
    </w:rPr>
  </w:style>
  <w:style w:type="paragraph" w:customStyle="1" w:styleId="zaklad">
    <w:name w:val="zaklad"/>
    <w:basedOn w:val="Normlny"/>
    <w:rsid w:val="005301BE"/>
    <w:pPr>
      <w:spacing w:before="240" w:after="0" w:line="240" w:lineRule="auto"/>
      <w:jc w:val="both"/>
    </w:pPr>
    <w:rPr>
      <w:rFonts w:ascii="Times New Roman" w:hAnsi="Times New Roman"/>
      <w:sz w:val="24"/>
      <w:szCs w:val="24"/>
      <w:lang w:eastAsia="sk-SK"/>
    </w:rPr>
  </w:style>
  <w:style w:type="paragraph" w:customStyle="1" w:styleId="zakladB">
    <w:name w:val="zaklad B"/>
    <w:basedOn w:val="zaklad"/>
    <w:rsid w:val="005301BE"/>
    <w:pPr>
      <w:spacing w:before="0"/>
    </w:pPr>
    <w:rPr>
      <w:szCs w:val="20"/>
      <w:lang w:eastAsia="cs-CZ"/>
    </w:rPr>
  </w:style>
  <w:style w:type="paragraph" w:customStyle="1" w:styleId="zakladSB">
    <w:name w:val="zaklad S B"/>
    <w:basedOn w:val="Normlny"/>
    <w:rsid w:val="005301BE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cs-CZ"/>
    </w:rPr>
  </w:style>
  <w:style w:type="paragraph" w:customStyle="1" w:styleId="Odsekzoznamu2">
    <w:name w:val="Odsek zoznamu2"/>
    <w:basedOn w:val="Normlny"/>
    <w:qFormat/>
    <w:rsid w:val="005301BE"/>
    <w:pPr>
      <w:spacing w:after="0" w:line="240" w:lineRule="auto"/>
      <w:ind w:left="708"/>
    </w:pPr>
    <w:rPr>
      <w:rFonts w:ascii="Times New Roman" w:hAnsi="Times New Roman"/>
      <w:sz w:val="24"/>
      <w:szCs w:val="24"/>
      <w:lang w:eastAsia="sk-SK"/>
    </w:rPr>
  </w:style>
  <w:style w:type="character" w:customStyle="1" w:styleId="Textzstupnhosymbolu1">
    <w:name w:val="Text zástupného symbolu1"/>
    <w:semiHidden/>
    <w:rsid w:val="005301BE"/>
    <w:rPr>
      <w:rFonts w:ascii="Times New Roman" w:hAnsi="Times New Roman"/>
      <w:color w:val="808080"/>
    </w:rPr>
  </w:style>
  <w:style w:type="paragraph" w:customStyle="1" w:styleId="ListParagraph1">
    <w:name w:val="List Paragraph1"/>
    <w:basedOn w:val="Normlny"/>
    <w:rsid w:val="005301B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sk-SK"/>
    </w:rPr>
  </w:style>
  <w:style w:type="paragraph" w:customStyle="1" w:styleId="Text">
    <w:name w:val="Text"/>
    <w:basedOn w:val="Normlny"/>
    <w:rsid w:val="005301BE"/>
    <w:pPr>
      <w:spacing w:after="0" w:line="240" w:lineRule="auto"/>
      <w:jc w:val="both"/>
    </w:pPr>
    <w:rPr>
      <w:rFonts w:ascii="Times New Roman" w:hAnsi="Times New Roman"/>
      <w:szCs w:val="22"/>
      <w:lang w:eastAsia="cs-CZ"/>
    </w:rPr>
  </w:style>
  <w:style w:type="paragraph" w:customStyle="1" w:styleId="Nadpis-centrovany">
    <w:name w:val="Nadpis - centrovany"/>
    <w:basedOn w:val="Normlny"/>
    <w:rsid w:val="005301BE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cs-CZ"/>
    </w:rPr>
  </w:style>
  <w:style w:type="paragraph" w:customStyle="1" w:styleId="Podpis">
    <w:name w:val="Podpis_"/>
    <w:basedOn w:val="Normlny"/>
    <w:rsid w:val="005301BE"/>
    <w:pPr>
      <w:spacing w:after="0" w:line="240" w:lineRule="auto"/>
      <w:ind w:left="6237"/>
      <w:jc w:val="center"/>
    </w:pPr>
    <w:rPr>
      <w:rFonts w:ascii="Times New Roman" w:hAnsi="Times New Roman"/>
      <w:szCs w:val="22"/>
      <w:lang w:eastAsia="cs-CZ"/>
    </w:rPr>
  </w:style>
  <w:style w:type="paragraph" w:customStyle="1" w:styleId="Odsekzoznamu1">
    <w:name w:val="Odsek zoznamu1"/>
    <w:basedOn w:val="Normlny"/>
    <w:rsid w:val="005301BE"/>
    <w:pPr>
      <w:ind w:left="720"/>
    </w:pPr>
  </w:style>
  <w:style w:type="character" w:customStyle="1" w:styleId="CharChar5">
    <w:name w:val="Char Char5"/>
    <w:locked/>
    <w:rsid w:val="005301BE"/>
    <w:rPr>
      <w:rFonts w:cs="Times New Roman"/>
      <w:b/>
      <w:sz w:val="28"/>
      <w:lang w:val="sk-SK" w:eastAsia="sk-SK" w:bidi="ar-SA"/>
    </w:rPr>
  </w:style>
  <w:style w:type="character" w:customStyle="1" w:styleId="CharChar18">
    <w:name w:val="Char Char18"/>
    <w:locked/>
    <w:rsid w:val="005301BE"/>
    <w:rPr>
      <w:rFonts w:ascii="Calibri" w:hAnsi="Calibri" w:cs="Times New Roman"/>
      <w:b/>
      <w:bCs/>
      <w:sz w:val="22"/>
      <w:szCs w:val="22"/>
      <w:lang w:val="sk-SK" w:eastAsia="en-US" w:bidi="ar-SA"/>
    </w:rPr>
  </w:style>
  <w:style w:type="paragraph" w:styleId="Obyajntext">
    <w:name w:val="Plain Text"/>
    <w:basedOn w:val="Normlny"/>
    <w:link w:val="ObyajntextChar"/>
    <w:uiPriority w:val="99"/>
    <w:unhideWhenUsed/>
    <w:rsid w:val="005301BE"/>
    <w:pPr>
      <w:spacing w:after="0" w:line="240" w:lineRule="auto"/>
    </w:pPr>
    <w:rPr>
      <w:rFonts w:eastAsia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5301BE"/>
    <w:rPr>
      <w:rFonts w:ascii="Arial Narrow" w:eastAsia="Calibri" w:hAnsi="Arial Narrow" w:cs="Times New Roman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94D89-3231-49A0-9B37-EFEE9CAF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uctovnik</dc:creator>
  <cp:lastModifiedBy>uctovnik</cp:lastModifiedBy>
  <cp:revision>2</cp:revision>
  <dcterms:created xsi:type="dcterms:W3CDTF">2018-07-01T18:53:00Z</dcterms:created>
  <dcterms:modified xsi:type="dcterms:W3CDTF">2018-07-01T18:53:00Z</dcterms:modified>
</cp:coreProperties>
</file>