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834" w:rsidRPr="00BA74CC" w:rsidRDefault="00827834" w:rsidP="004C6B1E">
      <w:pPr>
        <w:autoSpaceDE w:val="0"/>
        <w:autoSpaceDN w:val="0"/>
        <w:adjustRightInd w:val="0"/>
        <w:jc w:val="center"/>
        <w:rPr>
          <w:rFonts w:ascii="FuturaTEE-Demi" w:hAnsi="FuturaTEE-Demi" w:cs="FuturaTEE-Demi"/>
          <w:b/>
        </w:rPr>
      </w:pPr>
    </w:p>
    <w:p w:rsidR="00827834" w:rsidRPr="00BA74CC" w:rsidRDefault="00827834" w:rsidP="004C6B1E">
      <w:pPr>
        <w:autoSpaceDE w:val="0"/>
        <w:autoSpaceDN w:val="0"/>
        <w:adjustRightInd w:val="0"/>
        <w:jc w:val="center"/>
        <w:rPr>
          <w:rFonts w:ascii="FuturaTEE-Demi" w:hAnsi="FuturaTEE-Demi" w:cs="FuturaTEE-Demi"/>
          <w:b/>
        </w:rPr>
      </w:pPr>
    </w:p>
    <w:p w:rsidR="00827834" w:rsidRDefault="003712B3" w:rsidP="004C6B1E">
      <w:pPr>
        <w:autoSpaceDE w:val="0"/>
        <w:autoSpaceDN w:val="0"/>
        <w:adjustRightInd w:val="0"/>
        <w:jc w:val="center"/>
        <w:rPr>
          <w:rFonts w:ascii="FuturaTEE-Demi" w:hAnsi="FuturaTEE-Demi" w:cs="FuturaTEE-Demi"/>
          <w:b/>
        </w:rPr>
      </w:pPr>
      <w:r>
        <w:rPr>
          <w:rFonts w:ascii="FuturaTEE-Demi" w:hAnsi="FuturaTEE-Demi" w:cs="FuturaTEE-Demi"/>
          <w:b/>
        </w:rPr>
        <w:t>Poznámky k 31.12. 2017</w:t>
      </w:r>
    </w:p>
    <w:p w:rsidR="00267F62" w:rsidRPr="002A20DD" w:rsidRDefault="00267F62" w:rsidP="004C6B1E">
      <w:pPr>
        <w:autoSpaceDE w:val="0"/>
        <w:autoSpaceDN w:val="0"/>
        <w:adjustRightInd w:val="0"/>
        <w:jc w:val="center"/>
        <w:rPr>
          <w:rFonts w:ascii="FuturaTEE-Demi" w:hAnsi="FuturaTEE-Demi" w:cs="FuturaTEE-Demi"/>
          <w:b/>
        </w:rPr>
      </w:pPr>
    </w:p>
    <w:p w:rsidR="00827834" w:rsidRDefault="00827834" w:rsidP="004C6B1E">
      <w:pPr>
        <w:autoSpaceDE w:val="0"/>
        <w:autoSpaceDN w:val="0"/>
        <w:adjustRightInd w:val="0"/>
        <w:jc w:val="center"/>
        <w:rPr>
          <w:rFonts w:ascii="FuturaTEE-Demi" w:hAnsi="FuturaTEE-Demi" w:cs="FuturaTEE-Demi"/>
        </w:rPr>
      </w:pPr>
    </w:p>
    <w:p w:rsidR="00827834" w:rsidRPr="002759B8" w:rsidRDefault="00827834" w:rsidP="002759B8">
      <w:pPr>
        <w:pStyle w:val="ListParagraph"/>
        <w:numPr>
          <w:ilvl w:val="0"/>
          <w:numId w:val="22"/>
        </w:numPr>
        <w:autoSpaceDE w:val="0"/>
        <w:autoSpaceDN w:val="0"/>
        <w:adjustRightInd w:val="0"/>
        <w:rPr>
          <w:rFonts w:ascii="Arial" w:hAnsi="Arial" w:cs="Arial"/>
          <w:b/>
          <w:sz w:val="20"/>
          <w:szCs w:val="20"/>
        </w:rPr>
      </w:pPr>
      <w:r w:rsidRPr="002759B8">
        <w:rPr>
          <w:rFonts w:ascii="Arial" w:hAnsi="Arial" w:cs="Arial"/>
          <w:b/>
          <w:sz w:val="20"/>
          <w:szCs w:val="20"/>
        </w:rPr>
        <w:t>Informácie o účtovnej jednotke:</w:t>
      </w:r>
    </w:p>
    <w:p w:rsidR="002759B8" w:rsidRDefault="002759B8" w:rsidP="002759B8">
      <w:pPr>
        <w:pStyle w:val="ListParagraph"/>
        <w:autoSpaceDE w:val="0"/>
        <w:autoSpaceDN w:val="0"/>
        <w:adjustRightInd w:val="0"/>
        <w:rPr>
          <w:rFonts w:ascii="Arial" w:hAnsi="Arial" w:cs="Arial"/>
          <w:b/>
          <w:sz w:val="20"/>
          <w:szCs w:val="20"/>
        </w:rPr>
      </w:pPr>
    </w:p>
    <w:p w:rsidR="002759B8" w:rsidRPr="002759B8" w:rsidRDefault="002759B8" w:rsidP="002759B8">
      <w:pPr>
        <w:pStyle w:val="ListParagraph"/>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a)</w:t>
      </w:r>
      <w:r w:rsidRPr="006D2E0B">
        <w:rPr>
          <w:rFonts w:ascii="Arial" w:hAnsi="Arial" w:cs="Arial"/>
          <w:sz w:val="20"/>
          <w:szCs w:val="20"/>
        </w:rPr>
        <w:t xml:space="preserve">  spoločnosť </w:t>
      </w:r>
      <w:r>
        <w:rPr>
          <w:rFonts w:ascii="Arial" w:hAnsi="Arial" w:cs="Arial"/>
          <w:sz w:val="20"/>
          <w:szCs w:val="20"/>
        </w:rPr>
        <w:t xml:space="preserve">B-Partners Group, s.r.o., Nová 30, 900 31 Stupava </w:t>
      </w:r>
      <w:r w:rsidRPr="006D2E0B">
        <w:rPr>
          <w:rFonts w:ascii="Arial" w:hAnsi="Arial" w:cs="Arial"/>
          <w:sz w:val="20"/>
          <w:szCs w:val="20"/>
        </w:rPr>
        <w:t xml:space="preserve">bola založená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spoločenskou zmluvou </w:t>
      </w:r>
      <w:r w:rsidRPr="006D2E0B">
        <w:rPr>
          <w:rFonts w:ascii="Arial" w:hAnsi="Arial" w:cs="Arial"/>
          <w:sz w:val="20"/>
          <w:szCs w:val="20"/>
        </w:rPr>
        <w:t xml:space="preserve"> dňa  </w:t>
      </w:r>
      <w:r>
        <w:rPr>
          <w:rFonts w:ascii="Arial" w:hAnsi="Arial" w:cs="Arial"/>
          <w:sz w:val="20"/>
          <w:szCs w:val="20"/>
        </w:rPr>
        <w:t>14.4.2009</w:t>
      </w:r>
      <w:r w:rsidRPr="006D2E0B">
        <w:rPr>
          <w:rFonts w:ascii="Arial" w:hAnsi="Arial" w:cs="Arial"/>
          <w:sz w:val="20"/>
          <w:szCs w:val="20"/>
        </w:rPr>
        <w:t xml:space="preserve"> a je zapísaná v OR SR vložka číslo </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r>
        <w:rPr>
          <w:rFonts w:ascii="Arial" w:hAnsi="Arial" w:cs="Arial"/>
          <w:sz w:val="20"/>
          <w:szCs w:val="20"/>
        </w:rPr>
        <w:t>58014</w:t>
      </w:r>
      <w:r w:rsidRPr="006D2E0B">
        <w:rPr>
          <w:rFonts w:ascii="Arial" w:hAnsi="Arial" w:cs="Arial"/>
          <w:sz w:val="20"/>
          <w:szCs w:val="20"/>
        </w:rPr>
        <w:t>/B, oddiel Sro.</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b)</w:t>
      </w:r>
      <w:r w:rsidRPr="006D2E0B">
        <w:rPr>
          <w:rFonts w:ascii="Arial" w:hAnsi="Arial" w:cs="Arial"/>
          <w:sz w:val="20"/>
          <w:szCs w:val="20"/>
        </w:rPr>
        <w:t xml:space="preserve"> Hlavným predmetom činnosti spoločnosti je</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Činnosť podnikateľských, organizačných a ekonomických poradcov</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Vedenie účtovníctva</w:t>
      </w:r>
    </w:p>
    <w:p w:rsidR="00827834"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Vykonávanie mimoškolskej vzdelávacej činnosti</w:t>
      </w:r>
    </w:p>
    <w:p w:rsidR="00827834" w:rsidRPr="006D2E0B" w:rsidRDefault="00827834" w:rsidP="004C6B1E">
      <w:pPr>
        <w:numPr>
          <w:ilvl w:val="0"/>
          <w:numId w:val="2"/>
        </w:numPr>
        <w:autoSpaceDE w:val="0"/>
        <w:autoSpaceDN w:val="0"/>
        <w:adjustRightInd w:val="0"/>
        <w:rPr>
          <w:rFonts w:ascii="Arial" w:hAnsi="Arial" w:cs="Arial"/>
          <w:sz w:val="20"/>
          <w:szCs w:val="20"/>
        </w:rPr>
      </w:pPr>
      <w:r>
        <w:rPr>
          <w:rFonts w:ascii="Arial" w:hAnsi="Arial" w:cs="Arial"/>
          <w:sz w:val="20"/>
          <w:szCs w:val="20"/>
        </w:rPr>
        <w:t>Organizovanie kultúrnych a iných spoločenských podujatí</w:t>
      </w:r>
    </w:p>
    <w:p w:rsidR="00827834" w:rsidRPr="006D2E0B" w:rsidRDefault="00827834" w:rsidP="00677D85">
      <w:pPr>
        <w:autoSpaceDE w:val="0"/>
        <w:autoSpaceDN w:val="0"/>
        <w:adjustRightInd w:val="0"/>
        <w:ind w:left="840"/>
        <w:rPr>
          <w:rFonts w:ascii="Arial" w:hAnsi="Arial" w:cs="Arial"/>
          <w:sz w:val="20"/>
          <w:szCs w:val="20"/>
        </w:rPr>
      </w:pPr>
    </w:p>
    <w:p w:rsidR="00827834" w:rsidRPr="006D2E0B" w:rsidRDefault="00827834" w:rsidP="004C6B1E">
      <w:pPr>
        <w:autoSpaceDE w:val="0"/>
        <w:autoSpaceDN w:val="0"/>
        <w:adjustRightInd w:val="0"/>
        <w:ind w:left="48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c)</w:t>
      </w:r>
      <w:r w:rsidRPr="006D2E0B">
        <w:rPr>
          <w:rFonts w:ascii="Arial" w:hAnsi="Arial" w:cs="Arial"/>
          <w:sz w:val="20"/>
          <w:szCs w:val="20"/>
        </w:rPr>
        <w:t xml:space="preserve"> Ku dňu zostavenia účtovnej jednotky </w:t>
      </w:r>
      <w:r>
        <w:rPr>
          <w:rFonts w:ascii="Arial" w:hAnsi="Arial" w:cs="Arial"/>
          <w:sz w:val="20"/>
          <w:szCs w:val="20"/>
        </w:rPr>
        <w:t>nemá</w:t>
      </w:r>
      <w:r w:rsidRPr="006D2E0B">
        <w:rPr>
          <w:rFonts w:ascii="Arial" w:hAnsi="Arial" w:cs="Arial"/>
          <w:sz w:val="20"/>
          <w:szCs w:val="20"/>
        </w:rPr>
        <w:t xml:space="preserve"> spoločnosť  zamestnancov</w:t>
      </w:r>
      <w:r>
        <w:rPr>
          <w:rFonts w:ascii="Arial" w:hAnsi="Arial" w:cs="Arial"/>
          <w:sz w:val="20"/>
          <w:szCs w:val="20"/>
        </w:rPr>
        <w:t>.</w:t>
      </w:r>
      <w:r w:rsidRPr="006D2E0B">
        <w:rPr>
          <w:rFonts w:ascii="Arial" w:hAnsi="Arial" w:cs="Arial"/>
          <w:sz w:val="20"/>
          <w:szCs w:val="20"/>
        </w:rPr>
        <w:t xml:space="preserve"> </w:t>
      </w:r>
    </w:p>
    <w:p w:rsidR="00827834" w:rsidRDefault="00827834" w:rsidP="004C6B1E">
      <w:pPr>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d)</w:t>
      </w:r>
      <w:r w:rsidRPr="006D2E0B">
        <w:rPr>
          <w:rFonts w:ascii="Arial" w:hAnsi="Arial" w:cs="Arial"/>
          <w:sz w:val="20"/>
          <w:szCs w:val="20"/>
        </w:rPr>
        <w:t xml:space="preserve"> Spoločnosť nemá podiel v iných podnikateľských subjektoch.</w:t>
      </w:r>
    </w:p>
    <w:p w:rsidR="00827834" w:rsidRDefault="00827834" w:rsidP="00DA1CD5">
      <w:pPr>
        <w:autoSpaceDE w:val="0"/>
        <w:autoSpaceDN w:val="0"/>
        <w:adjustRightInd w:val="0"/>
        <w:jc w:val="both"/>
        <w:rPr>
          <w:rFonts w:ascii="Arial" w:hAnsi="Arial" w:cs="Arial"/>
          <w:b/>
          <w:sz w:val="20"/>
          <w:szCs w:val="20"/>
        </w:rPr>
      </w:pPr>
    </w:p>
    <w:p w:rsidR="00827834" w:rsidRPr="006D2E0B" w:rsidRDefault="00827834" w:rsidP="00DA1CD5">
      <w:pPr>
        <w:autoSpaceDE w:val="0"/>
        <w:autoSpaceDN w:val="0"/>
        <w:adjustRightInd w:val="0"/>
        <w:jc w:val="both"/>
        <w:rPr>
          <w:rFonts w:ascii="Arial" w:hAnsi="Arial" w:cs="Arial"/>
          <w:sz w:val="20"/>
          <w:szCs w:val="20"/>
        </w:rPr>
      </w:pPr>
      <w:r w:rsidRPr="000D60E7">
        <w:rPr>
          <w:rFonts w:ascii="Arial" w:hAnsi="Arial" w:cs="Arial"/>
          <w:b/>
          <w:sz w:val="20"/>
          <w:szCs w:val="20"/>
        </w:rPr>
        <w:t>e)</w:t>
      </w:r>
      <w:r w:rsidRPr="006D2E0B">
        <w:rPr>
          <w:rFonts w:ascii="Arial" w:hAnsi="Arial" w:cs="Arial"/>
          <w:sz w:val="20"/>
          <w:szCs w:val="20"/>
        </w:rPr>
        <w:t xml:space="preserve"> Účtovná závierka spoločnosti k 31.12. 20</w:t>
      </w:r>
      <w:r>
        <w:rPr>
          <w:rFonts w:ascii="Arial" w:hAnsi="Arial" w:cs="Arial"/>
          <w:sz w:val="20"/>
          <w:szCs w:val="20"/>
        </w:rPr>
        <w:t>1</w:t>
      </w:r>
      <w:r w:rsidR="00DE471D">
        <w:rPr>
          <w:rFonts w:ascii="Arial" w:hAnsi="Arial" w:cs="Arial"/>
          <w:sz w:val="20"/>
          <w:szCs w:val="20"/>
        </w:rPr>
        <w:t>7</w:t>
      </w:r>
      <w:r w:rsidRPr="006D2E0B">
        <w:rPr>
          <w:rFonts w:ascii="Arial" w:hAnsi="Arial" w:cs="Arial"/>
          <w:sz w:val="20"/>
          <w:szCs w:val="20"/>
        </w:rPr>
        <w:t xml:space="preserve"> je zostavená ako riadna účtovná závierka podľa § 17 ods. 6 zákona NRSR č.431/2002 Zz. O účtovníctve </w:t>
      </w:r>
    </w:p>
    <w:p w:rsidR="00827834" w:rsidRDefault="00827834" w:rsidP="004C6B1E">
      <w:pPr>
        <w:autoSpaceDE w:val="0"/>
        <w:autoSpaceDN w:val="0"/>
        <w:adjustRightInd w:val="0"/>
        <w:rPr>
          <w:rFonts w:ascii="Arial" w:hAnsi="Arial" w:cs="Arial"/>
          <w:b/>
          <w:sz w:val="20"/>
          <w:szCs w:val="20"/>
        </w:rPr>
      </w:pPr>
    </w:p>
    <w:p w:rsidR="00827834" w:rsidRPr="00042511"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r w:rsidRPr="00042511">
        <w:rPr>
          <w:rFonts w:ascii="Arial" w:hAnsi="Arial" w:cs="Arial"/>
          <w:b/>
          <w:sz w:val="20"/>
          <w:szCs w:val="20"/>
        </w:rPr>
        <w:t>B.</w:t>
      </w:r>
    </w:p>
    <w:p w:rsidR="00827834" w:rsidRDefault="00827834" w:rsidP="004C6B1E">
      <w:pPr>
        <w:autoSpaceDE w:val="0"/>
        <w:autoSpaceDN w:val="0"/>
        <w:adjustRightInd w:val="0"/>
        <w:rPr>
          <w:rFonts w:ascii="Arial" w:hAnsi="Arial" w:cs="Arial"/>
          <w:sz w:val="20"/>
          <w:szCs w:val="20"/>
        </w:rPr>
      </w:pPr>
      <w:r>
        <w:rPr>
          <w:rFonts w:ascii="Arial" w:hAnsi="Arial" w:cs="Arial"/>
          <w:b/>
          <w:sz w:val="20"/>
          <w:szCs w:val="20"/>
        </w:rPr>
        <w:t>C</w:t>
      </w:r>
      <w:r w:rsidRPr="006D2E0B">
        <w:rPr>
          <w:rFonts w:ascii="Arial" w:hAnsi="Arial" w:cs="Arial"/>
          <w:b/>
          <w:sz w:val="20"/>
          <w:szCs w:val="20"/>
        </w:rPr>
        <w:t>.</w:t>
      </w:r>
      <w:r w:rsidRPr="006D2E0B">
        <w:rPr>
          <w:rFonts w:ascii="Arial" w:hAnsi="Arial" w:cs="Arial"/>
          <w:sz w:val="20"/>
          <w:szCs w:val="20"/>
        </w:rPr>
        <w:t xml:space="preserve"> </w:t>
      </w:r>
      <w:r w:rsidRPr="00042511">
        <w:rPr>
          <w:rFonts w:ascii="Arial" w:hAnsi="Arial" w:cs="Arial"/>
          <w:b/>
          <w:sz w:val="20"/>
          <w:szCs w:val="20"/>
        </w:rPr>
        <w:t>Informácie o účtovných metódach a všeobecných zásadách</w:t>
      </w:r>
    </w:p>
    <w:p w:rsidR="00827834"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b/>
          <w:sz w:val="20"/>
          <w:szCs w:val="20"/>
        </w:rPr>
        <w:t>a)</w:t>
      </w:r>
      <w:r>
        <w:rPr>
          <w:rFonts w:ascii="Arial" w:hAnsi="Arial" w:cs="Arial"/>
          <w:sz w:val="20"/>
          <w:szCs w:val="20"/>
        </w:rPr>
        <w:t xml:space="preserve">   </w:t>
      </w:r>
      <w:r w:rsidRPr="006D2E0B">
        <w:rPr>
          <w:rFonts w:ascii="Arial" w:hAnsi="Arial" w:cs="Arial"/>
          <w:sz w:val="20"/>
          <w:szCs w:val="20"/>
        </w:rPr>
        <w:t xml:space="preserve">Účtovná závierka spoločnosti je zostavená za predpokladu nepretržitého trvania spoločnosti.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w:t>
      </w:r>
      <w:r w:rsidRPr="006D2E0B">
        <w:rPr>
          <w:rFonts w:ascii="Arial" w:hAnsi="Arial" w:cs="Arial"/>
          <w:sz w:val="20"/>
          <w:szCs w:val="20"/>
        </w:rPr>
        <w:t>Účtovné metódy a a všeobecné účtovné zásady boli účtovnou jednotkou konzistentne aplikované.</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Pr>
          <w:rFonts w:ascii="Arial" w:hAnsi="Arial" w:cs="Arial"/>
          <w:b/>
          <w:sz w:val="20"/>
          <w:szCs w:val="20"/>
        </w:rPr>
        <w:t xml:space="preserve">b)   </w:t>
      </w:r>
      <w:r w:rsidRPr="006D2E0B">
        <w:rPr>
          <w:rFonts w:ascii="Arial" w:hAnsi="Arial" w:cs="Arial"/>
          <w:sz w:val="20"/>
          <w:szCs w:val="20"/>
        </w:rPr>
        <w:t>Dlhodobý nehmotný a hmotný majetok</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Dlhodobý majetok nakupovaný sa oceňuje obstarávacou cenou, ktorá zahrňuje cenu obstarania a náklady súvisiace s obstaraním (clo, dovoznú prirážku, prepravu, montáž, poistné a pod.).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Náklady na výskum sa neaktivujú, účtujú sa do nákladov účtovného obdobia, v ktorom vznikli.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50 000 SKK a nižšia sa odpisuje jednorazovo pri uvedení do používania. Predpokladaná doba používania, metóda odpisovania a odpisová sadzba sú uvedené v nasledujúcej tabuľke:</w:t>
      </w:r>
    </w:p>
    <w:p w:rsidR="00827834"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559"/>
        <w:gridCol w:w="142"/>
        <w:gridCol w:w="1842"/>
        <w:gridCol w:w="142"/>
        <w:gridCol w:w="1730"/>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559"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2" w:type="dxa"/>
          </w:tcPr>
          <w:p w:rsidR="00827834" w:rsidRPr="006D2E0B" w:rsidRDefault="00827834" w:rsidP="008D3A31">
            <w:pPr>
              <w:pStyle w:val="Tabulka"/>
              <w:jc w:val="center"/>
              <w:rPr>
                <w:rFonts w:ascii="Arial" w:hAnsi="Arial" w:cs="Arial"/>
                <w:sz w:val="20"/>
              </w:rPr>
            </w:pPr>
          </w:p>
        </w:tc>
        <w:tc>
          <w:tcPr>
            <w:tcW w:w="1842"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30"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sadzba v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Software</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4</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Drobný dlhodobý nehmotný majetok</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rôzna</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jednorazový odpis</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100</w:t>
            </w:r>
          </w:p>
        </w:tc>
      </w:tr>
    </w:tbl>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Odpisy dlhodobého hmotného majetku sú stanovené vychádzajúc z predpokladanej doby jeho používania a predpokladaného priebehu jeho opotrebovania. Drobný hmotný majetok, ktorého obstarávacia cena je 30 000 SKK a nižšia, Spoločnosť zaradila taktiež do odpisovania podľa predpokladanej doby jeho používania a predpokladaného priebehu jeho opotrebenia. Pozemky sa neodpisujú. </w:t>
      </w:r>
    </w:p>
    <w:p w:rsidR="00827834" w:rsidRPr="006D2E0B" w:rsidRDefault="00827834" w:rsidP="006D2E0B">
      <w:pPr>
        <w:pStyle w:val="BodyText"/>
        <w:rPr>
          <w:rFonts w:ascii="Arial" w:hAnsi="Arial" w:cs="Arial"/>
          <w:sz w:val="20"/>
        </w:rPr>
      </w:pPr>
      <w:r w:rsidRPr="006D2E0B">
        <w:rPr>
          <w:rFonts w:ascii="Arial" w:hAnsi="Arial" w:cs="Arial"/>
          <w:sz w:val="20"/>
        </w:rPr>
        <w:lastRenderedPageBreak/>
        <w:t>Predpokladaná doba používania, metóda odpisovania a odpisová sadzba sú uvedené v nasledujúcej tabuľke:</w:t>
      </w: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701"/>
        <w:gridCol w:w="141"/>
        <w:gridCol w:w="1701"/>
        <w:gridCol w:w="142"/>
        <w:gridCol w:w="1701"/>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1"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sadzba v %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Budovy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20</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Stroje, prístroje a zariadenia</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6 až 12</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8,3 až 1</w:t>
            </w:r>
            <w:r w:rsidRPr="006D2E0B">
              <w:rPr>
                <w:rFonts w:ascii="Arial" w:hAnsi="Arial" w:cs="Arial"/>
                <w:sz w:val="20"/>
                <w:lang w:val="en-US"/>
              </w:rPr>
              <w:t>6</w:t>
            </w:r>
            <w:r w:rsidRPr="006D2E0B">
              <w:rPr>
                <w:rFonts w:ascii="Arial" w:hAnsi="Arial" w:cs="Arial"/>
                <w:sz w:val="20"/>
              </w:rPr>
              <w:t>,7</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Dopravné prostriedky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4 </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bl>
    <w:p w:rsidR="00827834" w:rsidRPr="006D2E0B" w:rsidRDefault="00827834" w:rsidP="006D2E0B">
      <w:pPr>
        <w:pStyle w:val="BodyText"/>
        <w:ind w:left="0"/>
        <w:rPr>
          <w:rFonts w:ascii="Arial" w:hAnsi="Arial" w:cs="Arial"/>
          <w:b/>
          <w:sz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ind w:left="0"/>
        <w:rPr>
          <w:rFonts w:ascii="Arial" w:hAnsi="Arial" w:cs="Arial"/>
          <w:b/>
          <w:sz w:val="20"/>
        </w:rPr>
      </w:pPr>
      <w:r>
        <w:rPr>
          <w:rFonts w:ascii="Arial" w:hAnsi="Arial" w:cs="Arial"/>
          <w:b/>
          <w:sz w:val="20"/>
        </w:rPr>
        <w:t xml:space="preserve">c)   </w:t>
      </w:r>
      <w:r w:rsidRPr="006D2E0B">
        <w:rPr>
          <w:rFonts w:ascii="Arial" w:hAnsi="Arial" w:cs="Arial"/>
          <w:b/>
          <w:sz w:val="20"/>
        </w:rPr>
        <w:t>Pohľadávky</w:t>
      </w:r>
    </w:p>
    <w:p w:rsidR="00827834" w:rsidRPr="006D2E0B" w:rsidRDefault="00827834" w:rsidP="006D2E0B">
      <w:pPr>
        <w:pStyle w:val="BodyText"/>
        <w:rPr>
          <w:rFonts w:ascii="Arial" w:hAnsi="Arial" w:cs="Arial"/>
          <w:sz w:val="20"/>
        </w:rPr>
      </w:pPr>
      <w:r w:rsidRPr="006D2E0B">
        <w:rPr>
          <w:rFonts w:ascii="Arial" w:hAnsi="Arial" w:cs="Arial"/>
          <w:sz w:val="20"/>
        </w:rPr>
        <w:t>Pohľadávky sa oceňujú ich menovitou hodnotou. Toto ocenenie sa znižuje o pochybné a nedobytné pohľadávky.</w:t>
      </w:r>
    </w:p>
    <w:p w:rsidR="00827834" w:rsidRPr="006D2E0B" w:rsidRDefault="00827834" w:rsidP="006D2E0B">
      <w:pPr>
        <w:pStyle w:val="BodyText"/>
        <w:ind w:left="0"/>
        <w:rPr>
          <w:rFonts w:ascii="Arial" w:hAnsi="Arial" w:cs="Arial"/>
          <w:sz w:val="20"/>
        </w:rPr>
      </w:pPr>
    </w:p>
    <w:p w:rsidR="00827834" w:rsidRPr="006D2E0B" w:rsidRDefault="00827834" w:rsidP="00042511">
      <w:pPr>
        <w:pStyle w:val="BodyText"/>
        <w:ind w:left="0"/>
        <w:rPr>
          <w:rFonts w:ascii="Arial" w:hAnsi="Arial" w:cs="Arial"/>
          <w:b/>
          <w:sz w:val="20"/>
        </w:rPr>
      </w:pPr>
      <w:r>
        <w:rPr>
          <w:rFonts w:ascii="Arial" w:hAnsi="Arial" w:cs="Arial"/>
          <w:b/>
          <w:sz w:val="20"/>
        </w:rPr>
        <w:t xml:space="preserve">d)   </w:t>
      </w:r>
      <w:r w:rsidRPr="006D2E0B">
        <w:rPr>
          <w:rFonts w:ascii="Arial" w:hAnsi="Arial" w:cs="Arial"/>
          <w:b/>
          <w:sz w:val="20"/>
        </w:rPr>
        <w:t>Peňažné prostriedky a ceniny</w:t>
      </w:r>
    </w:p>
    <w:p w:rsidR="00827834" w:rsidRPr="006D2E0B" w:rsidRDefault="00827834" w:rsidP="006D2E0B">
      <w:pPr>
        <w:pStyle w:val="BodyText"/>
        <w:rPr>
          <w:rFonts w:ascii="Arial" w:hAnsi="Arial" w:cs="Arial"/>
          <w:sz w:val="20"/>
        </w:rPr>
      </w:pPr>
      <w:r w:rsidRPr="006D2E0B">
        <w:rPr>
          <w:rFonts w:ascii="Arial" w:hAnsi="Arial" w:cs="Arial"/>
          <w:sz w:val="20"/>
        </w:rPr>
        <w:t xml:space="preserve">Peňažné prostriedky a ceniny sa oceňujú ich menovitou hodnotou. </w:t>
      </w:r>
    </w:p>
    <w:p w:rsidR="00827834" w:rsidRPr="006D2E0B" w:rsidRDefault="00827834" w:rsidP="006D2E0B">
      <w:pPr>
        <w:pStyle w:val="BodyText"/>
        <w:rPr>
          <w:rFonts w:ascii="Arial" w:hAnsi="Arial" w:cs="Arial"/>
          <w:sz w:val="20"/>
        </w:rPr>
      </w:pPr>
    </w:p>
    <w:p w:rsidR="00827834" w:rsidRPr="006D2E0B" w:rsidRDefault="00827834" w:rsidP="00042511">
      <w:pPr>
        <w:pStyle w:val="Pismenka"/>
        <w:tabs>
          <w:tab w:val="clear" w:pos="426"/>
        </w:tabs>
        <w:ind w:left="0" w:firstLine="0"/>
        <w:rPr>
          <w:rFonts w:ascii="Arial" w:hAnsi="Arial" w:cs="Arial"/>
          <w:sz w:val="20"/>
        </w:rPr>
      </w:pPr>
      <w:r>
        <w:rPr>
          <w:rFonts w:ascii="Arial" w:hAnsi="Arial" w:cs="Arial"/>
          <w:sz w:val="20"/>
        </w:rPr>
        <w:t xml:space="preserve">e)    </w:t>
      </w:r>
      <w:r w:rsidRPr="006D2E0B">
        <w:rPr>
          <w:rFonts w:ascii="Arial" w:hAnsi="Arial" w:cs="Arial"/>
          <w:sz w:val="20"/>
        </w:rPr>
        <w:t>Záväzky</w:t>
      </w:r>
    </w:p>
    <w:p w:rsidR="00827834" w:rsidRPr="006D2E0B" w:rsidRDefault="00827834" w:rsidP="006D2E0B">
      <w:pPr>
        <w:pStyle w:val="BodyText"/>
        <w:rPr>
          <w:rFonts w:ascii="Arial" w:hAnsi="Arial" w:cs="Arial"/>
          <w:sz w:val="20"/>
        </w:rPr>
      </w:pPr>
      <w:r w:rsidRPr="006D2E0B">
        <w:rPr>
          <w:rFonts w:ascii="Arial" w:hAnsi="Arial" w:cs="Arial"/>
          <w:sz w:val="20"/>
        </w:rPr>
        <w:t>Záväzky sa oceňujú ich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Cudzia mena</w:t>
      </w:r>
    </w:p>
    <w:p w:rsidR="00827834" w:rsidRPr="006D2E0B" w:rsidRDefault="00827834" w:rsidP="006D2E0B">
      <w:pPr>
        <w:pStyle w:val="BodyText"/>
        <w:rPr>
          <w:rFonts w:ascii="Arial" w:hAnsi="Arial" w:cs="Arial"/>
          <w:sz w:val="20"/>
        </w:rPr>
      </w:pPr>
      <w:r w:rsidRPr="006D2E0B">
        <w:rPr>
          <w:rFonts w:ascii="Arial" w:hAnsi="Arial" w:cs="Arial"/>
          <w:sz w:val="20"/>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Výnosy</w:t>
      </w:r>
    </w:p>
    <w:p w:rsidR="00827834" w:rsidRDefault="00827834" w:rsidP="006D2E0B">
      <w:pPr>
        <w:pStyle w:val="BodyText"/>
        <w:rPr>
          <w:rFonts w:ascii="Arial" w:hAnsi="Arial" w:cs="Arial"/>
          <w:sz w:val="20"/>
        </w:rPr>
      </w:pPr>
      <w:r w:rsidRPr="006D2E0B">
        <w:rPr>
          <w:rFonts w:ascii="Arial" w:hAnsi="Arial" w:cs="Arial"/>
          <w:sz w:val="20"/>
        </w:rPr>
        <w:t xml:space="preserve">Tržby za vlastné výkony a tovar neobsahujú daň z pridanej hodnoty. Taktiež sú znížené o zľavy a </w:t>
      </w:r>
    </w:p>
    <w:p w:rsidR="00827834" w:rsidRDefault="00827834" w:rsidP="006D2E0B">
      <w:pPr>
        <w:pStyle w:val="BodyText"/>
        <w:rPr>
          <w:rFonts w:ascii="Arial" w:hAnsi="Arial" w:cs="Arial"/>
          <w:sz w:val="20"/>
        </w:rPr>
      </w:pPr>
      <w:r w:rsidRPr="006D2E0B">
        <w:rPr>
          <w:rFonts w:ascii="Arial" w:hAnsi="Arial" w:cs="Arial"/>
          <w:sz w:val="20"/>
        </w:rPr>
        <w:t>zrážky (skontá).</w:t>
      </w:r>
    </w:p>
    <w:p w:rsidR="00827834" w:rsidRDefault="00827834" w:rsidP="004C6B1E">
      <w:pPr>
        <w:autoSpaceDE w:val="0"/>
        <w:autoSpaceDN w:val="0"/>
        <w:adjustRightInd w:val="0"/>
        <w:rPr>
          <w:rFonts w:ascii="Arial" w:hAnsi="Arial" w:cs="Arial"/>
          <w:sz w:val="20"/>
          <w:szCs w:val="20"/>
        </w:rPr>
      </w:pPr>
    </w:p>
    <w:p w:rsidR="00827834" w:rsidRDefault="00827834" w:rsidP="008B0E8F">
      <w:pPr>
        <w:pStyle w:val="BodyText"/>
        <w:ind w:left="0"/>
        <w:jc w:val="left"/>
        <w:rPr>
          <w:b/>
          <w:sz w:val="20"/>
        </w:rPr>
      </w:pPr>
      <w:r>
        <w:rPr>
          <w:b/>
          <w:sz w:val="20"/>
        </w:rPr>
        <w:t>H.   INFORMÁCIE O SKUTOČNOSTIACH, KTORÉ NASTALI PO ZÁVIERKOVOM DNI</w:t>
      </w:r>
    </w:p>
    <w:p w:rsidR="00827834" w:rsidRDefault="00827834" w:rsidP="008B0E8F">
      <w:pPr>
        <w:pStyle w:val="BodyText"/>
        <w:ind w:left="0"/>
        <w:rPr>
          <w:b/>
          <w:sz w:val="20"/>
        </w:rPr>
      </w:pPr>
    </w:p>
    <w:p w:rsidR="00827834" w:rsidRDefault="00827834" w:rsidP="008B0E8F">
      <w:pPr>
        <w:pStyle w:val="BodyText"/>
        <w:ind w:left="425"/>
        <w:rPr>
          <w:sz w:val="20"/>
        </w:rPr>
      </w:pPr>
      <w:r>
        <w:rPr>
          <w:sz w:val="20"/>
        </w:rPr>
        <w:t>Po 31. 12. 201</w:t>
      </w:r>
      <w:r w:rsidR="0038754B">
        <w:rPr>
          <w:sz w:val="20"/>
        </w:rPr>
        <w:t>5</w:t>
      </w:r>
      <w:r>
        <w:rPr>
          <w:sz w:val="20"/>
        </w:rPr>
        <w:t xml:space="preserve"> nenastali udalosti, ktoré majú významný vplyv na verné zobrazenie skutočností, ktoré sú predmetom účtovníctva.</w:t>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4"/>
        <w:gridCol w:w="2873"/>
      </w:tblGrid>
      <w:tr w:rsidR="00301D3A" w:rsidRPr="003F477D" w:rsidTr="008D131B">
        <w:trPr>
          <w:jc w:val="center"/>
        </w:trPr>
        <w:tc>
          <w:tcPr>
            <w:tcW w:w="3675"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40"/>
          <w:jc w:val="center"/>
        </w:trPr>
        <w:tc>
          <w:tcPr>
            <w:tcW w:w="3675" w:type="dxa"/>
            <w:tcBorders>
              <w:top w:val="single" w:sz="12" w:space="0" w:color="auto"/>
              <w:right w:val="single" w:sz="12" w:space="0" w:color="auto"/>
            </w:tcBorders>
            <w:vAlign w:val="center"/>
            <w:hideMark/>
          </w:tcPr>
          <w:p w:rsidR="00301D3A" w:rsidRPr="003F477D" w:rsidRDefault="00301D3A" w:rsidP="008D131B">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top w:val="single" w:sz="12" w:space="0" w:color="auto"/>
              <w:left w:val="single" w:sz="12" w:space="0" w:color="auto"/>
            </w:tcBorders>
          </w:tcPr>
          <w:p w:rsidR="00301D3A" w:rsidRPr="003F477D" w:rsidRDefault="00301D3A" w:rsidP="008D131B">
            <w:pPr>
              <w:jc w:val="center"/>
            </w:pPr>
            <w:r>
              <w:rPr>
                <w:szCs w:val="22"/>
              </w:rPr>
              <w:t>0</w:t>
            </w:r>
          </w:p>
        </w:tc>
      </w:tr>
      <w:tr w:rsidR="00301D3A" w:rsidRPr="003F477D" w:rsidTr="008D131B">
        <w:trPr>
          <w:trHeight w:val="285"/>
          <w:jc w:val="center"/>
        </w:trPr>
        <w:tc>
          <w:tcPr>
            <w:tcW w:w="3675" w:type="dxa"/>
            <w:tcBorders>
              <w:right w:val="single" w:sz="12" w:space="0" w:color="auto"/>
            </w:tcBorders>
            <w:vAlign w:val="center"/>
            <w:hideMark/>
          </w:tcPr>
          <w:p w:rsidR="00301D3A" w:rsidRPr="003F477D" w:rsidRDefault="00301D3A" w:rsidP="008D131B">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left w:val="single" w:sz="12" w:space="0" w:color="auto"/>
            </w:tcBorders>
          </w:tcPr>
          <w:p w:rsidR="00301D3A" w:rsidRPr="003F477D" w:rsidRDefault="00301D3A" w:rsidP="008D131B">
            <w:pPr>
              <w:jc w:val="center"/>
            </w:pPr>
            <w:r>
              <w:rPr>
                <w:szCs w:val="22"/>
              </w:rPr>
              <w:t>0</w:t>
            </w:r>
          </w:p>
        </w:tc>
      </w:tr>
      <w:tr w:rsidR="00301D3A" w:rsidRPr="003F477D" w:rsidTr="008D131B">
        <w:trPr>
          <w:trHeight w:val="397"/>
          <w:jc w:val="center"/>
        </w:trPr>
        <w:tc>
          <w:tcPr>
            <w:tcW w:w="3675" w:type="dxa"/>
            <w:tcBorders>
              <w:bottom w:val="single" w:sz="12" w:space="0" w:color="auto"/>
              <w:right w:val="single" w:sz="12" w:space="0" w:color="auto"/>
            </w:tcBorders>
            <w:vAlign w:val="center"/>
            <w:hideMark/>
          </w:tcPr>
          <w:p w:rsidR="00301D3A" w:rsidRPr="003F477D" w:rsidRDefault="00301D3A" w:rsidP="008D131B">
            <w:pPr>
              <w:rPr>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01D3A" w:rsidRPr="003F477D" w:rsidRDefault="00301D3A" w:rsidP="008D131B">
            <w:pPr>
              <w:jc w:val="center"/>
              <w:rPr>
                <w:highlight w:val="green"/>
              </w:rPr>
            </w:pPr>
            <w:r w:rsidRPr="00356EE9">
              <w:rPr>
                <w:szCs w:val="22"/>
              </w:rPr>
              <w:t>0</w:t>
            </w:r>
          </w:p>
        </w:tc>
        <w:tc>
          <w:tcPr>
            <w:tcW w:w="2860" w:type="dxa"/>
            <w:tcBorders>
              <w:left w:val="single" w:sz="12" w:space="0" w:color="auto"/>
              <w:bottom w:val="single" w:sz="12" w:space="0" w:color="auto"/>
            </w:tcBorders>
          </w:tcPr>
          <w:p w:rsidR="00301D3A" w:rsidRPr="003F477D" w:rsidRDefault="00301D3A" w:rsidP="008D131B">
            <w:pPr>
              <w:jc w:val="center"/>
            </w:pPr>
            <w:r>
              <w:rPr>
                <w:szCs w:val="22"/>
              </w:rPr>
              <w:t>0</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a) o dlhodobom nehmotnom majetku</w:t>
      </w:r>
    </w:p>
    <w:p w:rsidR="00301D3A" w:rsidRPr="00356EE9" w:rsidRDefault="00301D3A" w:rsidP="00301D3A">
      <w:pPr>
        <w:rPr>
          <w:color w:val="1F497D" w:themeColor="text2"/>
        </w:rPr>
      </w:pPr>
      <w:r>
        <w:rPr>
          <w:color w:val="1F497D" w:themeColor="text2"/>
        </w:rPr>
        <w:t xml:space="preserve">        </w:t>
      </w:r>
      <w:r w:rsidRPr="00356EE9">
        <w:rPr>
          <w:color w:val="1F497D" w:themeColor="text2"/>
        </w:rPr>
        <w:t>-  Spoločnosť nemá dlhodobý majetok</w:t>
      </w:r>
    </w:p>
    <w:p w:rsidR="00301D3A" w:rsidRDefault="00301D3A" w:rsidP="00301D3A">
      <w:pPr>
        <w:pStyle w:val="Title"/>
        <w:keepNext w:val="0"/>
        <w:numPr>
          <w:ilvl w:val="0"/>
          <w:numId w:val="24"/>
        </w:numPr>
        <w:spacing w:before="0" w:beforeAutospacing="0" w:after="0"/>
        <w:jc w:val="left"/>
        <w:rPr>
          <w:szCs w:val="22"/>
        </w:rPr>
      </w:pPr>
      <w:r w:rsidRPr="003F477D">
        <w:rPr>
          <w:szCs w:val="22"/>
        </w:rPr>
        <w:t xml:space="preserve">Informácie k prílohe č. 3 časti F. písm. c) o dlhodobom nehmotnom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F. písm. a) o dlhodobom hmotnom majetku</w:t>
      </w:r>
      <w:r w:rsidRPr="003F477D">
        <w:rPr>
          <w:szCs w:val="22"/>
        </w:rPr>
        <w:tab/>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ListParagraph"/>
        <w:numPr>
          <w:ilvl w:val="0"/>
          <w:numId w:val="24"/>
        </w:numPr>
        <w:rPr>
          <w:b/>
          <w:szCs w:val="22"/>
        </w:rPr>
      </w:pPr>
      <w:r w:rsidRPr="003F477D">
        <w:rPr>
          <w:b/>
          <w:szCs w:val="22"/>
        </w:rPr>
        <w:t xml:space="preserve">Informácie k prílohe č. 3 časti F. písm. c) o dlhodobom 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Pr="003F477D" w:rsidRDefault="00301D3A" w:rsidP="00301D3A">
      <w:pPr>
        <w:pStyle w:val="Title"/>
        <w:keepNext w:val="0"/>
        <w:numPr>
          <w:ilvl w:val="0"/>
          <w:numId w:val="24"/>
        </w:numPr>
        <w:spacing w:before="0" w:beforeAutospacing="0" w:after="0"/>
        <w:jc w:val="left"/>
        <w:rPr>
          <w:szCs w:val="22"/>
        </w:rPr>
      </w:pPr>
      <w:r w:rsidRPr="003F477D">
        <w:rPr>
          <w:szCs w:val="22"/>
        </w:rPr>
        <w:t>Informácie k prílohe č. 3 časti F. písm. j) o  dlhodobom finančnom majetku</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p w:rsidR="00301D3A" w:rsidRPr="00356EE9" w:rsidRDefault="00301D3A" w:rsidP="00301D3A">
      <w:pPr>
        <w:rPr>
          <w:color w:val="1F497D" w:themeColor="text2"/>
        </w:rPr>
      </w:pPr>
      <w:r>
        <w:t xml:space="preserve">       </w:t>
      </w: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i) o štruktúre dlhodobého finančného majetku</w:t>
      </w:r>
    </w:p>
    <w:p w:rsidR="00301D3A" w:rsidRPr="00367A0B" w:rsidRDefault="00301D3A" w:rsidP="00301D3A">
      <w:pPr>
        <w:pStyle w:val="ListParagraph"/>
        <w:ind w:left="360"/>
        <w:rPr>
          <w:color w:val="1F497D" w:themeColor="text2"/>
        </w:rPr>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p w:rsidR="00301D3A" w:rsidRPr="00367A0B" w:rsidRDefault="00301D3A" w:rsidP="00301D3A">
      <w:pPr>
        <w:pStyle w:val="ListParagraph"/>
        <w:ind w:left="360"/>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F. písm. j) a l) o poskytnutých dlhodobých pôžičkách</w:t>
      </w:r>
    </w:p>
    <w:p w:rsidR="00301D3A" w:rsidRPr="00367A0B" w:rsidRDefault="00301D3A" w:rsidP="00301D3A">
      <w:pPr>
        <w:pStyle w:val="ListParagraph"/>
        <w:ind w:left="360"/>
      </w:pPr>
      <w:r w:rsidRPr="00367A0B">
        <w:rPr>
          <w:color w:val="1F497D" w:themeColor="text2"/>
        </w:rPr>
        <w:t>-  Spoločnosť nemá dlhodobý</w:t>
      </w:r>
      <w:r>
        <w:rPr>
          <w:color w:val="1F497D" w:themeColor="text2"/>
        </w:rPr>
        <w:t xml:space="preserve"> pôžičky</w:t>
      </w:r>
    </w:p>
    <w:p w:rsidR="00301D3A" w:rsidRDefault="00301D3A" w:rsidP="00301D3A">
      <w:pPr>
        <w:pStyle w:val="Title"/>
        <w:keepNext w:val="0"/>
        <w:numPr>
          <w:ilvl w:val="0"/>
          <w:numId w:val="24"/>
        </w:numPr>
        <w:spacing w:before="120" w:beforeAutospacing="0" w:after="0"/>
        <w:ind w:left="357" w:hanging="357"/>
        <w:jc w:val="left"/>
        <w:rPr>
          <w:szCs w:val="22"/>
        </w:rPr>
      </w:pPr>
      <w:r w:rsidRPr="003F477D">
        <w:rPr>
          <w:szCs w:val="22"/>
        </w:rPr>
        <w:t>Informácie k prílohe č. 3  časti F. písm. o) o opravných položkách k</w:t>
      </w:r>
      <w:r>
        <w:rPr>
          <w:szCs w:val="22"/>
        </w:rPr>
        <w:t> </w:t>
      </w:r>
      <w:r w:rsidRPr="003F477D">
        <w:rPr>
          <w:szCs w:val="22"/>
        </w:rPr>
        <w:t>zásobám</w:t>
      </w:r>
    </w:p>
    <w:p w:rsidR="00301D3A" w:rsidRDefault="00301D3A" w:rsidP="00301D3A">
      <w:pPr>
        <w:pStyle w:val="ListParagraph"/>
        <w:ind w:left="360"/>
        <w:rPr>
          <w:color w:val="1F497D" w:themeColor="text2"/>
        </w:rPr>
      </w:pPr>
      <w:r w:rsidRPr="00367A0B">
        <w:rPr>
          <w:color w:val="1F497D" w:themeColor="text2"/>
        </w:rPr>
        <w:t xml:space="preserve">-  Spoločnosť nemá </w:t>
      </w:r>
      <w:r>
        <w:rPr>
          <w:color w:val="1F497D" w:themeColor="text2"/>
        </w:rPr>
        <w:t>zásoby, a teda ani netvorí opravnú položku</w:t>
      </w:r>
    </w:p>
    <w:p w:rsidR="00301D3A" w:rsidRDefault="00301D3A" w:rsidP="00301D3A">
      <w:pPr>
        <w:pStyle w:val="Title"/>
        <w:numPr>
          <w:ilvl w:val="0"/>
          <w:numId w:val="24"/>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p w:rsidR="00301D3A" w:rsidRPr="00197799" w:rsidRDefault="00301D3A" w:rsidP="00301D3A">
      <w:pPr>
        <w:ind w:left="357"/>
        <w:rPr>
          <w:color w:val="1F497D" w:themeColor="text2"/>
        </w:rPr>
      </w:pPr>
      <w:r w:rsidRPr="00197799">
        <w:rPr>
          <w:color w:val="1F497D" w:themeColor="text2"/>
        </w:rPr>
        <w:t>- Spo</w:t>
      </w:r>
      <w:r>
        <w:rPr>
          <w:color w:val="1F497D" w:themeColor="text2"/>
        </w:rPr>
        <w:t>ločnosť nemá žiadne zásoby</w:t>
      </w:r>
    </w:p>
    <w:p w:rsidR="00301D3A" w:rsidRPr="003F477D" w:rsidRDefault="00301D3A" w:rsidP="00301D3A">
      <w:pPr>
        <w:pStyle w:val="Title"/>
        <w:numPr>
          <w:ilvl w:val="0"/>
          <w:numId w:val="24"/>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01D3A" w:rsidRPr="003F477D" w:rsidRDefault="00301D3A" w:rsidP="00301D3A">
      <w:pPr>
        <w:pStyle w:val="Title"/>
        <w:spacing w:before="0" w:beforeAutospacing="0" w:after="0"/>
        <w:ind w:left="360"/>
        <w:jc w:val="left"/>
        <w:rPr>
          <w:b w:val="0"/>
          <w:szCs w:val="22"/>
        </w:rPr>
      </w:pPr>
      <w:r>
        <w:rPr>
          <w:b w:val="0"/>
          <w:color w:val="1F497D" w:themeColor="text2"/>
          <w:szCs w:val="22"/>
        </w:rPr>
        <w:t>- Spoločnosť nemá zákazkovú výrobu</w:t>
      </w:r>
      <w:r>
        <w:rPr>
          <w:b w:val="0"/>
          <w:szCs w:val="22"/>
        </w:rPr>
        <w:t xml:space="preserve"> </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r) o vývoji opravnej položky k</w:t>
      </w:r>
      <w:r>
        <w:rPr>
          <w:szCs w:val="22"/>
        </w:rPr>
        <w:t> </w:t>
      </w:r>
      <w:r w:rsidRPr="003F477D">
        <w:rPr>
          <w:szCs w:val="22"/>
        </w:rPr>
        <w:t>pohľadávkam</w:t>
      </w:r>
    </w:p>
    <w:p w:rsidR="00301D3A" w:rsidRPr="00197799" w:rsidRDefault="00301D3A" w:rsidP="00301D3A">
      <w:pPr>
        <w:pStyle w:val="Title"/>
        <w:spacing w:before="0" w:beforeAutospacing="0" w:after="0"/>
        <w:ind w:left="360"/>
        <w:jc w:val="left"/>
        <w:rPr>
          <w:b w:val="0"/>
          <w:szCs w:val="22"/>
        </w:rPr>
      </w:pPr>
      <w:r w:rsidRPr="00197799">
        <w:rPr>
          <w:b w:val="0"/>
          <w:color w:val="1F497D" w:themeColor="text2"/>
          <w:szCs w:val="22"/>
        </w:rPr>
        <w:t>-</w:t>
      </w:r>
      <w:r>
        <w:rPr>
          <w:b w:val="0"/>
          <w:color w:val="1F497D" w:themeColor="text2"/>
          <w:szCs w:val="22"/>
        </w:rPr>
        <w:t xml:space="preserve"> </w:t>
      </w:r>
      <w:r w:rsidRPr="00197799">
        <w:rPr>
          <w:b w:val="0"/>
          <w:color w:val="1F497D" w:themeColor="text2"/>
          <w:szCs w:val="22"/>
        </w:rPr>
        <w:t>Spoločnosť netvorila opravnú položku k pohľadávkam</w:t>
      </w:r>
      <w:r w:rsidRPr="00197799">
        <w:rPr>
          <w:b w:val="0"/>
          <w:szCs w:val="22"/>
        </w:rPr>
        <w:t xml:space="preserve"> </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 xml:space="preserve">Informácie k prílohe č. 3 časti F. písm. s) o vekovej štruktúre pohľadávok </w:t>
      </w:r>
    </w:p>
    <w:p w:rsidR="00301D3A" w:rsidRPr="00197799" w:rsidRDefault="00301D3A" w:rsidP="00301D3A">
      <w:pPr>
        <w:ind w:left="360"/>
        <w:rPr>
          <w:color w:val="1F497D" w:themeColor="text2"/>
        </w:rPr>
      </w:pPr>
      <w:r>
        <w:rPr>
          <w:color w:val="1F497D" w:themeColor="text2"/>
        </w:rPr>
        <w:t>- Spoločnosť neeviduje ku dňu zostavenia závierky pohľadávky</w:t>
      </w:r>
    </w:p>
    <w:p w:rsidR="00301D3A" w:rsidRDefault="00301D3A" w:rsidP="00301D3A">
      <w:pPr>
        <w:pStyle w:val="Title"/>
        <w:keepNext w:val="0"/>
        <w:numPr>
          <w:ilvl w:val="0"/>
          <w:numId w:val="24"/>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p w:rsidR="00301D3A" w:rsidRPr="00197799" w:rsidRDefault="00301D3A" w:rsidP="00301D3A">
      <w:pPr>
        <w:pStyle w:val="ListParagraph"/>
        <w:ind w:left="360"/>
        <w:rPr>
          <w:color w:val="1F497D" w:themeColor="text2"/>
        </w:rPr>
      </w:pPr>
      <w:r w:rsidRPr="00197799">
        <w:rPr>
          <w:color w:val="1F497D" w:themeColor="text2"/>
        </w:rPr>
        <w:t>- Spoločnosť neeviduje ku dňu zostavenia závierky pohľadávky</w:t>
      </w:r>
    </w:p>
    <w:p w:rsidR="00301D3A" w:rsidRPr="00197799" w:rsidRDefault="00301D3A" w:rsidP="00301D3A"/>
    <w:p w:rsidR="00301D3A" w:rsidRDefault="00301D3A" w:rsidP="00301D3A">
      <w:pPr>
        <w:pStyle w:val="Title"/>
        <w:numPr>
          <w:ilvl w:val="0"/>
          <w:numId w:val="24"/>
        </w:numPr>
        <w:spacing w:before="0" w:beforeAutospacing="0" w:after="0"/>
        <w:jc w:val="left"/>
        <w:rPr>
          <w:szCs w:val="22"/>
        </w:rPr>
      </w:pPr>
      <w:r w:rsidRPr="003F477D">
        <w:rPr>
          <w:szCs w:val="22"/>
        </w:rPr>
        <w:t xml:space="preserve">Informácie k prílohe č. 3 časti F. písm.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39"/>
        <w:gridCol w:w="2642"/>
        <w:gridCol w:w="2405"/>
      </w:tblGrid>
      <w:tr w:rsidR="00301D3A" w:rsidRPr="003F477D" w:rsidTr="008D131B">
        <w:trPr>
          <w:jc w:val="center"/>
        </w:trPr>
        <w:tc>
          <w:tcPr>
            <w:tcW w:w="4240"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hRule="exact" w:val="397"/>
          <w:jc w:val="center"/>
        </w:trPr>
        <w:tc>
          <w:tcPr>
            <w:tcW w:w="4240" w:type="dxa"/>
            <w:tcBorders>
              <w:top w:val="single" w:sz="12" w:space="0" w:color="auto"/>
              <w:right w:val="single" w:sz="12" w:space="0" w:color="auto"/>
            </w:tcBorders>
            <w:vAlign w:val="center"/>
            <w:hideMark/>
          </w:tcPr>
          <w:p w:rsidR="00301D3A" w:rsidRPr="003F477D" w:rsidRDefault="00301D3A" w:rsidP="008D131B">
            <w:r w:rsidRPr="003F477D">
              <w:rPr>
                <w:szCs w:val="22"/>
              </w:rPr>
              <w:t>Pokladnica, ceniny</w:t>
            </w:r>
          </w:p>
        </w:tc>
        <w:tc>
          <w:tcPr>
            <w:tcW w:w="2643" w:type="dxa"/>
            <w:tcBorders>
              <w:top w:val="single" w:sz="12" w:space="0" w:color="auto"/>
              <w:left w:val="single" w:sz="12" w:space="0" w:color="auto"/>
            </w:tcBorders>
            <w:vAlign w:val="center"/>
          </w:tcPr>
          <w:p w:rsidR="00301D3A" w:rsidRPr="003F477D" w:rsidRDefault="00DE471D" w:rsidP="000506BE">
            <w:pPr>
              <w:jc w:val="right"/>
              <w:rPr>
                <w:bCs/>
              </w:rPr>
            </w:pPr>
            <w:r>
              <w:rPr>
                <w:bCs/>
                <w:szCs w:val="22"/>
              </w:rPr>
              <w:t>14633</w:t>
            </w:r>
          </w:p>
        </w:tc>
        <w:tc>
          <w:tcPr>
            <w:tcW w:w="2405" w:type="dxa"/>
            <w:tcBorders>
              <w:top w:val="single" w:sz="12" w:space="0" w:color="auto"/>
            </w:tcBorders>
            <w:vAlign w:val="center"/>
          </w:tcPr>
          <w:p w:rsidR="00301D3A" w:rsidRPr="003F477D" w:rsidRDefault="00DE471D" w:rsidP="008D131B">
            <w:pPr>
              <w:jc w:val="right"/>
              <w:rPr>
                <w:bCs/>
              </w:rPr>
            </w:pPr>
            <w:r>
              <w:rPr>
                <w:bCs/>
                <w:szCs w:val="22"/>
              </w:rPr>
              <w:t>8248</w:t>
            </w:r>
          </w:p>
        </w:tc>
      </w:tr>
      <w:tr w:rsidR="00301D3A" w:rsidRPr="003F477D" w:rsidTr="008D131B">
        <w:trPr>
          <w:trHeight w:hRule="exact" w:val="526"/>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01D3A" w:rsidRPr="003F477D" w:rsidRDefault="00DE471D" w:rsidP="008D131B">
            <w:pPr>
              <w:jc w:val="right"/>
              <w:rPr>
                <w:bCs/>
              </w:rPr>
            </w:pPr>
            <w:r>
              <w:rPr>
                <w:bCs/>
              </w:rPr>
              <w:t>16</w:t>
            </w:r>
          </w:p>
        </w:tc>
        <w:tc>
          <w:tcPr>
            <w:tcW w:w="2405" w:type="dxa"/>
            <w:vAlign w:val="center"/>
          </w:tcPr>
          <w:p w:rsidR="00301D3A" w:rsidRPr="003F477D" w:rsidRDefault="00301D3A" w:rsidP="008D131B">
            <w:pPr>
              <w:jc w:val="right"/>
              <w:rPr>
                <w:bCs/>
              </w:rPr>
            </w:pPr>
          </w:p>
        </w:tc>
      </w:tr>
      <w:tr w:rsidR="00301D3A" w:rsidRPr="003F477D" w:rsidTr="008D131B">
        <w:trPr>
          <w:trHeight w:hRule="exact" w:val="576"/>
          <w:jc w:val="center"/>
        </w:trPr>
        <w:tc>
          <w:tcPr>
            <w:tcW w:w="4240" w:type="dxa"/>
            <w:tcBorders>
              <w:right w:val="single" w:sz="12" w:space="0" w:color="auto"/>
            </w:tcBorders>
            <w:vAlign w:val="center"/>
            <w:hideMark/>
          </w:tcPr>
          <w:p w:rsidR="00301D3A" w:rsidRPr="003F477D" w:rsidRDefault="00301D3A" w:rsidP="008D131B">
            <w:pPr>
              <w:rPr>
                <w:bCs/>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Peniaze na ceste</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bottom w:val="single" w:sz="12" w:space="0" w:color="auto"/>
              <w:right w:val="single" w:sz="12" w:space="0" w:color="auto"/>
            </w:tcBorders>
            <w:vAlign w:val="center"/>
            <w:hideMark/>
          </w:tcPr>
          <w:p w:rsidR="00301D3A" w:rsidRPr="003F477D" w:rsidRDefault="00301D3A" w:rsidP="008D131B">
            <w:pPr>
              <w:rPr>
                <w:b/>
                <w:bCs/>
              </w:rPr>
            </w:pPr>
            <w:r w:rsidRPr="003F477D">
              <w:rPr>
                <w:b/>
                <w:bCs/>
                <w:szCs w:val="22"/>
              </w:rPr>
              <w:t>Spolu</w:t>
            </w:r>
          </w:p>
        </w:tc>
        <w:tc>
          <w:tcPr>
            <w:tcW w:w="2643" w:type="dxa"/>
            <w:tcBorders>
              <w:left w:val="single" w:sz="12" w:space="0" w:color="auto"/>
              <w:bottom w:val="single" w:sz="12" w:space="0" w:color="auto"/>
            </w:tcBorders>
            <w:vAlign w:val="center"/>
          </w:tcPr>
          <w:p w:rsidR="00301D3A" w:rsidRPr="003F477D" w:rsidRDefault="00DE471D" w:rsidP="00267F62">
            <w:pPr>
              <w:jc w:val="right"/>
              <w:rPr>
                <w:b/>
                <w:bCs/>
              </w:rPr>
            </w:pPr>
            <w:r>
              <w:rPr>
                <w:b/>
                <w:bCs/>
                <w:szCs w:val="22"/>
              </w:rPr>
              <w:t>14469</w:t>
            </w:r>
          </w:p>
        </w:tc>
        <w:tc>
          <w:tcPr>
            <w:tcW w:w="2405" w:type="dxa"/>
            <w:tcBorders>
              <w:bottom w:val="single" w:sz="12" w:space="0" w:color="auto"/>
            </w:tcBorders>
            <w:vAlign w:val="center"/>
          </w:tcPr>
          <w:p w:rsidR="00301D3A" w:rsidRPr="003F477D" w:rsidRDefault="00DE471D" w:rsidP="008D131B">
            <w:pPr>
              <w:jc w:val="right"/>
              <w:rPr>
                <w:b/>
                <w:bCs/>
              </w:rPr>
            </w:pPr>
            <w:r>
              <w:rPr>
                <w:b/>
                <w:bCs/>
              </w:rPr>
              <w:t>8248</w:t>
            </w:r>
          </w:p>
        </w:tc>
      </w:tr>
    </w:tbl>
    <w:p w:rsidR="00301D3A" w:rsidRDefault="00301D3A" w:rsidP="00301D3A">
      <w:pPr>
        <w:pStyle w:val="Title"/>
        <w:keepNext w:val="0"/>
        <w:widowControl w:val="0"/>
        <w:spacing w:before="0" w:beforeAutospacing="0" w:after="0"/>
        <w:jc w:val="left"/>
        <w:rPr>
          <w:b w:val="0"/>
          <w:szCs w:val="22"/>
        </w:rPr>
      </w:pPr>
    </w:p>
    <w:p w:rsidR="00301D3A" w:rsidRDefault="00301D3A" w:rsidP="00301D3A">
      <w:pPr>
        <w:pStyle w:val="Title"/>
        <w:keepNext w:val="0"/>
        <w:widowControl w:val="0"/>
        <w:numPr>
          <w:ilvl w:val="0"/>
          <w:numId w:val="24"/>
        </w:numPr>
        <w:spacing w:before="0" w:beforeAutospacing="0" w:after="0"/>
        <w:jc w:val="both"/>
        <w:rPr>
          <w:szCs w:val="22"/>
          <w:lang w:eastAsia="sk-SK"/>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p w:rsidR="00301D3A" w:rsidRPr="00785F31" w:rsidRDefault="00301D3A" w:rsidP="00301D3A">
      <w:pPr>
        <w:ind w:left="360"/>
        <w:rPr>
          <w:color w:val="1F497D" w:themeColor="text2"/>
        </w:rPr>
      </w:pPr>
      <w:r>
        <w:rPr>
          <w:color w:val="1F497D" w:themeColor="text2"/>
        </w:rPr>
        <w:t>- Spoločnosť netvorila opravnú položku</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p w:rsidR="00301D3A" w:rsidRPr="00785F31" w:rsidRDefault="00301D3A" w:rsidP="00301D3A">
      <w:pPr>
        <w:ind w:left="360"/>
        <w:rPr>
          <w:color w:val="1F497D" w:themeColor="text2"/>
        </w:rPr>
      </w:pPr>
      <w:r w:rsidRPr="00785F31">
        <w:rPr>
          <w:color w:val="1F497D" w:themeColor="text2"/>
        </w:rPr>
        <w:t>- Spoločnosť neeviduje takýto majetok</w:t>
      </w:r>
    </w:p>
    <w:p w:rsidR="00301D3A" w:rsidRPr="003F477D"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F. písm.  za) o ocenení krátkodobého finančného  majetku, ku dňu ku ktorému sa zostavuje účtovná závierka reálnou hodnotou</w:t>
      </w:r>
    </w:p>
    <w:p w:rsidR="00301D3A" w:rsidRDefault="00301D3A" w:rsidP="00301D3A">
      <w:pPr>
        <w:pStyle w:val="Title"/>
        <w:numPr>
          <w:ilvl w:val="0"/>
          <w:numId w:val="24"/>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p w:rsidR="00301D3A" w:rsidRPr="00785F31" w:rsidRDefault="00301D3A" w:rsidP="00301D3A">
      <w:pPr>
        <w:ind w:left="360"/>
        <w:rPr>
          <w:color w:val="1F497D" w:themeColor="text2"/>
        </w:rPr>
      </w:pPr>
      <w:r>
        <w:rPr>
          <w:color w:val="1F497D" w:themeColor="text2"/>
        </w:rPr>
        <w:t>- Spoločnosť nemá prenajatý majetok</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01D3A" w:rsidRPr="00006CAD" w:rsidRDefault="00301D3A" w:rsidP="00301D3A"/>
    <w:tbl>
      <w:tblPr>
        <w:tblW w:w="5000" w:type="pct"/>
        <w:jc w:val="center"/>
        <w:tblLook w:val="04A0"/>
      </w:tblPr>
      <w:tblGrid>
        <w:gridCol w:w="6770"/>
        <w:gridCol w:w="2516"/>
      </w:tblGrid>
      <w:tr w:rsidR="00301D3A" w:rsidRPr="003F477D" w:rsidTr="008D131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01D3A" w:rsidRPr="003F477D" w:rsidRDefault="00301D3A" w:rsidP="008D131B">
            <w:pPr>
              <w:jc w:val="center"/>
            </w:pPr>
          </w:p>
        </w:tc>
      </w:tr>
      <w:tr w:rsidR="00301D3A" w:rsidRPr="003F477D" w:rsidTr="008D131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jc w:val="center"/>
              <w:rPr>
                <w:b/>
              </w:rPr>
            </w:pPr>
            <w:r w:rsidRPr="003F477D">
              <w:rPr>
                <w:b/>
                <w:szCs w:val="22"/>
              </w:rPr>
              <w:t>Bežné účtovné obdobie</w:t>
            </w:r>
          </w:p>
        </w:tc>
      </w:tr>
      <w:tr w:rsidR="00301D3A" w:rsidRPr="003F477D" w:rsidTr="008D131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01D3A" w:rsidRPr="003F477D" w:rsidRDefault="00301D3A" w:rsidP="008D131B">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01D3A" w:rsidRPr="003F477D" w:rsidRDefault="00301D3A" w:rsidP="0038754B">
            <w:pPr>
              <w:jc w:val="center"/>
            </w:pPr>
          </w:p>
        </w:tc>
      </w:tr>
      <w:tr w:rsidR="00301D3A" w:rsidRPr="003F477D" w:rsidTr="008D131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01D3A" w:rsidP="008D131B">
            <w:pPr>
              <w:jc w:val="center"/>
            </w:pPr>
          </w:p>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01D3A" w:rsidRPr="003F477D" w:rsidRDefault="00301D3A" w:rsidP="008D131B">
            <w:pPr>
              <w:jc w:val="center"/>
            </w:pPr>
          </w:p>
        </w:tc>
      </w:tr>
    </w:tbl>
    <w:p w:rsidR="00301D3A" w:rsidRDefault="00301D3A" w:rsidP="00301D3A">
      <w:pPr>
        <w:rPr>
          <w:szCs w:val="22"/>
        </w:rPr>
      </w:pP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G. písm. b) o rezervách</w:t>
      </w:r>
    </w:p>
    <w:p w:rsidR="00301D3A" w:rsidRPr="00485AD2" w:rsidRDefault="00301D3A" w:rsidP="00301D3A">
      <w:pPr>
        <w:spacing w:before="120"/>
        <w:ind w:firstLine="360"/>
        <w:rPr>
          <w:color w:val="1F497D" w:themeColor="text2"/>
          <w:szCs w:val="22"/>
        </w:rPr>
      </w:pPr>
      <w:r w:rsidRPr="00485AD2">
        <w:rPr>
          <w:color w:val="1F497D" w:themeColor="text2"/>
          <w:szCs w:val="22"/>
        </w:rPr>
        <w:t>- S</w:t>
      </w:r>
      <w:r>
        <w:rPr>
          <w:color w:val="1F497D" w:themeColor="text2"/>
          <w:szCs w:val="22"/>
        </w:rPr>
        <w:t>poločnosť nemá žiadne rezervy</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c) a d) o</w:t>
      </w:r>
      <w:r>
        <w:rPr>
          <w:szCs w:val="22"/>
        </w:rPr>
        <w:t> </w:t>
      </w:r>
      <w:r w:rsidRPr="003F477D">
        <w:rPr>
          <w:szCs w:val="22"/>
        </w:rPr>
        <w:t>záväzkoch</w:t>
      </w:r>
    </w:p>
    <w:p w:rsidR="00301D3A" w:rsidRPr="00485AD2" w:rsidRDefault="00301D3A" w:rsidP="00301D3A">
      <w:pPr>
        <w:ind w:left="360"/>
        <w:rPr>
          <w:color w:val="1F497D" w:themeColor="text2"/>
        </w:rPr>
      </w:pPr>
      <w:r>
        <w:rPr>
          <w:color w:val="1F497D" w:themeColor="text2"/>
        </w:rPr>
        <w:t>- Spoločnosť nemá dlhodobé záväzky</w:t>
      </w:r>
      <w:r>
        <w:rPr>
          <w:color w:val="1F497D" w:themeColor="text2"/>
        </w:rPr>
        <w:tab/>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p w:rsidR="00301D3A" w:rsidRPr="00485AD2" w:rsidRDefault="00301D3A" w:rsidP="00301D3A">
      <w:pPr>
        <w:ind w:left="360"/>
        <w:rPr>
          <w:color w:val="1F497D" w:themeColor="text2"/>
        </w:rPr>
      </w:pPr>
      <w:r>
        <w:rPr>
          <w:color w:val="1F497D" w:themeColor="text2"/>
        </w:rPr>
        <w:t>- Spoločnosť nemá odloženú daňovú pohľadávku/záväzok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g) o záväzkoch zo sociálneho fondu</w:t>
      </w:r>
    </w:p>
    <w:p w:rsidR="00301D3A" w:rsidRPr="00485AD2" w:rsidRDefault="00301D3A" w:rsidP="00301D3A">
      <w:pPr>
        <w:ind w:left="360"/>
        <w:rPr>
          <w:color w:val="1F497D" w:themeColor="text2"/>
        </w:rPr>
      </w:pPr>
      <w:r>
        <w:rPr>
          <w:color w:val="1F497D" w:themeColor="text2"/>
        </w:rPr>
        <w:t>- Spoločnosť netvorí sociálny fond</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h) o vydaných dlhopisoch</w:t>
      </w:r>
    </w:p>
    <w:p w:rsidR="00301D3A" w:rsidRPr="00485AD2" w:rsidRDefault="00301D3A" w:rsidP="00301D3A">
      <w:pPr>
        <w:ind w:left="360"/>
        <w:rPr>
          <w:color w:val="1F497D" w:themeColor="text2"/>
        </w:rPr>
      </w:pPr>
      <w:r>
        <w:rPr>
          <w:color w:val="1F497D" w:themeColor="text2"/>
        </w:rPr>
        <w:t>- Spoločnosť nevydala žiadne dlhopisy</w:t>
      </w:r>
    </w:p>
    <w:p w:rsidR="00301D3A" w:rsidRPr="003F477D"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01D3A" w:rsidRPr="00485AD2" w:rsidRDefault="00301D3A" w:rsidP="00301D3A">
      <w:pPr>
        <w:ind w:left="360"/>
        <w:rPr>
          <w:color w:val="1F497D" w:themeColor="text2"/>
          <w:szCs w:val="22"/>
        </w:rPr>
      </w:pPr>
      <w:r>
        <w:rPr>
          <w:color w:val="1F497D" w:themeColor="text2"/>
          <w:szCs w:val="22"/>
        </w:rPr>
        <w:t>- Spoločnosť nemá úvery, pôžičky, fin. výpomoci</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01D3A" w:rsidRPr="00485AD2" w:rsidRDefault="00301D3A" w:rsidP="00301D3A">
      <w:pPr>
        <w:ind w:left="360"/>
        <w:rPr>
          <w:color w:val="1F497D" w:themeColor="text2"/>
        </w:rPr>
      </w:pPr>
      <w:r>
        <w:rPr>
          <w:color w:val="1F497D" w:themeColor="text2"/>
        </w:rPr>
        <w:t>- Spoločnosť nemá žiadne deriváty</w:t>
      </w: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l) o položkách zabezpečených derivátmi</w:t>
      </w:r>
    </w:p>
    <w:p w:rsidR="00301D3A" w:rsidRPr="00485AD2" w:rsidRDefault="00301D3A" w:rsidP="00301D3A">
      <w:pPr>
        <w:pStyle w:val="ListParagraph"/>
        <w:ind w:left="360"/>
        <w:rPr>
          <w:color w:val="1F497D" w:themeColor="text2"/>
        </w:rPr>
      </w:pPr>
      <w:r w:rsidRPr="00485AD2">
        <w:rPr>
          <w:color w:val="1F497D" w:themeColor="text2"/>
        </w:rPr>
        <w:t>- Spoločnosť nemá žiadne deriváty</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m) o majetku prenajatom formou finančného prenájmu</w:t>
      </w:r>
    </w:p>
    <w:p w:rsidR="00301D3A" w:rsidRPr="00485AD2" w:rsidRDefault="00301D3A" w:rsidP="00301D3A">
      <w:pPr>
        <w:ind w:left="360"/>
        <w:rPr>
          <w:color w:val="1F497D" w:themeColor="text2"/>
        </w:rPr>
      </w:pPr>
      <w:r>
        <w:rPr>
          <w:color w:val="1F497D" w:themeColor="text2"/>
        </w:rPr>
        <w:t>- Spoločnosť nemá takýto majetok</w:t>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H. písm. b) o zmene stavu vnútroorganizačných zásob</w:t>
      </w:r>
    </w:p>
    <w:p w:rsidR="00301D3A" w:rsidRPr="00485AD2" w:rsidRDefault="00301D3A" w:rsidP="00301D3A">
      <w:pPr>
        <w:ind w:left="360"/>
        <w:rPr>
          <w:color w:val="1F497D" w:themeColor="text2"/>
        </w:rPr>
      </w:pPr>
      <w:r>
        <w:rPr>
          <w:color w:val="1F497D" w:themeColor="text2"/>
        </w:rPr>
        <w:t>- Spoločnosť nemá vnútroorganizačné zásoby</w:t>
      </w:r>
    </w:p>
    <w:p w:rsidR="00301D3A" w:rsidRPr="003F477D" w:rsidRDefault="00301D3A" w:rsidP="00301D3A">
      <w:pPr>
        <w:pStyle w:val="Title"/>
        <w:numPr>
          <w:ilvl w:val="0"/>
          <w:numId w:val="24"/>
        </w:numPr>
        <w:spacing w:before="0" w:beforeAutospacing="0" w:after="0"/>
        <w:jc w:val="left"/>
        <w:rPr>
          <w:szCs w:val="22"/>
        </w:rPr>
      </w:pPr>
      <w:r w:rsidRPr="003F477D">
        <w:rPr>
          <w:szCs w:val="22"/>
        </w:rPr>
        <w:lastRenderedPageBreak/>
        <w:t>Informácie k prílohe č. 3 časti H. písm. g) o čistom obrate</w:t>
      </w:r>
    </w:p>
    <w:tbl>
      <w:tblPr>
        <w:tblW w:w="5000" w:type="pct"/>
        <w:jc w:val="center"/>
        <w:tblLook w:val="04A0"/>
      </w:tblPr>
      <w:tblGrid>
        <w:gridCol w:w="5884"/>
        <w:gridCol w:w="1701"/>
        <w:gridCol w:w="1701"/>
      </w:tblGrid>
      <w:tr w:rsidR="00301D3A" w:rsidRPr="003F477D" w:rsidTr="008D13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right"/>
            </w:pPr>
            <w:r w:rsidRPr="003F477D">
              <w:rPr>
                <w:szCs w:val="22"/>
              </w:rPr>
              <w:t> </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I. o nákladoch voči audítorovi, audítorskej spoločnosti</w:t>
      </w:r>
    </w:p>
    <w:p w:rsidR="00301D3A" w:rsidRPr="00485AD2" w:rsidRDefault="00301D3A" w:rsidP="00301D3A">
      <w:pPr>
        <w:ind w:left="360"/>
        <w:rPr>
          <w:color w:val="1F497D" w:themeColor="text2"/>
        </w:rPr>
      </w:pPr>
      <w:r>
        <w:rPr>
          <w:color w:val="1F497D" w:themeColor="text2"/>
        </w:rPr>
        <w:t>- Spoločnosť nemá žiadne náklady voči audítorom, audítorskej spoločnosti</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J. písm. a) až e) o daniach z</w:t>
      </w:r>
      <w:r>
        <w:rPr>
          <w:szCs w:val="22"/>
        </w:rPr>
        <w:t> </w:t>
      </w:r>
      <w:r w:rsidRPr="003F477D">
        <w:rPr>
          <w:szCs w:val="22"/>
        </w:rPr>
        <w:t>príjmov</w:t>
      </w:r>
    </w:p>
    <w:p w:rsidR="00301D3A" w:rsidRPr="00485AD2" w:rsidRDefault="00301D3A" w:rsidP="00301D3A">
      <w:pPr>
        <w:ind w:left="360"/>
        <w:rPr>
          <w:color w:val="1F497D" w:themeColor="text2"/>
        </w:rPr>
      </w:pPr>
      <w:r>
        <w:rPr>
          <w:color w:val="1F497D" w:themeColor="text2"/>
        </w:rPr>
        <w:t>Spoločnosť nemá odloženú daňovú pohľadávku</w:t>
      </w: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J.  písm. f) a g) o daniach z príjmov</w:t>
      </w:r>
    </w:p>
    <w:tbl>
      <w:tblPr>
        <w:tblW w:w="5000" w:type="pct"/>
        <w:jc w:val="center"/>
        <w:tblLayout w:type="fixed"/>
        <w:tblLook w:val="04A0"/>
      </w:tblPr>
      <w:tblGrid>
        <w:gridCol w:w="2800"/>
        <w:gridCol w:w="1559"/>
        <w:gridCol w:w="937"/>
        <w:gridCol w:w="665"/>
        <w:gridCol w:w="1942"/>
        <w:gridCol w:w="718"/>
        <w:gridCol w:w="665"/>
      </w:tblGrid>
      <w:tr w:rsidR="00301D3A" w:rsidRPr="003F477D" w:rsidTr="008D131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w:t>
            </w:r>
          </w:p>
          <w:p w:rsidR="00301D3A" w:rsidRPr="003F477D" w:rsidRDefault="00301D3A" w:rsidP="008D131B">
            <w:pPr>
              <w:pStyle w:val="TopHeader"/>
            </w:pPr>
            <w:r w:rsidRPr="003F477D">
              <w:t xml:space="preserve"> účtovné obdobie</w:t>
            </w:r>
          </w:p>
        </w:tc>
      </w:tr>
      <w:tr w:rsidR="00301D3A" w:rsidRPr="003F477D" w:rsidTr="008D131B">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01D3A" w:rsidRPr="003F477D" w:rsidRDefault="00301D3A" w:rsidP="008D131B">
            <w:pPr>
              <w:rPr>
                <w:b/>
                <w:bCs/>
              </w:rPr>
            </w:pPr>
          </w:p>
        </w:tc>
        <w:tc>
          <w:tcPr>
            <w:tcW w:w="1559"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937"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r>
      <w:tr w:rsidR="00301D3A" w:rsidRPr="003F477D" w:rsidTr="008D131B">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a</w:t>
            </w:r>
          </w:p>
        </w:tc>
        <w:tc>
          <w:tcPr>
            <w:tcW w:w="1559"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b</w:t>
            </w:r>
          </w:p>
        </w:tc>
        <w:tc>
          <w:tcPr>
            <w:tcW w:w="937"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g</w:t>
            </w:r>
          </w:p>
        </w:tc>
      </w:tr>
      <w:tr w:rsidR="00301D3A" w:rsidRPr="003F477D" w:rsidTr="008D131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Výsledok hospodárenia </w:t>
            </w:r>
            <w:r w:rsidRPr="003F477D">
              <w:rPr>
                <w:szCs w:val="22"/>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937"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718"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r>
      <w:tr w:rsidR="00301D3A" w:rsidRPr="003F477D" w:rsidTr="008D131B">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01D3A" w:rsidP="008D131B">
            <w:r>
              <w:rPr>
                <w:szCs w:val="22"/>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Zmena sadzby dane</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Iné</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Spolu</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38754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r>
              <w:rPr>
                <w:szCs w:val="22"/>
              </w:rPr>
              <w:t>480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301D3A" w:rsidRPr="003F477D" w:rsidRDefault="00267F62" w:rsidP="008D131B">
            <w:pPr>
              <w:jc w:val="right"/>
            </w:pPr>
            <w:r>
              <w:rPr>
                <w:szCs w:val="22"/>
              </w:rPr>
              <w:t>48</w:t>
            </w:r>
            <w:r w:rsidR="00301D3A">
              <w:rPr>
                <w:szCs w:val="22"/>
              </w:rPr>
              <w:t>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szCs w:val="22"/>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12" w:space="0" w:color="auto"/>
              <w:right w:val="single" w:sz="4" w:space="0" w:color="auto"/>
            </w:tcBorders>
            <w:noWrap/>
            <w:vAlign w:val="center"/>
            <w:hideMark/>
          </w:tcPr>
          <w:p w:rsidR="00301D3A" w:rsidRPr="003F477D" w:rsidRDefault="00301D3A" w:rsidP="008D131B">
            <w:pPr>
              <w:jc w:val="right"/>
            </w:pPr>
            <w:r>
              <w:rPr>
                <w:szCs w:val="22"/>
              </w:rPr>
              <w:t>480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301D3A" w:rsidRPr="003F477D" w:rsidRDefault="00267F62" w:rsidP="008D131B">
            <w:pPr>
              <w:jc w:val="right"/>
            </w:pPr>
            <w:r>
              <w:rPr>
                <w:szCs w:val="22"/>
              </w:rPr>
              <w:t>48</w:t>
            </w:r>
            <w:r w:rsidR="00301D3A">
              <w:rPr>
                <w:szCs w:val="22"/>
              </w:rPr>
              <w:t>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r>
    </w:tbl>
    <w:p w:rsidR="00301D3A" w:rsidRPr="003F477D" w:rsidRDefault="00301D3A" w:rsidP="00301D3A">
      <w:pPr>
        <w:rPr>
          <w:szCs w:val="22"/>
        </w:rPr>
      </w:pPr>
    </w:p>
    <w:p w:rsidR="00301D3A" w:rsidRPr="003F477D" w:rsidRDefault="00301D3A" w:rsidP="00301D3A">
      <w:pPr>
        <w:rPr>
          <w:b/>
          <w:szCs w:val="22"/>
        </w:rPr>
      </w:pPr>
      <w:r w:rsidRPr="003F477D">
        <w:rPr>
          <w:b/>
          <w:szCs w:val="22"/>
        </w:rPr>
        <w:t>Vysvetlivky k poznámkam:</w:t>
      </w:r>
    </w:p>
    <w:p w:rsidR="00301D3A" w:rsidRPr="003F477D" w:rsidRDefault="00301D3A" w:rsidP="00301D3A">
      <w:pPr>
        <w:pStyle w:val="ListParagraph"/>
        <w:numPr>
          <w:ilvl w:val="0"/>
          <w:numId w:val="23"/>
        </w:numPr>
        <w:ind w:left="308" w:hanging="308"/>
        <w:jc w:val="both"/>
        <w:rPr>
          <w:szCs w:val="22"/>
        </w:rPr>
      </w:pPr>
      <w:r w:rsidRPr="003F477D">
        <w:rPr>
          <w:szCs w:val="22"/>
        </w:rPr>
        <w:t>Daňové identifikačné číslo sa vyplňuje, ak ho má účtovná jednotka pridelené.</w:t>
      </w:r>
    </w:p>
    <w:p w:rsidR="00301D3A" w:rsidRPr="003F477D" w:rsidRDefault="00301D3A" w:rsidP="00301D3A">
      <w:pPr>
        <w:pStyle w:val="ListParagraph"/>
        <w:numPr>
          <w:ilvl w:val="0"/>
          <w:numId w:val="23"/>
        </w:numPr>
        <w:ind w:left="308" w:hanging="308"/>
        <w:jc w:val="both"/>
        <w:rPr>
          <w:szCs w:val="22"/>
        </w:rPr>
      </w:pPr>
      <w:r w:rsidRPr="003F477D">
        <w:rPr>
          <w:szCs w:val="22"/>
        </w:rPr>
        <w:lastRenderedPageBreak/>
        <w:t>Identifikačné číslo organizácie (IČO) sa vyplňuje podľa Registra organizácií vedeného Štatistickým úradom Slovenskej republiky.</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V bodoch č. 2, 4 a 6 sa prvotným ocenením majetku rozumie jeho ocenenie podľa § 25 zákona.</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V bodoch č. 8, 23, 27, 28 a 29  sa obsahová náplň tabuliek a počet riadkov v nich  uvádzajú podľa potrieb účtovnej jednotky. </w:t>
      </w:r>
    </w:p>
    <w:p w:rsidR="00301D3A" w:rsidRPr="003F477D" w:rsidRDefault="00301D3A" w:rsidP="00301D3A">
      <w:pPr>
        <w:rPr>
          <w:b/>
          <w:szCs w:val="22"/>
        </w:rPr>
      </w:pPr>
    </w:p>
    <w:p w:rsidR="00301D3A" w:rsidRPr="003F477D" w:rsidRDefault="00301D3A" w:rsidP="00301D3A">
      <w:pPr>
        <w:rPr>
          <w:b/>
          <w:szCs w:val="22"/>
        </w:rPr>
      </w:pPr>
      <w:r w:rsidRPr="003F477D">
        <w:rPr>
          <w:b/>
          <w:szCs w:val="22"/>
        </w:rPr>
        <w:t>Použité  skratky:</w:t>
      </w:r>
    </w:p>
    <w:p w:rsidR="00301D3A" w:rsidRDefault="00301D3A" w:rsidP="00301D3A">
      <w:pPr>
        <w:rPr>
          <w:szCs w:val="22"/>
        </w:rPr>
      </w:pPr>
      <w:r w:rsidRPr="003F477D">
        <w:rPr>
          <w:szCs w:val="22"/>
        </w:rPr>
        <w:t>CP  - cenný papier</w:t>
      </w:r>
    </w:p>
    <w:p w:rsidR="00301D3A" w:rsidRPr="003F477D" w:rsidRDefault="00301D3A" w:rsidP="00301D3A">
      <w:pPr>
        <w:rPr>
          <w:szCs w:val="22"/>
        </w:rPr>
      </w:pPr>
      <w:r>
        <w:rPr>
          <w:szCs w:val="22"/>
        </w:rPr>
        <w:t>č. - číslo</w:t>
      </w:r>
    </w:p>
    <w:p w:rsidR="00301D3A" w:rsidRPr="003F477D" w:rsidRDefault="00301D3A" w:rsidP="00301D3A">
      <w:pPr>
        <w:rPr>
          <w:szCs w:val="22"/>
        </w:rPr>
      </w:pPr>
      <w:r w:rsidRPr="003F477D">
        <w:rPr>
          <w:szCs w:val="22"/>
        </w:rPr>
        <w:t>DFM – dlhodobý finančný majetok</w:t>
      </w:r>
    </w:p>
    <w:p w:rsidR="00301D3A" w:rsidRPr="003F477D" w:rsidRDefault="00301D3A" w:rsidP="00301D3A">
      <w:pPr>
        <w:rPr>
          <w:szCs w:val="22"/>
        </w:rPr>
      </w:pPr>
      <w:r w:rsidRPr="003F477D">
        <w:rPr>
          <w:szCs w:val="22"/>
        </w:rPr>
        <w:t>DHM – dlhodobý hmotný majetok</w:t>
      </w:r>
    </w:p>
    <w:p w:rsidR="00301D3A" w:rsidRPr="003F477D" w:rsidRDefault="00301D3A" w:rsidP="00301D3A">
      <w:pPr>
        <w:rPr>
          <w:szCs w:val="22"/>
        </w:rPr>
      </w:pPr>
      <w:r w:rsidRPr="003F477D">
        <w:rPr>
          <w:szCs w:val="22"/>
        </w:rPr>
        <w:t>DIČ – daňové identifikačné číslo</w:t>
      </w:r>
    </w:p>
    <w:p w:rsidR="00301D3A" w:rsidRPr="003F477D" w:rsidRDefault="00301D3A" w:rsidP="00301D3A">
      <w:pPr>
        <w:rPr>
          <w:szCs w:val="22"/>
        </w:rPr>
      </w:pPr>
      <w:r w:rsidRPr="003F477D">
        <w:rPr>
          <w:szCs w:val="22"/>
        </w:rPr>
        <w:t>DNM – dlhodobý nehmotný majetok</w:t>
      </w:r>
    </w:p>
    <w:p w:rsidR="00301D3A" w:rsidRPr="003F477D" w:rsidRDefault="00301D3A" w:rsidP="00301D3A">
      <w:pPr>
        <w:rPr>
          <w:szCs w:val="22"/>
        </w:rPr>
      </w:pPr>
      <w:r w:rsidRPr="003F477D">
        <w:rPr>
          <w:szCs w:val="22"/>
        </w:rPr>
        <w:t>DÚJ – dcérska účtovná jednotka</w:t>
      </w:r>
    </w:p>
    <w:p w:rsidR="00301D3A" w:rsidRPr="003F477D" w:rsidRDefault="00301D3A" w:rsidP="00301D3A">
      <w:pPr>
        <w:rPr>
          <w:szCs w:val="22"/>
        </w:rPr>
      </w:pPr>
      <w:r w:rsidRPr="003F477D">
        <w:rPr>
          <w:szCs w:val="22"/>
        </w:rPr>
        <w:t>IČO – identifikačné číslo organizácie</w:t>
      </w:r>
    </w:p>
    <w:p w:rsidR="00301D3A" w:rsidRPr="003F477D" w:rsidRDefault="00301D3A" w:rsidP="00301D3A">
      <w:pPr>
        <w:rPr>
          <w:szCs w:val="22"/>
        </w:rPr>
      </w:pPr>
      <w:r w:rsidRPr="003F477D">
        <w:rPr>
          <w:szCs w:val="22"/>
        </w:rPr>
        <w:t>kons. – konsolidovaný</w:t>
      </w:r>
    </w:p>
    <w:p w:rsidR="00301D3A" w:rsidRPr="003F477D" w:rsidRDefault="00301D3A" w:rsidP="00301D3A">
      <w:pPr>
        <w:rPr>
          <w:szCs w:val="22"/>
        </w:rPr>
      </w:pPr>
      <w:r w:rsidRPr="003F477D">
        <w:rPr>
          <w:szCs w:val="22"/>
        </w:rPr>
        <w:t>MÚJ – materská účtovná jednotka</w:t>
      </w:r>
    </w:p>
    <w:p w:rsidR="00301D3A" w:rsidRPr="003F477D" w:rsidRDefault="00301D3A" w:rsidP="00301D3A">
      <w:pPr>
        <w:rPr>
          <w:szCs w:val="22"/>
        </w:rPr>
      </w:pPr>
      <w:r w:rsidRPr="003F477D">
        <w:rPr>
          <w:szCs w:val="22"/>
        </w:rPr>
        <w:t>OP – opravná položka</w:t>
      </w:r>
    </w:p>
    <w:p w:rsidR="00301D3A" w:rsidRDefault="00301D3A" w:rsidP="00301D3A">
      <w:pPr>
        <w:rPr>
          <w:szCs w:val="22"/>
        </w:rPr>
      </w:pPr>
      <w:r w:rsidRPr="003F477D">
        <w:rPr>
          <w:szCs w:val="22"/>
        </w:rPr>
        <w:t>p. a. – per annum</w:t>
      </w:r>
    </w:p>
    <w:p w:rsidR="00301D3A" w:rsidRPr="003F477D" w:rsidRDefault="00301D3A" w:rsidP="00301D3A">
      <w:pPr>
        <w:rPr>
          <w:szCs w:val="22"/>
        </w:rPr>
      </w:pPr>
      <w:r>
        <w:rPr>
          <w:szCs w:val="22"/>
        </w:rPr>
        <w:t>PSČ – poštové smerovacie číslo</w:t>
      </w:r>
    </w:p>
    <w:p w:rsidR="00301D3A" w:rsidRPr="003F477D" w:rsidRDefault="00301D3A" w:rsidP="00301D3A">
      <w:pPr>
        <w:rPr>
          <w:szCs w:val="22"/>
        </w:rPr>
      </w:pPr>
      <w:r w:rsidRPr="003F477D">
        <w:rPr>
          <w:szCs w:val="22"/>
        </w:rPr>
        <w:t>ÚJ – účtovná jednotka</w:t>
      </w:r>
    </w:p>
    <w:p w:rsidR="00301D3A" w:rsidRPr="003F477D" w:rsidRDefault="00301D3A" w:rsidP="00301D3A">
      <w:pPr>
        <w:rPr>
          <w:szCs w:val="22"/>
        </w:rPr>
      </w:pPr>
      <w:r w:rsidRPr="003F477D">
        <w:rPr>
          <w:szCs w:val="22"/>
        </w:rPr>
        <w:t>VI – vlastné imanie</w:t>
      </w:r>
    </w:p>
    <w:p w:rsidR="00301D3A" w:rsidRPr="003F477D" w:rsidRDefault="00301D3A" w:rsidP="00301D3A">
      <w:pPr>
        <w:rPr>
          <w:szCs w:val="22"/>
        </w:rPr>
      </w:pPr>
      <w:r w:rsidRPr="003F477D">
        <w:rPr>
          <w:szCs w:val="22"/>
        </w:rPr>
        <w:t>ZI – základné imanie</w:t>
      </w:r>
    </w:p>
    <w:p w:rsidR="00827834" w:rsidRDefault="00827834"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lang w:val="en-GB"/>
        </w:rPr>
      </w:pPr>
      <w:r>
        <w:rPr>
          <w:rFonts w:ascii="Arial" w:hAnsi="Arial" w:cs="Arial"/>
          <w:b/>
          <w:sz w:val="20"/>
          <w:szCs w:val="20"/>
        </w:rPr>
        <w:t xml:space="preserve">Stupava, </w:t>
      </w:r>
      <w:proofErr w:type="spellStart"/>
      <w:r w:rsidR="00DE471D">
        <w:rPr>
          <w:rFonts w:ascii="Arial" w:hAnsi="Arial" w:cs="Arial"/>
          <w:b/>
          <w:sz w:val="20"/>
          <w:szCs w:val="20"/>
          <w:lang w:val="en-GB"/>
        </w:rPr>
        <w:t>jun</w:t>
      </w:r>
      <w:proofErr w:type="spellEnd"/>
      <w:r w:rsidR="00267F62">
        <w:rPr>
          <w:rFonts w:ascii="Arial" w:hAnsi="Arial" w:cs="Arial"/>
          <w:b/>
          <w:sz w:val="20"/>
          <w:szCs w:val="20"/>
          <w:lang w:val="en-GB"/>
        </w:rPr>
        <w:t xml:space="preserve"> 201</w:t>
      </w:r>
      <w:r w:rsidR="00DE471D">
        <w:rPr>
          <w:rFonts w:ascii="Arial" w:hAnsi="Arial" w:cs="Arial"/>
          <w:b/>
          <w:sz w:val="20"/>
          <w:szCs w:val="20"/>
          <w:lang w:val="en-GB"/>
        </w:rPr>
        <w:t>8</w:t>
      </w:r>
    </w:p>
    <w:p w:rsidR="00DE471D" w:rsidRPr="00301D3A" w:rsidRDefault="00DE471D" w:rsidP="004C6B1E">
      <w:pPr>
        <w:autoSpaceDE w:val="0"/>
        <w:autoSpaceDN w:val="0"/>
        <w:adjustRightInd w:val="0"/>
        <w:rPr>
          <w:rFonts w:ascii="Arial" w:hAnsi="Arial" w:cs="Arial"/>
          <w:b/>
          <w:sz w:val="20"/>
          <w:szCs w:val="20"/>
          <w:lang w:val="en-GB"/>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Pr="008B0E8F" w:rsidRDefault="00827834" w:rsidP="004C6B1E">
      <w:pPr>
        <w:autoSpaceDE w:val="0"/>
        <w:autoSpaceDN w:val="0"/>
        <w:adjustRightInd w:val="0"/>
        <w:rPr>
          <w:rFonts w:ascii="Arial" w:hAnsi="Arial" w:cs="Arial"/>
          <w:sz w:val="20"/>
          <w:szCs w:val="20"/>
        </w:rPr>
      </w:pPr>
      <w:r w:rsidRPr="008B0E8F">
        <w:rPr>
          <w:rFonts w:ascii="Arial" w:hAnsi="Arial" w:cs="Arial"/>
          <w:sz w:val="20"/>
          <w:szCs w:val="20"/>
        </w:rPr>
        <w:tab/>
      </w:r>
      <w:r w:rsidRPr="008B0E8F">
        <w:rPr>
          <w:rFonts w:ascii="Arial" w:hAnsi="Arial" w:cs="Arial"/>
          <w:sz w:val="20"/>
          <w:szCs w:val="20"/>
        </w:rPr>
        <w:tab/>
      </w:r>
      <w:r w:rsidRPr="008B0E8F">
        <w:rPr>
          <w:rFonts w:ascii="Arial" w:hAnsi="Arial" w:cs="Arial"/>
          <w:sz w:val="20"/>
          <w:szCs w:val="20"/>
        </w:rPr>
        <w:tab/>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sectPr w:rsidR="00827834" w:rsidSect="005B06A0">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FuturaTEE-Demi">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B125F"/>
    <w:multiLevelType w:val="hybridMultilevel"/>
    <w:tmpl w:val="D8A6111E"/>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5537CD"/>
    <w:multiLevelType w:val="hybridMultilevel"/>
    <w:tmpl w:val="FB08211E"/>
    <w:lvl w:ilvl="0" w:tplc="FFFFFFFF">
      <w:start w:val="1"/>
      <w:numFmt w:val="lowerLetter"/>
      <w:lvlText w:val="%1)"/>
      <w:lvlJc w:val="left"/>
      <w:pPr>
        <w:tabs>
          <w:tab w:val="num" w:pos="1192"/>
        </w:tabs>
        <w:ind w:left="1192" w:hanging="360"/>
      </w:pPr>
      <w:rPr>
        <w:rFonts w:cs="Times New Roman"/>
      </w:rPr>
    </w:lvl>
    <w:lvl w:ilvl="1" w:tplc="FFFFFFFF" w:tentative="1">
      <w:start w:val="1"/>
      <w:numFmt w:val="lowerLetter"/>
      <w:lvlText w:val="%2."/>
      <w:lvlJc w:val="left"/>
      <w:pPr>
        <w:tabs>
          <w:tab w:val="num" w:pos="1912"/>
        </w:tabs>
        <w:ind w:left="1912" w:hanging="360"/>
      </w:pPr>
      <w:rPr>
        <w:rFonts w:cs="Times New Roman"/>
      </w:rPr>
    </w:lvl>
    <w:lvl w:ilvl="2" w:tplc="FFFFFFFF" w:tentative="1">
      <w:start w:val="1"/>
      <w:numFmt w:val="lowerRoman"/>
      <w:lvlText w:val="%3."/>
      <w:lvlJc w:val="right"/>
      <w:pPr>
        <w:tabs>
          <w:tab w:val="num" w:pos="2632"/>
        </w:tabs>
        <w:ind w:left="2632" w:hanging="180"/>
      </w:pPr>
      <w:rPr>
        <w:rFonts w:cs="Times New Roman"/>
      </w:rPr>
    </w:lvl>
    <w:lvl w:ilvl="3" w:tplc="FFFFFFFF" w:tentative="1">
      <w:start w:val="1"/>
      <w:numFmt w:val="decimal"/>
      <w:lvlText w:val="%4."/>
      <w:lvlJc w:val="left"/>
      <w:pPr>
        <w:tabs>
          <w:tab w:val="num" w:pos="3352"/>
        </w:tabs>
        <w:ind w:left="3352" w:hanging="360"/>
      </w:pPr>
      <w:rPr>
        <w:rFonts w:cs="Times New Roman"/>
      </w:rPr>
    </w:lvl>
    <w:lvl w:ilvl="4" w:tplc="FFFFFFFF" w:tentative="1">
      <w:start w:val="1"/>
      <w:numFmt w:val="lowerLetter"/>
      <w:lvlText w:val="%5."/>
      <w:lvlJc w:val="left"/>
      <w:pPr>
        <w:tabs>
          <w:tab w:val="num" w:pos="4072"/>
        </w:tabs>
        <w:ind w:left="4072" w:hanging="360"/>
      </w:pPr>
      <w:rPr>
        <w:rFonts w:cs="Times New Roman"/>
      </w:rPr>
    </w:lvl>
    <w:lvl w:ilvl="5" w:tplc="FFFFFFFF" w:tentative="1">
      <w:start w:val="1"/>
      <w:numFmt w:val="lowerRoman"/>
      <w:lvlText w:val="%6."/>
      <w:lvlJc w:val="right"/>
      <w:pPr>
        <w:tabs>
          <w:tab w:val="num" w:pos="4792"/>
        </w:tabs>
        <w:ind w:left="4792" w:hanging="180"/>
      </w:pPr>
      <w:rPr>
        <w:rFonts w:cs="Times New Roman"/>
      </w:rPr>
    </w:lvl>
    <w:lvl w:ilvl="6" w:tplc="FFFFFFFF" w:tentative="1">
      <w:start w:val="1"/>
      <w:numFmt w:val="decimal"/>
      <w:lvlText w:val="%7."/>
      <w:lvlJc w:val="left"/>
      <w:pPr>
        <w:tabs>
          <w:tab w:val="num" w:pos="5512"/>
        </w:tabs>
        <w:ind w:left="5512" w:hanging="360"/>
      </w:pPr>
      <w:rPr>
        <w:rFonts w:cs="Times New Roman"/>
      </w:rPr>
    </w:lvl>
    <w:lvl w:ilvl="7" w:tplc="FFFFFFFF" w:tentative="1">
      <w:start w:val="1"/>
      <w:numFmt w:val="lowerLetter"/>
      <w:lvlText w:val="%8."/>
      <w:lvlJc w:val="left"/>
      <w:pPr>
        <w:tabs>
          <w:tab w:val="num" w:pos="6232"/>
        </w:tabs>
        <w:ind w:left="6232" w:hanging="360"/>
      </w:pPr>
      <w:rPr>
        <w:rFonts w:cs="Times New Roman"/>
      </w:rPr>
    </w:lvl>
    <w:lvl w:ilvl="8" w:tplc="FFFFFFFF" w:tentative="1">
      <w:start w:val="1"/>
      <w:numFmt w:val="lowerRoman"/>
      <w:lvlText w:val="%9."/>
      <w:lvlJc w:val="right"/>
      <w:pPr>
        <w:tabs>
          <w:tab w:val="num" w:pos="6952"/>
        </w:tabs>
        <w:ind w:left="6952" w:hanging="180"/>
      </w:pPr>
      <w:rPr>
        <w:rFonts w:cs="Times New Roman"/>
      </w:rPr>
    </w:lvl>
  </w:abstractNum>
  <w:abstractNum w:abstractNumId="4">
    <w:nsid w:val="260372B6"/>
    <w:multiLevelType w:val="hybridMultilevel"/>
    <w:tmpl w:val="15FA5C8A"/>
    <w:lvl w:ilvl="0" w:tplc="041B000F">
      <w:start w:val="1"/>
      <w:numFmt w:val="decimal"/>
      <w:lvlText w:val="%1."/>
      <w:lvlJc w:val="left"/>
      <w:pPr>
        <w:tabs>
          <w:tab w:val="num" w:pos="840"/>
        </w:tabs>
        <w:ind w:left="840" w:hanging="360"/>
      </w:pPr>
      <w:rPr>
        <w:rFonts w:cs="Times New Roman"/>
      </w:rPr>
    </w:lvl>
    <w:lvl w:ilvl="1" w:tplc="041B0019" w:tentative="1">
      <w:start w:val="1"/>
      <w:numFmt w:val="lowerLetter"/>
      <w:lvlText w:val="%2."/>
      <w:lvlJc w:val="left"/>
      <w:pPr>
        <w:tabs>
          <w:tab w:val="num" w:pos="1560"/>
        </w:tabs>
        <w:ind w:left="1560" w:hanging="360"/>
      </w:pPr>
      <w:rPr>
        <w:rFonts w:cs="Times New Roman"/>
      </w:rPr>
    </w:lvl>
    <w:lvl w:ilvl="2" w:tplc="041B001B" w:tentative="1">
      <w:start w:val="1"/>
      <w:numFmt w:val="lowerRoman"/>
      <w:lvlText w:val="%3."/>
      <w:lvlJc w:val="right"/>
      <w:pPr>
        <w:tabs>
          <w:tab w:val="num" w:pos="2280"/>
        </w:tabs>
        <w:ind w:left="2280" w:hanging="180"/>
      </w:pPr>
      <w:rPr>
        <w:rFonts w:cs="Times New Roman"/>
      </w:rPr>
    </w:lvl>
    <w:lvl w:ilvl="3" w:tplc="041B000F" w:tentative="1">
      <w:start w:val="1"/>
      <w:numFmt w:val="decimal"/>
      <w:lvlText w:val="%4."/>
      <w:lvlJc w:val="left"/>
      <w:pPr>
        <w:tabs>
          <w:tab w:val="num" w:pos="3000"/>
        </w:tabs>
        <w:ind w:left="3000" w:hanging="360"/>
      </w:pPr>
      <w:rPr>
        <w:rFonts w:cs="Times New Roman"/>
      </w:rPr>
    </w:lvl>
    <w:lvl w:ilvl="4" w:tplc="041B0019" w:tentative="1">
      <w:start w:val="1"/>
      <w:numFmt w:val="lowerLetter"/>
      <w:lvlText w:val="%5."/>
      <w:lvlJc w:val="left"/>
      <w:pPr>
        <w:tabs>
          <w:tab w:val="num" w:pos="3720"/>
        </w:tabs>
        <w:ind w:left="3720" w:hanging="360"/>
      </w:pPr>
      <w:rPr>
        <w:rFonts w:cs="Times New Roman"/>
      </w:rPr>
    </w:lvl>
    <w:lvl w:ilvl="5" w:tplc="041B001B" w:tentative="1">
      <w:start w:val="1"/>
      <w:numFmt w:val="lowerRoman"/>
      <w:lvlText w:val="%6."/>
      <w:lvlJc w:val="right"/>
      <w:pPr>
        <w:tabs>
          <w:tab w:val="num" w:pos="4440"/>
        </w:tabs>
        <w:ind w:left="4440" w:hanging="180"/>
      </w:pPr>
      <w:rPr>
        <w:rFonts w:cs="Times New Roman"/>
      </w:rPr>
    </w:lvl>
    <w:lvl w:ilvl="6" w:tplc="041B000F" w:tentative="1">
      <w:start w:val="1"/>
      <w:numFmt w:val="decimal"/>
      <w:lvlText w:val="%7."/>
      <w:lvlJc w:val="left"/>
      <w:pPr>
        <w:tabs>
          <w:tab w:val="num" w:pos="5160"/>
        </w:tabs>
        <w:ind w:left="5160" w:hanging="360"/>
      </w:pPr>
      <w:rPr>
        <w:rFonts w:cs="Times New Roman"/>
      </w:rPr>
    </w:lvl>
    <w:lvl w:ilvl="7" w:tplc="041B0019" w:tentative="1">
      <w:start w:val="1"/>
      <w:numFmt w:val="lowerLetter"/>
      <w:lvlText w:val="%8."/>
      <w:lvlJc w:val="left"/>
      <w:pPr>
        <w:tabs>
          <w:tab w:val="num" w:pos="5880"/>
        </w:tabs>
        <w:ind w:left="5880" w:hanging="360"/>
      </w:pPr>
      <w:rPr>
        <w:rFonts w:cs="Times New Roman"/>
      </w:rPr>
    </w:lvl>
    <w:lvl w:ilvl="8" w:tplc="041B001B" w:tentative="1">
      <w:start w:val="1"/>
      <w:numFmt w:val="lowerRoman"/>
      <w:lvlText w:val="%9."/>
      <w:lvlJc w:val="right"/>
      <w:pPr>
        <w:tabs>
          <w:tab w:val="num" w:pos="6600"/>
        </w:tabs>
        <w:ind w:left="6600" w:hanging="180"/>
      </w:pPr>
      <w:rPr>
        <w:rFonts w:cs="Times New Roman"/>
      </w:rPr>
    </w:lvl>
  </w:abstractNum>
  <w:abstractNum w:abstractNumId="5">
    <w:nsid w:val="2A316403"/>
    <w:multiLevelType w:val="hybridMultilevel"/>
    <w:tmpl w:val="1F28816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nsid w:val="2A5F4108"/>
    <w:multiLevelType w:val="hybridMultilevel"/>
    <w:tmpl w:val="353C9C2A"/>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7">
    <w:nsid w:val="30D807BB"/>
    <w:multiLevelType w:val="singleLevel"/>
    <w:tmpl w:val="E1FAC660"/>
    <w:lvl w:ilvl="0">
      <w:start w:val="1"/>
      <w:numFmt w:val="lowerLetter"/>
      <w:pStyle w:val="DocumentMap"/>
      <w:lvlText w:val="(%1)"/>
      <w:lvlJc w:val="left"/>
      <w:pPr>
        <w:tabs>
          <w:tab w:val="num" w:pos="360"/>
        </w:tabs>
        <w:ind w:left="360" w:hanging="360"/>
      </w:pPr>
      <w:rPr>
        <w:rFonts w:cs="Times New Roman" w:hint="default"/>
      </w:rPr>
    </w:lvl>
  </w:abstractNum>
  <w:abstractNum w:abstractNumId="8">
    <w:nsid w:val="368A0FD6"/>
    <w:multiLevelType w:val="hybridMultilevel"/>
    <w:tmpl w:val="8536074E"/>
    <w:lvl w:ilvl="0" w:tplc="041B0001">
      <w:start w:val="1"/>
      <w:numFmt w:val="bullet"/>
      <w:lvlText w:val=""/>
      <w:lvlJc w:val="left"/>
      <w:pPr>
        <w:tabs>
          <w:tab w:val="num" w:pos="1770"/>
        </w:tabs>
        <w:ind w:left="1770" w:hanging="360"/>
      </w:pPr>
      <w:rPr>
        <w:rFonts w:ascii="Symbol" w:hAnsi="Symbol" w:hint="default"/>
      </w:rPr>
    </w:lvl>
    <w:lvl w:ilvl="1" w:tplc="041B0003" w:tentative="1">
      <w:start w:val="1"/>
      <w:numFmt w:val="bullet"/>
      <w:lvlText w:val="o"/>
      <w:lvlJc w:val="left"/>
      <w:pPr>
        <w:tabs>
          <w:tab w:val="num" w:pos="2490"/>
        </w:tabs>
        <w:ind w:left="2490" w:hanging="360"/>
      </w:pPr>
      <w:rPr>
        <w:rFonts w:ascii="Courier New" w:hAnsi="Courier New" w:hint="default"/>
      </w:rPr>
    </w:lvl>
    <w:lvl w:ilvl="2" w:tplc="041B0005" w:tentative="1">
      <w:start w:val="1"/>
      <w:numFmt w:val="bullet"/>
      <w:lvlText w:val=""/>
      <w:lvlJc w:val="left"/>
      <w:pPr>
        <w:tabs>
          <w:tab w:val="num" w:pos="3210"/>
        </w:tabs>
        <w:ind w:left="3210" w:hanging="360"/>
      </w:pPr>
      <w:rPr>
        <w:rFonts w:ascii="Wingdings" w:hAnsi="Wingdings" w:hint="default"/>
      </w:rPr>
    </w:lvl>
    <w:lvl w:ilvl="3" w:tplc="041B0001" w:tentative="1">
      <w:start w:val="1"/>
      <w:numFmt w:val="bullet"/>
      <w:lvlText w:val=""/>
      <w:lvlJc w:val="left"/>
      <w:pPr>
        <w:tabs>
          <w:tab w:val="num" w:pos="3930"/>
        </w:tabs>
        <w:ind w:left="3930" w:hanging="360"/>
      </w:pPr>
      <w:rPr>
        <w:rFonts w:ascii="Symbol" w:hAnsi="Symbol" w:hint="default"/>
      </w:rPr>
    </w:lvl>
    <w:lvl w:ilvl="4" w:tplc="041B0003" w:tentative="1">
      <w:start w:val="1"/>
      <w:numFmt w:val="bullet"/>
      <w:lvlText w:val="o"/>
      <w:lvlJc w:val="left"/>
      <w:pPr>
        <w:tabs>
          <w:tab w:val="num" w:pos="4650"/>
        </w:tabs>
        <w:ind w:left="4650" w:hanging="360"/>
      </w:pPr>
      <w:rPr>
        <w:rFonts w:ascii="Courier New" w:hAnsi="Courier New" w:hint="default"/>
      </w:rPr>
    </w:lvl>
    <w:lvl w:ilvl="5" w:tplc="041B0005" w:tentative="1">
      <w:start w:val="1"/>
      <w:numFmt w:val="bullet"/>
      <w:lvlText w:val=""/>
      <w:lvlJc w:val="left"/>
      <w:pPr>
        <w:tabs>
          <w:tab w:val="num" w:pos="5370"/>
        </w:tabs>
        <w:ind w:left="5370" w:hanging="360"/>
      </w:pPr>
      <w:rPr>
        <w:rFonts w:ascii="Wingdings" w:hAnsi="Wingdings" w:hint="default"/>
      </w:rPr>
    </w:lvl>
    <w:lvl w:ilvl="6" w:tplc="041B0001" w:tentative="1">
      <w:start w:val="1"/>
      <w:numFmt w:val="bullet"/>
      <w:lvlText w:val=""/>
      <w:lvlJc w:val="left"/>
      <w:pPr>
        <w:tabs>
          <w:tab w:val="num" w:pos="6090"/>
        </w:tabs>
        <w:ind w:left="6090" w:hanging="360"/>
      </w:pPr>
      <w:rPr>
        <w:rFonts w:ascii="Symbol" w:hAnsi="Symbol" w:hint="default"/>
      </w:rPr>
    </w:lvl>
    <w:lvl w:ilvl="7" w:tplc="041B0003" w:tentative="1">
      <w:start w:val="1"/>
      <w:numFmt w:val="bullet"/>
      <w:lvlText w:val="o"/>
      <w:lvlJc w:val="left"/>
      <w:pPr>
        <w:tabs>
          <w:tab w:val="num" w:pos="6810"/>
        </w:tabs>
        <w:ind w:left="6810" w:hanging="360"/>
      </w:pPr>
      <w:rPr>
        <w:rFonts w:ascii="Courier New" w:hAnsi="Courier New" w:hint="default"/>
      </w:rPr>
    </w:lvl>
    <w:lvl w:ilvl="8" w:tplc="041B0005" w:tentative="1">
      <w:start w:val="1"/>
      <w:numFmt w:val="bullet"/>
      <w:lvlText w:val=""/>
      <w:lvlJc w:val="left"/>
      <w:pPr>
        <w:tabs>
          <w:tab w:val="num" w:pos="7530"/>
        </w:tabs>
        <w:ind w:left="7530" w:hanging="360"/>
      </w:pPr>
      <w:rPr>
        <w:rFonts w:ascii="Wingdings" w:hAnsi="Wingdings" w:hint="default"/>
      </w:rPr>
    </w:lvl>
  </w:abstractNum>
  <w:abstractNum w:abstractNumId="9">
    <w:nsid w:val="3B5A3D36"/>
    <w:multiLevelType w:val="hybridMultilevel"/>
    <w:tmpl w:val="A942E426"/>
    <w:lvl w:ilvl="0" w:tplc="7C042BD0">
      <w:start w:val="1"/>
      <w:numFmt w:val="bullet"/>
      <w:lvlText w:val=""/>
      <w:lvlJc w:val="left"/>
      <w:pPr>
        <w:tabs>
          <w:tab w:val="num" w:pos="1530"/>
        </w:tabs>
        <w:ind w:left="1530" w:hanging="360"/>
      </w:pPr>
      <w:rPr>
        <w:rFonts w:ascii="Symbol" w:hAnsi="Symbol" w:hint="default"/>
      </w:rPr>
    </w:lvl>
    <w:lvl w:ilvl="1" w:tplc="41B8C5CC">
      <w:start w:val="1"/>
      <w:numFmt w:val="bullet"/>
      <w:lvlText w:val=""/>
      <w:lvlJc w:val="left"/>
      <w:pPr>
        <w:tabs>
          <w:tab w:val="num" w:pos="1530"/>
        </w:tabs>
        <w:ind w:left="1530" w:hanging="360"/>
      </w:pPr>
      <w:rPr>
        <w:rFonts w:ascii="Symbol" w:hAnsi="Symbol" w:hint="default"/>
      </w:rPr>
    </w:lvl>
    <w:lvl w:ilvl="2" w:tplc="A3846B1E" w:tentative="1">
      <w:start w:val="1"/>
      <w:numFmt w:val="bullet"/>
      <w:lvlText w:val=""/>
      <w:lvlJc w:val="left"/>
      <w:pPr>
        <w:tabs>
          <w:tab w:val="num" w:pos="2970"/>
        </w:tabs>
        <w:ind w:left="2970" w:hanging="360"/>
      </w:pPr>
      <w:rPr>
        <w:rFonts w:ascii="Wingdings" w:hAnsi="Wingdings" w:hint="default"/>
      </w:rPr>
    </w:lvl>
    <w:lvl w:ilvl="3" w:tplc="E6DC37A2" w:tentative="1">
      <w:start w:val="1"/>
      <w:numFmt w:val="bullet"/>
      <w:lvlText w:val=""/>
      <w:lvlJc w:val="left"/>
      <w:pPr>
        <w:tabs>
          <w:tab w:val="num" w:pos="3690"/>
        </w:tabs>
        <w:ind w:left="3690" w:hanging="360"/>
      </w:pPr>
      <w:rPr>
        <w:rFonts w:ascii="Symbol" w:hAnsi="Symbol" w:hint="default"/>
      </w:rPr>
    </w:lvl>
    <w:lvl w:ilvl="4" w:tplc="8F08A0BE" w:tentative="1">
      <w:start w:val="1"/>
      <w:numFmt w:val="bullet"/>
      <w:lvlText w:val="o"/>
      <w:lvlJc w:val="left"/>
      <w:pPr>
        <w:tabs>
          <w:tab w:val="num" w:pos="4410"/>
        </w:tabs>
        <w:ind w:left="4410" w:hanging="360"/>
      </w:pPr>
      <w:rPr>
        <w:rFonts w:ascii="Courier New" w:hAnsi="Courier New" w:hint="default"/>
      </w:rPr>
    </w:lvl>
    <w:lvl w:ilvl="5" w:tplc="40648FD0" w:tentative="1">
      <w:start w:val="1"/>
      <w:numFmt w:val="bullet"/>
      <w:lvlText w:val=""/>
      <w:lvlJc w:val="left"/>
      <w:pPr>
        <w:tabs>
          <w:tab w:val="num" w:pos="5130"/>
        </w:tabs>
        <w:ind w:left="5130" w:hanging="360"/>
      </w:pPr>
      <w:rPr>
        <w:rFonts w:ascii="Wingdings" w:hAnsi="Wingdings" w:hint="default"/>
      </w:rPr>
    </w:lvl>
    <w:lvl w:ilvl="6" w:tplc="B262FBF4" w:tentative="1">
      <w:start w:val="1"/>
      <w:numFmt w:val="bullet"/>
      <w:lvlText w:val=""/>
      <w:lvlJc w:val="left"/>
      <w:pPr>
        <w:tabs>
          <w:tab w:val="num" w:pos="5850"/>
        </w:tabs>
        <w:ind w:left="5850" w:hanging="360"/>
      </w:pPr>
      <w:rPr>
        <w:rFonts w:ascii="Symbol" w:hAnsi="Symbol" w:hint="default"/>
      </w:rPr>
    </w:lvl>
    <w:lvl w:ilvl="7" w:tplc="73642156" w:tentative="1">
      <w:start w:val="1"/>
      <w:numFmt w:val="bullet"/>
      <w:lvlText w:val="o"/>
      <w:lvlJc w:val="left"/>
      <w:pPr>
        <w:tabs>
          <w:tab w:val="num" w:pos="6570"/>
        </w:tabs>
        <w:ind w:left="6570" w:hanging="360"/>
      </w:pPr>
      <w:rPr>
        <w:rFonts w:ascii="Courier New" w:hAnsi="Courier New" w:hint="default"/>
      </w:rPr>
    </w:lvl>
    <w:lvl w:ilvl="8" w:tplc="52642C9A" w:tentative="1">
      <w:start w:val="1"/>
      <w:numFmt w:val="bullet"/>
      <w:lvlText w:val=""/>
      <w:lvlJc w:val="left"/>
      <w:pPr>
        <w:tabs>
          <w:tab w:val="num" w:pos="7290"/>
        </w:tabs>
        <w:ind w:left="7290" w:hanging="360"/>
      </w:pPr>
      <w:rPr>
        <w:rFonts w:ascii="Wingdings" w:hAnsi="Wingdings" w:hint="default"/>
      </w:rPr>
    </w:lvl>
  </w:abstractNum>
  <w:abstractNum w:abstractNumId="10">
    <w:nsid w:val="3C7C2E53"/>
    <w:multiLevelType w:val="hybridMultilevel"/>
    <w:tmpl w:val="D29ADDC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
    <w:nsid w:val="3F85004D"/>
    <w:multiLevelType w:val="hybridMultilevel"/>
    <w:tmpl w:val="6D048BE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72D4CA0"/>
    <w:multiLevelType w:val="hybridMultilevel"/>
    <w:tmpl w:val="CED0B42E"/>
    <w:lvl w:ilvl="0" w:tplc="041B0001">
      <w:start w:val="1"/>
      <w:numFmt w:val="bullet"/>
      <w:lvlText w:val=""/>
      <w:lvlJc w:val="left"/>
      <w:pPr>
        <w:tabs>
          <w:tab w:val="num" w:pos="1800"/>
        </w:tabs>
        <w:ind w:left="1800" w:hanging="360"/>
      </w:pPr>
      <w:rPr>
        <w:rFonts w:ascii="Symbol" w:hAnsi="Symbol" w:hint="default"/>
      </w:rPr>
    </w:lvl>
    <w:lvl w:ilvl="1" w:tplc="041B0003" w:tentative="1">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13">
    <w:nsid w:val="47EF685C"/>
    <w:multiLevelType w:val="hybridMultilevel"/>
    <w:tmpl w:val="D8F48796"/>
    <w:lvl w:ilvl="0" w:tplc="B6D49504">
      <w:start w:val="3"/>
      <w:numFmt w:val="lowerLetter"/>
      <w:lvlText w:val="%1)"/>
      <w:lvlJc w:val="left"/>
      <w:pPr>
        <w:tabs>
          <w:tab w:val="num" w:pos="360"/>
        </w:tabs>
        <w:ind w:left="360" w:hanging="360"/>
      </w:pPr>
      <w:rPr>
        <w:rFonts w:cs="Times New Roman" w:hint="default"/>
      </w:rPr>
    </w:lvl>
    <w:lvl w:ilvl="1" w:tplc="405C534E" w:tentative="1">
      <w:start w:val="1"/>
      <w:numFmt w:val="lowerLetter"/>
      <w:lvlText w:val="%2."/>
      <w:lvlJc w:val="left"/>
      <w:pPr>
        <w:tabs>
          <w:tab w:val="num" w:pos="1080"/>
        </w:tabs>
        <w:ind w:left="1080" w:hanging="360"/>
      </w:pPr>
      <w:rPr>
        <w:rFonts w:cs="Times New Roman"/>
      </w:rPr>
    </w:lvl>
    <w:lvl w:ilvl="2" w:tplc="47062848" w:tentative="1">
      <w:start w:val="1"/>
      <w:numFmt w:val="lowerRoman"/>
      <w:lvlText w:val="%3."/>
      <w:lvlJc w:val="right"/>
      <w:pPr>
        <w:tabs>
          <w:tab w:val="num" w:pos="1800"/>
        </w:tabs>
        <w:ind w:left="1800" w:hanging="180"/>
      </w:pPr>
      <w:rPr>
        <w:rFonts w:cs="Times New Roman"/>
      </w:rPr>
    </w:lvl>
    <w:lvl w:ilvl="3" w:tplc="98AEF17E" w:tentative="1">
      <w:start w:val="1"/>
      <w:numFmt w:val="decimal"/>
      <w:lvlText w:val="%4."/>
      <w:lvlJc w:val="left"/>
      <w:pPr>
        <w:tabs>
          <w:tab w:val="num" w:pos="2520"/>
        </w:tabs>
        <w:ind w:left="2520" w:hanging="360"/>
      </w:pPr>
      <w:rPr>
        <w:rFonts w:cs="Times New Roman"/>
      </w:rPr>
    </w:lvl>
    <w:lvl w:ilvl="4" w:tplc="FECA232C" w:tentative="1">
      <w:start w:val="1"/>
      <w:numFmt w:val="lowerLetter"/>
      <w:lvlText w:val="%5."/>
      <w:lvlJc w:val="left"/>
      <w:pPr>
        <w:tabs>
          <w:tab w:val="num" w:pos="3240"/>
        </w:tabs>
        <w:ind w:left="3240" w:hanging="360"/>
      </w:pPr>
      <w:rPr>
        <w:rFonts w:cs="Times New Roman"/>
      </w:rPr>
    </w:lvl>
    <w:lvl w:ilvl="5" w:tplc="C33C73F8" w:tentative="1">
      <w:start w:val="1"/>
      <w:numFmt w:val="lowerRoman"/>
      <w:lvlText w:val="%6."/>
      <w:lvlJc w:val="right"/>
      <w:pPr>
        <w:tabs>
          <w:tab w:val="num" w:pos="3960"/>
        </w:tabs>
        <w:ind w:left="3960" w:hanging="180"/>
      </w:pPr>
      <w:rPr>
        <w:rFonts w:cs="Times New Roman"/>
      </w:rPr>
    </w:lvl>
    <w:lvl w:ilvl="6" w:tplc="4A367F6E" w:tentative="1">
      <w:start w:val="1"/>
      <w:numFmt w:val="decimal"/>
      <w:lvlText w:val="%7."/>
      <w:lvlJc w:val="left"/>
      <w:pPr>
        <w:tabs>
          <w:tab w:val="num" w:pos="4680"/>
        </w:tabs>
        <w:ind w:left="4680" w:hanging="360"/>
      </w:pPr>
      <w:rPr>
        <w:rFonts w:cs="Times New Roman"/>
      </w:rPr>
    </w:lvl>
    <w:lvl w:ilvl="7" w:tplc="2DF22BDC" w:tentative="1">
      <w:start w:val="1"/>
      <w:numFmt w:val="lowerLetter"/>
      <w:lvlText w:val="%8."/>
      <w:lvlJc w:val="left"/>
      <w:pPr>
        <w:tabs>
          <w:tab w:val="num" w:pos="5400"/>
        </w:tabs>
        <w:ind w:left="5400" w:hanging="360"/>
      </w:pPr>
      <w:rPr>
        <w:rFonts w:cs="Times New Roman"/>
      </w:rPr>
    </w:lvl>
    <w:lvl w:ilvl="8" w:tplc="1718543A" w:tentative="1">
      <w:start w:val="1"/>
      <w:numFmt w:val="lowerRoman"/>
      <w:lvlText w:val="%9."/>
      <w:lvlJc w:val="right"/>
      <w:pPr>
        <w:tabs>
          <w:tab w:val="num" w:pos="6120"/>
        </w:tabs>
        <w:ind w:left="6120" w:hanging="180"/>
      </w:pPr>
      <w:rPr>
        <w:rFonts w:cs="Times New Roman"/>
      </w:rPr>
    </w:lvl>
  </w:abstractNum>
  <w:abstractNum w:abstractNumId="14">
    <w:nsid w:val="48A05C5C"/>
    <w:multiLevelType w:val="hybridMultilevel"/>
    <w:tmpl w:val="F5767332"/>
    <w:lvl w:ilvl="0" w:tplc="37840A46">
      <w:start w:val="1"/>
      <w:numFmt w:val="bullet"/>
      <w:lvlText w:val=""/>
      <w:lvlJc w:val="left"/>
      <w:pPr>
        <w:tabs>
          <w:tab w:val="num" w:pos="840"/>
        </w:tabs>
        <w:ind w:left="840" w:hanging="360"/>
      </w:pPr>
      <w:rPr>
        <w:rFonts w:ascii="Symbol" w:hAnsi="Symbol" w:hint="default"/>
      </w:rPr>
    </w:lvl>
    <w:lvl w:ilvl="1" w:tplc="90A46B56" w:tentative="1">
      <w:start w:val="1"/>
      <w:numFmt w:val="lowerLetter"/>
      <w:lvlText w:val="%2."/>
      <w:lvlJc w:val="left"/>
      <w:pPr>
        <w:tabs>
          <w:tab w:val="num" w:pos="1560"/>
        </w:tabs>
        <w:ind w:left="1560" w:hanging="360"/>
      </w:pPr>
      <w:rPr>
        <w:rFonts w:cs="Times New Roman"/>
      </w:rPr>
    </w:lvl>
    <w:lvl w:ilvl="2" w:tplc="3D08BF3C" w:tentative="1">
      <w:start w:val="1"/>
      <w:numFmt w:val="lowerRoman"/>
      <w:lvlText w:val="%3."/>
      <w:lvlJc w:val="right"/>
      <w:pPr>
        <w:tabs>
          <w:tab w:val="num" w:pos="2280"/>
        </w:tabs>
        <w:ind w:left="2280" w:hanging="180"/>
      </w:pPr>
      <w:rPr>
        <w:rFonts w:cs="Times New Roman"/>
      </w:rPr>
    </w:lvl>
    <w:lvl w:ilvl="3" w:tplc="01E2AE22" w:tentative="1">
      <w:start w:val="1"/>
      <w:numFmt w:val="decimal"/>
      <w:lvlText w:val="%4."/>
      <w:lvlJc w:val="left"/>
      <w:pPr>
        <w:tabs>
          <w:tab w:val="num" w:pos="3000"/>
        </w:tabs>
        <w:ind w:left="3000" w:hanging="360"/>
      </w:pPr>
      <w:rPr>
        <w:rFonts w:cs="Times New Roman"/>
      </w:rPr>
    </w:lvl>
    <w:lvl w:ilvl="4" w:tplc="CE46D94A" w:tentative="1">
      <w:start w:val="1"/>
      <w:numFmt w:val="lowerLetter"/>
      <w:lvlText w:val="%5."/>
      <w:lvlJc w:val="left"/>
      <w:pPr>
        <w:tabs>
          <w:tab w:val="num" w:pos="3720"/>
        </w:tabs>
        <w:ind w:left="3720" w:hanging="360"/>
      </w:pPr>
      <w:rPr>
        <w:rFonts w:cs="Times New Roman"/>
      </w:rPr>
    </w:lvl>
    <w:lvl w:ilvl="5" w:tplc="7CCAB81C" w:tentative="1">
      <w:start w:val="1"/>
      <w:numFmt w:val="lowerRoman"/>
      <w:lvlText w:val="%6."/>
      <w:lvlJc w:val="right"/>
      <w:pPr>
        <w:tabs>
          <w:tab w:val="num" w:pos="4440"/>
        </w:tabs>
        <w:ind w:left="4440" w:hanging="180"/>
      </w:pPr>
      <w:rPr>
        <w:rFonts w:cs="Times New Roman"/>
      </w:rPr>
    </w:lvl>
    <w:lvl w:ilvl="6" w:tplc="BEE04D96" w:tentative="1">
      <w:start w:val="1"/>
      <w:numFmt w:val="decimal"/>
      <w:lvlText w:val="%7."/>
      <w:lvlJc w:val="left"/>
      <w:pPr>
        <w:tabs>
          <w:tab w:val="num" w:pos="5160"/>
        </w:tabs>
        <w:ind w:left="5160" w:hanging="360"/>
      </w:pPr>
      <w:rPr>
        <w:rFonts w:cs="Times New Roman"/>
      </w:rPr>
    </w:lvl>
    <w:lvl w:ilvl="7" w:tplc="FE1E4EA2" w:tentative="1">
      <w:start w:val="1"/>
      <w:numFmt w:val="lowerLetter"/>
      <w:lvlText w:val="%8."/>
      <w:lvlJc w:val="left"/>
      <w:pPr>
        <w:tabs>
          <w:tab w:val="num" w:pos="5880"/>
        </w:tabs>
        <w:ind w:left="5880" w:hanging="360"/>
      </w:pPr>
      <w:rPr>
        <w:rFonts w:cs="Times New Roman"/>
      </w:rPr>
    </w:lvl>
    <w:lvl w:ilvl="8" w:tplc="248211F0" w:tentative="1">
      <w:start w:val="1"/>
      <w:numFmt w:val="lowerRoman"/>
      <w:lvlText w:val="%9."/>
      <w:lvlJc w:val="right"/>
      <w:pPr>
        <w:tabs>
          <w:tab w:val="num" w:pos="6600"/>
        </w:tabs>
        <w:ind w:left="6600" w:hanging="180"/>
      </w:pPr>
      <w:rPr>
        <w:rFonts w:cs="Times New Roman"/>
      </w:rPr>
    </w:lvl>
  </w:abstractNum>
  <w:abstractNum w:abstractNumId="15">
    <w:nsid w:val="4CDE12D2"/>
    <w:multiLevelType w:val="hybridMultilevel"/>
    <w:tmpl w:val="75268FD8"/>
    <w:lvl w:ilvl="0" w:tplc="5DEEC968">
      <w:start w:val="1"/>
      <w:numFmt w:val="lowerLetter"/>
      <w:lvlText w:val="%1)"/>
      <w:lvlJc w:val="left"/>
      <w:pPr>
        <w:tabs>
          <w:tab w:val="num" w:pos="720"/>
        </w:tabs>
        <w:ind w:left="720" w:hanging="360"/>
      </w:pPr>
      <w:rPr>
        <w:rFonts w:cs="Times New Roman" w:hint="default"/>
      </w:rPr>
    </w:lvl>
    <w:lvl w:ilvl="1" w:tplc="1FECE47A" w:tentative="1">
      <w:start w:val="1"/>
      <w:numFmt w:val="lowerLetter"/>
      <w:lvlText w:val="%2."/>
      <w:lvlJc w:val="left"/>
      <w:pPr>
        <w:tabs>
          <w:tab w:val="num" w:pos="1440"/>
        </w:tabs>
        <w:ind w:left="1440" w:hanging="360"/>
      </w:pPr>
      <w:rPr>
        <w:rFonts w:cs="Times New Roman"/>
      </w:rPr>
    </w:lvl>
    <w:lvl w:ilvl="2" w:tplc="C846D81A" w:tentative="1">
      <w:start w:val="1"/>
      <w:numFmt w:val="lowerRoman"/>
      <w:lvlText w:val="%3."/>
      <w:lvlJc w:val="right"/>
      <w:pPr>
        <w:tabs>
          <w:tab w:val="num" w:pos="2160"/>
        </w:tabs>
        <w:ind w:left="2160" w:hanging="180"/>
      </w:pPr>
      <w:rPr>
        <w:rFonts w:cs="Times New Roman"/>
      </w:rPr>
    </w:lvl>
    <w:lvl w:ilvl="3" w:tplc="E3CCCA3A" w:tentative="1">
      <w:start w:val="1"/>
      <w:numFmt w:val="decimal"/>
      <w:lvlText w:val="%4."/>
      <w:lvlJc w:val="left"/>
      <w:pPr>
        <w:tabs>
          <w:tab w:val="num" w:pos="2880"/>
        </w:tabs>
        <w:ind w:left="2880" w:hanging="360"/>
      </w:pPr>
      <w:rPr>
        <w:rFonts w:cs="Times New Roman"/>
      </w:rPr>
    </w:lvl>
    <w:lvl w:ilvl="4" w:tplc="CA9C3944" w:tentative="1">
      <w:start w:val="1"/>
      <w:numFmt w:val="lowerLetter"/>
      <w:lvlText w:val="%5."/>
      <w:lvlJc w:val="left"/>
      <w:pPr>
        <w:tabs>
          <w:tab w:val="num" w:pos="3600"/>
        </w:tabs>
        <w:ind w:left="3600" w:hanging="360"/>
      </w:pPr>
      <w:rPr>
        <w:rFonts w:cs="Times New Roman"/>
      </w:rPr>
    </w:lvl>
    <w:lvl w:ilvl="5" w:tplc="5EAC53DC" w:tentative="1">
      <w:start w:val="1"/>
      <w:numFmt w:val="lowerRoman"/>
      <w:lvlText w:val="%6."/>
      <w:lvlJc w:val="right"/>
      <w:pPr>
        <w:tabs>
          <w:tab w:val="num" w:pos="4320"/>
        </w:tabs>
        <w:ind w:left="4320" w:hanging="180"/>
      </w:pPr>
      <w:rPr>
        <w:rFonts w:cs="Times New Roman"/>
      </w:rPr>
    </w:lvl>
    <w:lvl w:ilvl="6" w:tplc="785864EE" w:tentative="1">
      <w:start w:val="1"/>
      <w:numFmt w:val="decimal"/>
      <w:lvlText w:val="%7."/>
      <w:lvlJc w:val="left"/>
      <w:pPr>
        <w:tabs>
          <w:tab w:val="num" w:pos="5040"/>
        </w:tabs>
        <w:ind w:left="5040" w:hanging="360"/>
      </w:pPr>
      <w:rPr>
        <w:rFonts w:cs="Times New Roman"/>
      </w:rPr>
    </w:lvl>
    <w:lvl w:ilvl="7" w:tplc="609A8D38" w:tentative="1">
      <w:start w:val="1"/>
      <w:numFmt w:val="lowerLetter"/>
      <w:lvlText w:val="%8."/>
      <w:lvlJc w:val="left"/>
      <w:pPr>
        <w:tabs>
          <w:tab w:val="num" w:pos="5760"/>
        </w:tabs>
        <w:ind w:left="5760" w:hanging="360"/>
      </w:pPr>
      <w:rPr>
        <w:rFonts w:cs="Times New Roman"/>
      </w:rPr>
    </w:lvl>
    <w:lvl w:ilvl="8" w:tplc="2F38DE72" w:tentative="1">
      <w:start w:val="1"/>
      <w:numFmt w:val="lowerRoman"/>
      <w:lvlText w:val="%9."/>
      <w:lvlJc w:val="right"/>
      <w:pPr>
        <w:tabs>
          <w:tab w:val="num" w:pos="6480"/>
        </w:tabs>
        <w:ind w:left="6480" w:hanging="180"/>
      </w:pPr>
      <w:rPr>
        <w:rFonts w:cs="Times New Roman"/>
      </w:rPr>
    </w:lvl>
  </w:abstractNum>
  <w:abstractNum w:abstractNumId="16">
    <w:nsid w:val="523A53D1"/>
    <w:multiLevelType w:val="hybridMultilevel"/>
    <w:tmpl w:val="92AE973E"/>
    <w:lvl w:ilvl="0" w:tplc="B7D87E82">
      <w:start w:val="6"/>
      <w:numFmt w:val="lowerLetter"/>
      <w:lvlText w:val="%1)"/>
      <w:lvlJc w:val="left"/>
      <w:pPr>
        <w:tabs>
          <w:tab w:val="num" w:pos="360"/>
        </w:tabs>
        <w:ind w:left="360" w:hanging="360"/>
      </w:pPr>
      <w:rPr>
        <w:rFonts w:cs="Times New Roman" w:hint="default"/>
      </w:rPr>
    </w:lvl>
    <w:lvl w:ilvl="1" w:tplc="DD50D714">
      <w:start w:val="28"/>
      <w:numFmt w:val="bullet"/>
      <w:lvlText w:val="-"/>
      <w:lvlJc w:val="left"/>
      <w:pPr>
        <w:tabs>
          <w:tab w:val="num" w:pos="1440"/>
        </w:tabs>
        <w:ind w:left="1440" w:hanging="360"/>
      </w:pPr>
      <w:rPr>
        <w:rFonts w:ascii="Times New Roman" w:eastAsia="Times New Roman" w:hAnsi="Times New Roman" w:hint="default"/>
      </w:rPr>
    </w:lvl>
    <w:lvl w:ilvl="2" w:tplc="A0E6256C" w:tentative="1">
      <w:start w:val="1"/>
      <w:numFmt w:val="lowerRoman"/>
      <w:lvlText w:val="%3."/>
      <w:lvlJc w:val="right"/>
      <w:pPr>
        <w:tabs>
          <w:tab w:val="num" w:pos="2160"/>
        </w:tabs>
        <w:ind w:left="2160" w:hanging="180"/>
      </w:pPr>
      <w:rPr>
        <w:rFonts w:cs="Times New Roman"/>
      </w:rPr>
    </w:lvl>
    <w:lvl w:ilvl="3" w:tplc="EF9480CA" w:tentative="1">
      <w:start w:val="1"/>
      <w:numFmt w:val="decimal"/>
      <w:lvlText w:val="%4."/>
      <w:lvlJc w:val="left"/>
      <w:pPr>
        <w:tabs>
          <w:tab w:val="num" w:pos="2880"/>
        </w:tabs>
        <w:ind w:left="2880" w:hanging="360"/>
      </w:pPr>
      <w:rPr>
        <w:rFonts w:cs="Times New Roman"/>
      </w:rPr>
    </w:lvl>
    <w:lvl w:ilvl="4" w:tplc="2C202FB0" w:tentative="1">
      <w:start w:val="1"/>
      <w:numFmt w:val="lowerLetter"/>
      <w:lvlText w:val="%5."/>
      <w:lvlJc w:val="left"/>
      <w:pPr>
        <w:tabs>
          <w:tab w:val="num" w:pos="3600"/>
        </w:tabs>
        <w:ind w:left="3600" w:hanging="360"/>
      </w:pPr>
      <w:rPr>
        <w:rFonts w:cs="Times New Roman"/>
      </w:rPr>
    </w:lvl>
    <w:lvl w:ilvl="5" w:tplc="CAF2611E" w:tentative="1">
      <w:start w:val="1"/>
      <w:numFmt w:val="lowerRoman"/>
      <w:lvlText w:val="%6."/>
      <w:lvlJc w:val="right"/>
      <w:pPr>
        <w:tabs>
          <w:tab w:val="num" w:pos="4320"/>
        </w:tabs>
        <w:ind w:left="4320" w:hanging="180"/>
      </w:pPr>
      <w:rPr>
        <w:rFonts w:cs="Times New Roman"/>
      </w:rPr>
    </w:lvl>
    <w:lvl w:ilvl="6" w:tplc="1C1EF4CC" w:tentative="1">
      <w:start w:val="1"/>
      <w:numFmt w:val="decimal"/>
      <w:lvlText w:val="%7."/>
      <w:lvlJc w:val="left"/>
      <w:pPr>
        <w:tabs>
          <w:tab w:val="num" w:pos="5040"/>
        </w:tabs>
        <w:ind w:left="5040" w:hanging="360"/>
      </w:pPr>
      <w:rPr>
        <w:rFonts w:cs="Times New Roman"/>
      </w:rPr>
    </w:lvl>
    <w:lvl w:ilvl="7" w:tplc="F856C422" w:tentative="1">
      <w:start w:val="1"/>
      <w:numFmt w:val="lowerLetter"/>
      <w:lvlText w:val="%8."/>
      <w:lvlJc w:val="left"/>
      <w:pPr>
        <w:tabs>
          <w:tab w:val="num" w:pos="5760"/>
        </w:tabs>
        <w:ind w:left="5760" w:hanging="360"/>
      </w:pPr>
      <w:rPr>
        <w:rFonts w:cs="Times New Roman"/>
      </w:rPr>
    </w:lvl>
    <w:lvl w:ilvl="8" w:tplc="D786E9FC" w:tentative="1">
      <w:start w:val="1"/>
      <w:numFmt w:val="lowerRoman"/>
      <w:lvlText w:val="%9."/>
      <w:lvlJc w:val="right"/>
      <w:pPr>
        <w:tabs>
          <w:tab w:val="num" w:pos="6480"/>
        </w:tabs>
        <w:ind w:left="6480" w:hanging="180"/>
      </w:pPr>
      <w:rPr>
        <w:rFonts w:cs="Times New Roman"/>
      </w:rPr>
    </w:lvl>
  </w:abstractNum>
  <w:abstractNum w:abstractNumId="17">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5AE83B06"/>
    <w:multiLevelType w:val="hybridMultilevel"/>
    <w:tmpl w:val="0C405F6A"/>
    <w:lvl w:ilvl="0" w:tplc="041B0001">
      <w:start w:val="1"/>
      <w:numFmt w:val="bullet"/>
      <w:lvlText w:val=""/>
      <w:lvlJc w:val="left"/>
      <w:pPr>
        <w:tabs>
          <w:tab w:val="num" w:pos="1080"/>
        </w:tabs>
        <w:ind w:left="1080" w:hanging="360"/>
      </w:pPr>
      <w:rPr>
        <w:rFonts w:ascii="Symbol" w:hAnsi="Symbol" w:hint="default"/>
      </w:rPr>
    </w:lvl>
    <w:lvl w:ilvl="1" w:tplc="041B0001"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9">
    <w:nsid w:val="62604332"/>
    <w:multiLevelType w:val="singleLevel"/>
    <w:tmpl w:val="08090015"/>
    <w:lvl w:ilvl="0">
      <w:start w:val="10"/>
      <w:numFmt w:val="upperLetter"/>
      <w:lvlText w:val="%1."/>
      <w:lvlJc w:val="left"/>
      <w:pPr>
        <w:tabs>
          <w:tab w:val="num" w:pos="360"/>
        </w:tabs>
        <w:ind w:left="360" w:hanging="360"/>
      </w:pPr>
      <w:rPr>
        <w:rFonts w:cs="Times New Roman" w:hint="default"/>
      </w:rPr>
    </w:lvl>
  </w:abstractNum>
  <w:abstractNum w:abstractNumId="20">
    <w:nsid w:val="67A91709"/>
    <w:multiLevelType w:val="singleLevel"/>
    <w:tmpl w:val="08090015"/>
    <w:lvl w:ilvl="0">
      <w:start w:val="1"/>
      <w:numFmt w:val="upperLetter"/>
      <w:lvlText w:val="%1."/>
      <w:lvlJc w:val="left"/>
      <w:pPr>
        <w:tabs>
          <w:tab w:val="num" w:pos="360"/>
        </w:tabs>
        <w:ind w:left="360" w:hanging="360"/>
      </w:pPr>
      <w:rPr>
        <w:rFonts w:cs="Times New Roman" w:hint="default"/>
      </w:rPr>
    </w:lvl>
  </w:abstractNum>
  <w:abstractNum w:abstractNumId="21">
    <w:nsid w:val="705706E6"/>
    <w:multiLevelType w:val="hybridMultilevel"/>
    <w:tmpl w:val="9E9EC248"/>
    <w:lvl w:ilvl="0" w:tplc="041B0017">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2">
    <w:nsid w:val="71F80AA7"/>
    <w:multiLevelType w:val="hybridMultilevel"/>
    <w:tmpl w:val="09E4E60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7DC544C4"/>
    <w:multiLevelType w:val="hybridMultilevel"/>
    <w:tmpl w:val="B9628DF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4"/>
  </w:num>
  <w:num w:numId="3">
    <w:abstractNumId w:val="15"/>
  </w:num>
  <w:num w:numId="4">
    <w:abstractNumId w:val="18"/>
  </w:num>
  <w:num w:numId="5">
    <w:abstractNumId w:val="22"/>
  </w:num>
  <w:num w:numId="6">
    <w:abstractNumId w:val="5"/>
  </w:num>
  <w:num w:numId="7">
    <w:abstractNumId w:val="23"/>
  </w:num>
  <w:num w:numId="8">
    <w:abstractNumId w:val="9"/>
  </w:num>
  <w:num w:numId="9">
    <w:abstractNumId w:val="21"/>
  </w:num>
  <w:num w:numId="10">
    <w:abstractNumId w:val="0"/>
  </w:num>
  <w:num w:numId="11">
    <w:abstractNumId w:val="7"/>
  </w:num>
  <w:num w:numId="12">
    <w:abstractNumId w:val="13"/>
  </w:num>
  <w:num w:numId="13">
    <w:abstractNumId w:val="16"/>
  </w:num>
  <w:num w:numId="14">
    <w:abstractNumId w:val="3"/>
  </w:num>
  <w:num w:numId="15">
    <w:abstractNumId w:val="19"/>
  </w:num>
  <w:num w:numId="16">
    <w:abstractNumId w:val="20"/>
  </w:num>
  <w:num w:numId="17">
    <w:abstractNumId w:val="8"/>
  </w:num>
  <w:num w:numId="18">
    <w:abstractNumId w:val="12"/>
  </w:num>
  <w:num w:numId="19">
    <w:abstractNumId w:val="17"/>
  </w:num>
  <w:num w:numId="20">
    <w:abstractNumId w:val="6"/>
  </w:num>
  <w:num w:numId="21">
    <w:abstractNumId w:val="10"/>
  </w:num>
  <w:num w:numId="22">
    <w:abstractNumId w:val="11"/>
  </w:num>
  <w:num w:numId="23">
    <w:abstractNumId w:val="2"/>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compat/>
  <w:rsids>
    <w:rsidRoot w:val="004C6B1E"/>
    <w:rsid w:val="00042511"/>
    <w:rsid w:val="000506BE"/>
    <w:rsid w:val="000D2E46"/>
    <w:rsid w:val="000D60E7"/>
    <w:rsid w:val="00123B60"/>
    <w:rsid w:val="00130B3F"/>
    <w:rsid w:val="00133417"/>
    <w:rsid w:val="001662EE"/>
    <w:rsid w:val="001E5723"/>
    <w:rsid w:val="001F5AD3"/>
    <w:rsid w:val="002043EA"/>
    <w:rsid w:val="00256450"/>
    <w:rsid w:val="00262EE6"/>
    <w:rsid w:val="00266D6D"/>
    <w:rsid w:val="00267F62"/>
    <w:rsid w:val="002759B8"/>
    <w:rsid w:val="002A20DD"/>
    <w:rsid w:val="002A2F95"/>
    <w:rsid w:val="002A75F8"/>
    <w:rsid w:val="002B462B"/>
    <w:rsid w:val="002D571F"/>
    <w:rsid w:val="002D65D7"/>
    <w:rsid w:val="002E1824"/>
    <w:rsid w:val="00301D3A"/>
    <w:rsid w:val="00331F95"/>
    <w:rsid w:val="003616EF"/>
    <w:rsid w:val="003712B3"/>
    <w:rsid w:val="00382D4E"/>
    <w:rsid w:val="0038754B"/>
    <w:rsid w:val="0039003F"/>
    <w:rsid w:val="00390616"/>
    <w:rsid w:val="003A77B7"/>
    <w:rsid w:val="003C3A72"/>
    <w:rsid w:val="003D0BFE"/>
    <w:rsid w:val="003D10A4"/>
    <w:rsid w:val="003D6F6A"/>
    <w:rsid w:val="00403617"/>
    <w:rsid w:val="004067CE"/>
    <w:rsid w:val="00443798"/>
    <w:rsid w:val="00452590"/>
    <w:rsid w:val="00474382"/>
    <w:rsid w:val="004825B7"/>
    <w:rsid w:val="004C6B1E"/>
    <w:rsid w:val="004E1573"/>
    <w:rsid w:val="004E5626"/>
    <w:rsid w:val="004F3E39"/>
    <w:rsid w:val="00511F3D"/>
    <w:rsid w:val="00560C00"/>
    <w:rsid w:val="005814B4"/>
    <w:rsid w:val="00592C84"/>
    <w:rsid w:val="005B06A0"/>
    <w:rsid w:val="005C1779"/>
    <w:rsid w:val="005C18DF"/>
    <w:rsid w:val="00620167"/>
    <w:rsid w:val="00636D2F"/>
    <w:rsid w:val="0064036C"/>
    <w:rsid w:val="00655164"/>
    <w:rsid w:val="00677D85"/>
    <w:rsid w:val="006D2E0B"/>
    <w:rsid w:val="006E276E"/>
    <w:rsid w:val="00704563"/>
    <w:rsid w:val="0075048B"/>
    <w:rsid w:val="007D3AC1"/>
    <w:rsid w:val="00817757"/>
    <w:rsid w:val="00827834"/>
    <w:rsid w:val="00865929"/>
    <w:rsid w:val="00880BAF"/>
    <w:rsid w:val="008B0E8F"/>
    <w:rsid w:val="008D3A31"/>
    <w:rsid w:val="008E4E18"/>
    <w:rsid w:val="008F099C"/>
    <w:rsid w:val="00900E0E"/>
    <w:rsid w:val="00907F6A"/>
    <w:rsid w:val="00966F05"/>
    <w:rsid w:val="00990987"/>
    <w:rsid w:val="009C5E83"/>
    <w:rsid w:val="009C61DD"/>
    <w:rsid w:val="009F7104"/>
    <w:rsid w:val="00A011CF"/>
    <w:rsid w:val="00A075E6"/>
    <w:rsid w:val="00A60393"/>
    <w:rsid w:val="00A90C8D"/>
    <w:rsid w:val="00A97703"/>
    <w:rsid w:val="00AD0C66"/>
    <w:rsid w:val="00AD62A6"/>
    <w:rsid w:val="00AF49C2"/>
    <w:rsid w:val="00B36DB3"/>
    <w:rsid w:val="00B424F3"/>
    <w:rsid w:val="00B569CF"/>
    <w:rsid w:val="00BA74CC"/>
    <w:rsid w:val="00BC481B"/>
    <w:rsid w:val="00BD215E"/>
    <w:rsid w:val="00C549E7"/>
    <w:rsid w:val="00C67A0C"/>
    <w:rsid w:val="00C730F1"/>
    <w:rsid w:val="00CB06F3"/>
    <w:rsid w:val="00CC384A"/>
    <w:rsid w:val="00D05130"/>
    <w:rsid w:val="00D06206"/>
    <w:rsid w:val="00D14EF1"/>
    <w:rsid w:val="00D16786"/>
    <w:rsid w:val="00D52D7D"/>
    <w:rsid w:val="00D63B77"/>
    <w:rsid w:val="00D66C9E"/>
    <w:rsid w:val="00D8540F"/>
    <w:rsid w:val="00DA1CD5"/>
    <w:rsid w:val="00DD34E0"/>
    <w:rsid w:val="00DE471D"/>
    <w:rsid w:val="00E207E5"/>
    <w:rsid w:val="00E24372"/>
    <w:rsid w:val="00E53A7A"/>
    <w:rsid w:val="00E577C5"/>
    <w:rsid w:val="00E6573B"/>
    <w:rsid w:val="00E65F86"/>
    <w:rsid w:val="00E70927"/>
    <w:rsid w:val="00E84284"/>
    <w:rsid w:val="00E94F9A"/>
    <w:rsid w:val="00EC420D"/>
    <w:rsid w:val="00ED675F"/>
    <w:rsid w:val="00EF3C26"/>
    <w:rsid w:val="00EF6B03"/>
    <w:rsid w:val="00F005BD"/>
    <w:rsid w:val="00F14D13"/>
    <w:rsid w:val="00F17E2E"/>
    <w:rsid w:val="00F2351D"/>
    <w:rsid w:val="00F317CB"/>
    <w:rsid w:val="00F3245E"/>
    <w:rsid w:val="00F32623"/>
    <w:rsid w:val="00F3604F"/>
    <w:rsid w:val="00F50C8D"/>
    <w:rsid w:val="00F6051A"/>
    <w:rsid w:val="00F87A31"/>
    <w:rsid w:val="00FC06D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003F"/>
    <w:rPr>
      <w:sz w:val="24"/>
      <w:szCs w:val="24"/>
    </w:rPr>
  </w:style>
  <w:style w:type="paragraph" w:styleId="Heading1">
    <w:name w:val="heading 1"/>
    <w:basedOn w:val="Normal"/>
    <w:next w:val="Normal"/>
    <w:link w:val="Heading1Char"/>
    <w:uiPriority w:val="99"/>
    <w:qFormat/>
    <w:rsid w:val="00511F3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6D2E0B"/>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66C9E"/>
    <w:rPr>
      <w:rFonts w:ascii="Cambria" w:hAnsi="Cambria" w:cs="Times New Roman"/>
      <w:b/>
      <w:bCs/>
      <w:kern w:val="32"/>
      <w:sz w:val="32"/>
      <w:szCs w:val="32"/>
      <w:lang w:val="sk-SK" w:eastAsia="sk-SK"/>
    </w:rPr>
  </w:style>
  <w:style w:type="character" w:customStyle="1" w:styleId="Heading2Char">
    <w:name w:val="Heading 2 Char"/>
    <w:basedOn w:val="DefaultParagraphFont"/>
    <w:link w:val="Heading2"/>
    <w:uiPriority w:val="99"/>
    <w:semiHidden/>
    <w:locked/>
    <w:rsid w:val="00D66C9E"/>
    <w:rPr>
      <w:rFonts w:ascii="Cambria" w:hAnsi="Cambria" w:cs="Times New Roman"/>
      <w:b/>
      <w:bCs/>
      <w:i/>
      <w:iCs/>
      <w:sz w:val="28"/>
      <w:szCs w:val="28"/>
      <w:lang w:val="sk-SK" w:eastAsia="sk-SK"/>
    </w:rPr>
  </w:style>
  <w:style w:type="paragraph" w:styleId="BodyText">
    <w:name w:val="Body Text"/>
    <w:basedOn w:val="Normal"/>
    <w:link w:val="BodyTextChar"/>
    <w:uiPriority w:val="99"/>
    <w:rsid w:val="006D2E0B"/>
    <w:pPr>
      <w:ind w:left="426"/>
      <w:jc w:val="both"/>
    </w:pPr>
    <w:rPr>
      <w:sz w:val="18"/>
      <w:szCs w:val="18"/>
      <w:lang w:eastAsia="en-US"/>
    </w:rPr>
  </w:style>
  <w:style w:type="character" w:customStyle="1" w:styleId="BodyTextChar">
    <w:name w:val="Body Text Char"/>
    <w:basedOn w:val="DefaultParagraphFont"/>
    <w:link w:val="BodyText"/>
    <w:uiPriority w:val="99"/>
    <w:semiHidden/>
    <w:locked/>
    <w:rsid w:val="00D66C9E"/>
    <w:rPr>
      <w:rFonts w:cs="Times New Roman"/>
      <w:sz w:val="24"/>
      <w:szCs w:val="24"/>
      <w:lang w:val="sk-SK" w:eastAsia="sk-SK"/>
    </w:rPr>
  </w:style>
  <w:style w:type="paragraph" w:customStyle="1" w:styleId="Tabulka">
    <w:name w:val="Tabulka"/>
    <w:basedOn w:val="Normal"/>
    <w:uiPriority w:val="99"/>
    <w:rsid w:val="006D2E0B"/>
    <w:rPr>
      <w:color w:val="000000"/>
      <w:sz w:val="18"/>
      <w:szCs w:val="18"/>
      <w:lang w:eastAsia="en-US"/>
    </w:rPr>
  </w:style>
  <w:style w:type="paragraph" w:customStyle="1" w:styleId="Pismenka">
    <w:name w:val="Pismenka"/>
    <w:basedOn w:val="Heading2"/>
    <w:uiPriority w:val="99"/>
    <w:rsid w:val="006D2E0B"/>
    <w:pPr>
      <w:tabs>
        <w:tab w:val="num" w:pos="426"/>
        <w:tab w:val="num" w:pos="720"/>
      </w:tabs>
      <w:spacing w:before="0" w:after="0"/>
      <w:ind w:left="426" w:hanging="426"/>
    </w:pPr>
    <w:rPr>
      <w:rFonts w:ascii="Times New Roman" w:hAnsi="Times New Roman" w:cs="Times New Roman"/>
      <w:bCs w:val="0"/>
      <w:i w:val="0"/>
      <w:iCs w:val="0"/>
      <w:sz w:val="18"/>
      <w:szCs w:val="18"/>
      <w:lang w:eastAsia="en-US"/>
    </w:rPr>
  </w:style>
  <w:style w:type="paragraph" w:styleId="DocumentMap">
    <w:name w:val="Document Map"/>
    <w:basedOn w:val="Normal"/>
    <w:link w:val="DocumentMapChar"/>
    <w:uiPriority w:val="99"/>
    <w:semiHidden/>
    <w:rsid w:val="006D2E0B"/>
    <w:pPr>
      <w:numPr>
        <w:numId w:val="11"/>
      </w:numPr>
      <w:shd w:val="clear" w:color="auto" w:fill="000080"/>
      <w:tabs>
        <w:tab w:val="clear" w:pos="360"/>
      </w:tabs>
    </w:pPr>
    <w:rPr>
      <w:rFonts w:ascii="Tahoma" w:hAnsi="Tahoma"/>
      <w:sz w:val="18"/>
      <w:szCs w:val="18"/>
      <w:lang w:eastAsia="en-US"/>
    </w:rPr>
  </w:style>
  <w:style w:type="character" w:customStyle="1" w:styleId="DocumentMapChar">
    <w:name w:val="Document Map Char"/>
    <w:basedOn w:val="DefaultParagraphFont"/>
    <w:link w:val="DocumentMap"/>
    <w:uiPriority w:val="99"/>
    <w:semiHidden/>
    <w:locked/>
    <w:rsid w:val="00D66C9E"/>
    <w:rPr>
      <w:rFonts w:cs="Times New Roman"/>
      <w:sz w:val="2"/>
      <w:lang w:val="sk-SK" w:eastAsia="sk-SK"/>
    </w:rPr>
  </w:style>
  <w:style w:type="paragraph" w:styleId="BalloonText">
    <w:name w:val="Balloon Text"/>
    <w:basedOn w:val="Normal"/>
    <w:link w:val="BalloonTextChar"/>
    <w:uiPriority w:val="99"/>
    <w:semiHidden/>
    <w:rsid w:val="004F3E39"/>
    <w:rPr>
      <w:rFonts w:ascii="Tahoma" w:hAnsi="Tahoma" w:cs="Tahoma"/>
      <w:sz w:val="16"/>
      <w:szCs w:val="16"/>
    </w:rPr>
  </w:style>
  <w:style w:type="character" w:customStyle="1" w:styleId="BalloonTextChar">
    <w:name w:val="Balloon Text Char"/>
    <w:basedOn w:val="DefaultParagraphFont"/>
    <w:link w:val="BalloonText"/>
    <w:uiPriority w:val="99"/>
    <w:semiHidden/>
    <w:rsid w:val="009770B2"/>
    <w:rPr>
      <w:sz w:val="0"/>
      <w:szCs w:val="0"/>
    </w:rPr>
  </w:style>
  <w:style w:type="paragraph" w:styleId="ListParagraph">
    <w:name w:val="List Paragraph"/>
    <w:basedOn w:val="Normal"/>
    <w:uiPriority w:val="99"/>
    <w:qFormat/>
    <w:rsid w:val="002759B8"/>
    <w:pPr>
      <w:ind w:left="720"/>
      <w:contextualSpacing/>
    </w:pPr>
  </w:style>
  <w:style w:type="paragraph" w:styleId="Title">
    <w:name w:val="Title"/>
    <w:basedOn w:val="Normal"/>
    <w:next w:val="Normal"/>
    <w:link w:val="TitleChar"/>
    <w:uiPriority w:val="99"/>
    <w:qFormat/>
    <w:locked/>
    <w:rsid w:val="00301D3A"/>
    <w:pPr>
      <w:keepNext/>
      <w:spacing w:before="100" w:beforeAutospacing="1" w:after="220"/>
      <w:jc w:val="center"/>
      <w:outlineLvl w:val="0"/>
    </w:pPr>
    <w:rPr>
      <w:rFonts w:ascii="Arial Narrow" w:hAnsi="Arial Narrow"/>
      <w:b/>
      <w:bCs/>
      <w:kern w:val="28"/>
      <w:sz w:val="22"/>
      <w:szCs w:val="32"/>
      <w:lang w:eastAsia="en-US"/>
    </w:rPr>
  </w:style>
  <w:style w:type="character" w:customStyle="1" w:styleId="TitleChar">
    <w:name w:val="Title Char"/>
    <w:basedOn w:val="DefaultParagraphFont"/>
    <w:link w:val="Title"/>
    <w:uiPriority w:val="99"/>
    <w:rsid w:val="00301D3A"/>
    <w:rPr>
      <w:rFonts w:ascii="Arial Narrow" w:hAnsi="Arial Narrow"/>
      <w:b/>
      <w:bCs/>
      <w:kern w:val="28"/>
      <w:szCs w:val="32"/>
      <w:lang w:eastAsia="en-US"/>
    </w:rPr>
  </w:style>
  <w:style w:type="paragraph" w:customStyle="1" w:styleId="TopHeader">
    <w:name w:val="Top Header"/>
    <w:basedOn w:val="Normal"/>
    <w:qFormat/>
    <w:rsid w:val="00301D3A"/>
    <w:pPr>
      <w:jc w:val="center"/>
    </w:pPr>
    <w:rPr>
      <w:rFonts w:ascii="Arial Narrow" w:hAnsi="Arial Narrow"/>
      <w:b/>
      <w:bCs/>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1695</Words>
  <Characters>9667</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Company>
  <LinksUpToDate>false</LinksUpToDate>
  <CharactersWithSpaces>11340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B Partners Group</dc:creator>
  <cp:lastModifiedBy>Administrator</cp:lastModifiedBy>
  <cp:revision>5</cp:revision>
  <cp:lastPrinted>2018-07-02T17:46:00Z</cp:lastPrinted>
  <dcterms:created xsi:type="dcterms:W3CDTF">2018-07-02T17:42:00Z</dcterms:created>
  <dcterms:modified xsi:type="dcterms:W3CDTF">2018-07-02T17:46:00Z</dcterms:modified>
</cp:coreProperties>
</file>