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2D41" w:rsidRDefault="00902D41">
      <w:bookmarkStart w:id="0" w:name="_GoBack"/>
      <w:bookmarkEnd w:id="0"/>
    </w:p>
    <w:p w:rsidR="00C67AE1" w:rsidRDefault="00C67AE1"/>
    <w:p w:rsidR="00C67AE1" w:rsidRDefault="00C67AE1"/>
    <w:p w:rsidR="00C67AE1" w:rsidRPr="00C67AE1" w:rsidRDefault="00C67AE1">
      <w:pPr>
        <w:rPr>
          <w:rFonts w:ascii="Arial" w:hAnsi="Arial" w:cs="Arial"/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 w:rsidRPr="00C67AE1">
        <w:rPr>
          <w:rFonts w:ascii="Arial" w:hAnsi="Arial" w:cs="Arial"/>
          <w:b/>
          <w:sz w:val="28"/>
          <w:szCs w:val="28"/>
        </w:rPr>
        <w:t>Poznámky k UZ 2017</w:t>
      </w:r>
    </w:p>
    <w:p w:rsidR="00C67AE1" w:rsidRDefault="00C67AE1">
      <w:pPr>
        <w:rPr>
          <w:b/>
          <w:sz w:val="28"/>
          <w:szCs w:val="28"/>
        </w:rPr>
      </w:pPr>
    </w:p>
    <w:p w:rsidR="007D1067" w:rsidRDefault="007D1067">
      <w:pPr>
        <w:rPr>
          <w:b/>
          <w:sz w:val="28"/>
          <w:szCs w:val="28"/>
        </w:rPr>
      </w:pPr>
    </w:p>
    <w:p w:rsidR="00C67AE1" w:rsidRDefault="00C67AE1" w:rsidP="00C67AE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u w:val="single"/>
        </w:rPr>
      </w:pPr>
      <w:r w:rsidRPr="00C67AE1">
        <w:rPr>
          <w:rFonts w:ascii="Arial" w:hAnsi="Arial" w:cs="Arial"/>
          <w:b/>
          <w:sz w:val="24"/>
          <w:szCs w:val="24"/>
          <w:u w:val="single"/>
        </w:rPr>
        <w:t>Všeobecné informácie</w:t>
      </w:r>
    </w:p>
    <w:p w:rsidR="00BE23F6" w:rsidRPr="00BE23F6" w:rsidRDefault="00BE23F6" w:rsidP="00BE23F6">
      <w:pPr>
        <w:ind w:left="360"/>
        <w:rPr>
          <w:rFonts w:ascii="Arial" w:hAnsi="Arial" w:cs="Arial"/>
          <w:b/>
          <w:sz w:val="24"/>
          <w:szCs w:val="24"/>
          <w:u w:val="single"/>
        </w:rPr>
      </w:pP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  <w:u w:val="single"/>
        </w:rPr>
      </w:pPr>
    </w:p>
    <w:p w:rsidR="00C67AE1" w:rsidRPr="00BE23F6" w:rsidRDefault="00BE23F6" w:rsidP="00BE23F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I.1.     </w:t>
      </w:r>
      <w:r w:rsidR="00C67AE1" w:rsidRPr="00BE23F6">
        <w:rPr>
          <w:rFonts w:ascii="Arial" w:hAnsi="Arial" w:cs="Arial"/>
          <w:b/>
          <w:sz w:val="24"/>
          <w:szCs w:val="24"/>
        </w:rPr>
        <w:t xml:space="preserve">Obchodné meno účtovnej jednotky: </w:t>
      </w:r>
      <w:r w:rsidR="00C67AE1" w:rsidRPr="00BE23F6">
        <w:rPr>
          <w:rFonts w:ascii="Arial" w:hAnsi="Arial" w:cs="Arial"/>
          <w:b/>
          <w:sz w:val="24"/>
          <w:szCs w:val="24"/>
        </w:rPr>
        <w:tab/>
        <w:t>METAL ALLOY  a.s.</w:t>
      </w: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Sídlo účtovnej jednotky: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Mlynská 1461/69</w:t>
      </w: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Vranov nad Topľou</w:t>
      </w: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Opis hospodárskej činnosti:</w:t>
      </w:r>
    </w:p>
    <w:p w:rsidR="00C67AE1" w:rsidRDefault="00C67AE1" w:rsidP="00C67AE1">
      <w:pPr>
        <w:pStyle w:val="Odsekzoznamu"/>
        <w:ind w:left="1080"/>
        <w:rPr>
          <w:rFonts w:ascii="Arial" w:hAnsi="Arial" w:cs="Arial"/>
          <w:b/>
          <w:sz w:val="24"/>
          <w:szCs w:val="24"/>
        </w:rPr>
      </w:pPr>
    </w:p>
    <w:p w:rsidR="00C67AE1" w:rsidRDefault="00C67AE1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Kúpa tovaru za účelom jeho predaja konečnému spotrebiteľovi</w:t>
      </w:r>
      <w:r w:rsidR="00BE23F6">
        <w:rPr>
          <w:rFonts w:ascii="Arial" w:hAnsi="Arial" w:cs="Arial"/>
          <w:sz w:val="24"/>
          <w:szCs w:val="24"/>
        </w:rPr>
        <w:t xml:space="preserve"> v rozsahu </w:t>
      </w:r>
    </w:p>
    <w:p w:rsidR="00BE23F6" w:rsidRDefault="00BE23F6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voľných živností (veľkoobchod a maloobchod)</w:t>
      </w:r>
    </w:p>
    <w:p w:rsidR="00BE23F6" w:rsidRDefault="00BE23F6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</w:p>
    <w:p w:rsidR="00BE23F6" w:rsidRDefault="00BE23F6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Sprostredkovanie obchodu a služieb v rozsahu voľných živností</w:t>
      </w:r>
    </w:p>
    <w:p w:rsidR="00BE23F6" w:rsidRDefault="00BE23F6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</w:p>
    <w:p w:rsidR="00BE23F6" w:rsidRDefault="00BE23F6" w:rsidP="00C67AE1">
      <w:pPr>
        <w:pStyle w:val="Odsekzoznamu"/>
        <w:ind w:left="1080"/>
        <w:rPr>
          <w:rFonts w:ascii="Arial" w:hAnsi="Arial" w:cs="Arial"/>
          <w:sz w:val="24"/>
          <w:szCs w:val="24"/>
        </w:rPr>
      </w:pPr>
    </w:p>
    <w:p w:rsidR="00BE23F6" w:rsidRDefault="00BE23F6" w:rsidP="00BE23F6">
      <w:pPr>
        <w:rPr>
          <w:rFonts w:ascii="Arial" w:hAnsi="Arial" w:cs="Arial"/>
          <w:b/>
          <w:sz w:val="24"/>
          <w:szCs w:val="24"/>
        </w:rPr>
      </w:pPr>
      <w:r w:rsidRPr="002B758E">
        <w:rPr>
          <w:rFonts w:ascii="Arial" w:hAnsi="Arial" w:cs="Arial"/>
          <w:b/>
          <w:sz w:val="24"/>
          <w:szCs w:val="24"/>
        </w:rPr>
        <w:t xml:space="preserve">       I.2.</w:t>
      </w:r>
      <w:r>
        <w:rPr>
          <w:rFonts w:ascii="Arial" w:hAnsi="Arial" w:cs="Arial"/>
          <w:sz w:val="24"/>
          <w:szCs w:val="24"/>
        </w:rPr>
        <w:t xml:space="preserve">    </w:t>
      </w:r>
      <w:r w:rsidRPr="00BE23F6">
        <w:rPr>
          <w:rFonts w:ascii="Arial" w:hAnsi="Arial" w:cs="Arial"/>
          <w:b/>
          <w:sz w:val="24"/>
          <w:szCs w:val="24"/>
        </w:rPr>
        <w:t>Dátum schválenia účtovnej závierky za bezprostredne</w:t>
      </w:r>
    </w:p>
    <w:p w:rsidR="00BE23F6" w:rsidRDefault="00BE23F6" w:rsidP="00BE23F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</w:t>
      </w:r>
      <w:r w:rsidRPr="00BE23F6">
        <w:rPr>
          <w:rFonts w:ascii="Arial" w:hAnsi="Arial" w:cs="Arial"/>
          <w:b/>
          <w:sz w:val="24"/>
          <w:szCs w:val="24"/>
        </w:rPr>
        <w:t xml:space="preserve"> Predchádzajúce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BE23F6">
        <w:rPr>
          <w:rFonts w:ascii="Arial" w:hAnsi="Arial" w:cs="Arial"/>
          <w:b/>
          <w:sz w:val="24"/>
          <w:szCs w:val="24"/>
        </w:rPr>
        <w:t>obdobie</w:t>
      </w:r>
      <w:r>
        <w:rPr>
          <w:rFonts w:ascii="Arial" w:hAnsi="Arial" w:cs="Arial"/>
          <w:b/>
          <w:sz w:val="24"/>
          <w:szCs w:val="24"/>
        </w:rPr>
        <w:t>:</w:t>
      </w:r>
    </w:p>
    <w:p w:rsidR="007069DF" w:rsidRDefault="007069DF" w:rsidP="00BE23F6">
      <w:pPr>
        <w:rPr>
          <w:rFonts w:ascii="Arial" w:hAnsi="Arial" w:cs="Arial"/>
          <w:b/>
          <w:sz w:val="24"/>
          <w:szCs w:val="24"/>
        </w:rPr>
      </w:pPr>
    </w:p>
    <w:p w:rsidR="007069DF" w:rsidRDefault="007069DF" w:rsidP="00BE23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  <w:t xml:space="preserve">     </w:t>
      </w:r>
      <w:r w:rsidRPr="007069DF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>čtovná závierka spoločnosti k 31.12.2016 nebola schválená.</w:t>
      </w:r>
    </w:p>
    <w:p w:rsidR="007069DF" w:rsidRDefault="007069DF" w:rsidP="00BE23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Spoločnosť v roku 2017 nevykonávala žiadnu podnikateľskú činnosť.</w:t>
      </w:r>
    </w:p>
    <w:p w:rsidR="002B758E" w:rsidRDefault="002B758E" w:rsidP="00BE23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</w:p>
    <w:p w:rsidR="002B758E" w:rsidRDefault="002B758E" w:rsidP="00BE23F6">
      <w:pPr>
        <w:rPr>
          <w:rFonts w:ascii="Arial" w:hAnsi="Arial" w:cs="Arial"/>
          <w:b/>
          <w:sz w:val="24"/>
          <w:szCs w:val="24"/>
        </w:rPr>
      </w:pPr>
      <w:r w:rsidRPr="002B758E">
        <w:rPr>
          <w:rFonts w:ascii="Arial" w:hAnsi="Arial" w:cs="Arial"/>
          <w:b/>
          <w:sz w:val="24"/>
          <w:szCs w:val="24"/>
        </w:rPr>
        <w:t xml:space="preserve">        I.3</w:t>
      </w:r>
      <w:r>
        <w:rPr>
          <w:rFonts w:ascii="Arial" w:hAnsi="Arial" w:cs="Arial"/>
          <w:sz w:val="24"/>
          <w:szCs w:val="24"/>
        </w:rPr>
        <w:t xml:space="preserve">.    </w:t>
      </w:r>
      <w:r w:rsidRPr="002B758E">
        <w:rPr>
          <w:rFonts w:ascii="Arial" w:hAnsi="Arial" w:cs="Arial"/>
          <w:b/>
          <w:sz w:val="24"/>
          <w:szCs w:val="24"/>
        </w:rPr>
        <w:t>Právny dôvod na zostavenie účtovnej závierky</w:t>
      </w:r>
    </w:p>
    <w:p w:rsidR="002B758E" w:rsidRDefault="002B758E" w:rsidP="00BE23F6">
      <w:pPr>
        <w:rPr>
          <w:rFonts w:ascii="Arial" w:hAnsi="Arial" w:cs="Arial"/>
          <w:sz w:val="24"/>
          <w:szCs w:val="24"/>
        </w:rPr>
      </w:pPr>
    </w:p>
    <w:p w:rsidR="002B758E" w:rsidRDefault="002B758E" w:rsidP="00BE23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 Účtovná závierka bola zostavená ako riadna účtovná závierka</w:t>
      </w:r>
      <w:r w:rsidR="007D1067">
        <w:rPr>
          <w:rFonts w:ascii="Arial" w:hAnsi="Arial" w:cs="Arial"/>
          <w:sz w:val="24"/>
          <w:szCs w:val="24"/>
        </w:rPr>
        <w:t>.</w:t>
      </w:r>
    </w:p>
    <w:p w:rsidR="007D1067" w:rsidRDefault="007D1067" w:rsidP="00BE23F6">
      <w:pPr>
        <w:rPr>
          <w:rFonts w:ascii="Arial" w:hAnsi="Arial" w:cs="Arial"/>
          <w:sz w:val="24"/>
          <w:szCs w:val="24"/>
        </w:rPr>
      </w:pPr>
    </w:p>
    <w:p w:rsidR="007D1067" w:rsidRDefault="007D1067" w:rsidP="00BE23F6">
      <w:pPr>
        <w:rPr>
          <w:rFonts w:ascii="Arial" w:hAnsi="Arial" w:cs="Arial"/>
          <w:sz w:val="24"/>
          <w:szCs w:val="24"/>
        </w:rPr>
      </w:pPr>
    </w:p>
    <w:p w:rsidR="007D1067" w:rsidRDefault="00604013" w:rsidP="00BE23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- 1 - </w:t>
      </w:r>
    </w:p>
    <w:p w:rsidR="007D1067" w:rsidRDefault="007D1067" w:rsidP="00BE23F6">
      <w:pPr>
        <w:rPr>
          <w:rFonts w:ascii="Arial" w:hAnsi="Arial" w:cs="Arial"/>
          <w:sz w:val="24"/>
          <w:szCs w:val="24"/>
        </w:rPr>
      </w:pPr>
    </w:p>
    <w:p w:rsidR="007D1067" w:rsidRDefault="007D1067" w:rsidP="00BE23F6">
      <w:pPr>
        <w:rPr>
          <w:rFonts w:ascii="Arial" w:hAnsi="Arial" w:cs="Arial"/>
          <w:b/>
          <w:sz w:val="24"/>
          <w:szCs w:val="24"/>
        </w:rPr>
      </w:pPr>
      <w:r w:rsidRPr="007D1067">
        <w:rPr>
          <w:rFonts w:ascii="Arial" w:hAnsi="Arial" w:cs="Arial"/>
          <w:b/>
          <w:sz w:val="24"/>
          <w:szCs w:val="24"/>
        </w:rPr>
        <w:t xml:space="preserve">        I.4.    I</w:t>
      </w:r>
      <w:r>
        <w:rPr>
          <w:rFonts w:ascii="Arial" w:hAnsi="Arial" w:cs="Arial"/>
          <w:b/>
          <w:sz w:val="24"/>
          <w:szCs w:val="24"/>
        </w:rPr>
        <w:t xml:space="preserve">nformácie o skupine účtovných jednotiek, ak je účtovná jednotka jej </w:t>
      </w:r>
    </w:p>
    <w:p w:rsidR="007D1067" w:rsidRDefault="007D1067" w:rsidP="007D1067">
      <w:pPr>
        <w:ind w:left="70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Súčasťou:</w:t>
      </w:r>
    </w:p>
    <w:p w:rsidR="007D1067" w:rsidRDefault="007D1067" w:rsidP="007D1067">
      <w:pPr>
        <w:ind w:left="708"/>
        <w:rPr>
          <w:rFonts w:ascii="Arial" w:hAnsi="Arial" w:cs="Arial"/>
          <w:b/>
          <w:sz w:val="24"/>
          <w:szCs w:val="24"/>
        </w:rPr>
      </w:pPr>
    </w:p>
    <w:p w:rsidR="007D1067" w:rsidRDefault="007D1067" w:rsidP="007D1067">
      <w:pPr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Spoločnosť METAL ALLOY a.s. nemá dcérsku účtovnú jednotku. </w:t>
      </w:r>
    </w:p>
    <w:p w:rsidR="007D1067" w:rsidRDefault="007D1067" w:rsidP="00604013">
      <w:pPr>
        <w:tabs>
          <w:tab w:val="right" w:pos="9072"/>
        </w:tabs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Taktiež nie je  dcérskou účtovnou jednotkou žiadnej účtovnej jednotky.</w:t>
      </w:r>
      <w:r w:rsidR="00604013">
        <w:rPr>
          <w:rFonts w:ascii="Arial" w:hAnsi="Arial" w:cs="Arial"/>
          <w:sz w:val="24"/>
          <w:szCs w:val="24"/>
        </w:rPr>
        <w:tab/>
      </w:r>
    </w:p>
    <w:p w:rsidR="007D1067" w:rsidRDefault="007D1067" w:rsidP="007D1067">
      <w:pPr>
        <w:ind w:left="708"/>
        <w:rPr>
          <w:rFonts w:ascii="Arial" w:hAnsi="Arial" w:cs="Arial"/>
          <w:sz w:val="24"/>
          <w:szCs w:val="24"/>
        </w:rPr>
      </w:pPr>
    </w:p>
    <w:p w:rsidR="007D1067" w:rsidRDefault="007D1067" w:rsidP="007D10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</w:t>
      </w:r>
      <w:r w:rsidRPr="007D1067">
        <w:rPr>
          <w:rFonts w:ascii="Arial" w:hAnsi="Arial" w:cs="Arial"/>
          <w:b/>
          <w:sz w:val="24"/>
          <w:szCs w:val="24"/>
        </w:rPr>
        <w:t>I.5</w:t>
      </w:r>
      <w:r>
        <w:rPr>
          <w:rFonts w:ascii="Arial" w:hAnsi="Arial" w:cs="Arial"/>
          <w:b/>
          <w:sz w:val="24"/>
          <w:szCs w:val="24"/>
        </w:rPr>
        <w:t>.     Informácie o počte zamestnancov:</w:t>
      </w:r>
    </w:p>
    <w:p w:rsidR="007D1067" w:rsidRDefault="007D1067" w:rsidP="007D1067">
      <w:pPr>
        <w:rPr>
          <w:rFonts w:ascii="Arial" w:hAnsi="Arial" w:cs="Arial"/>
          <w:b/>
          <w:sz w:val="24"/>
          <w:szCs w:val="24"/>
        </w:rPr>
      </w:pP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</w:t>
      </w:r>
      <w:r w:rsidRPr="007D1067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poločnosť METAL ALLOY a.s. nemá žiadnych zamestnancov.</w:t>
      </w: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</w:p>
    <w:p w:rsidR="007D1067" w:rsidRDefault="007D1067" w:rsidP="007D106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u w:val="single"/>
        </w:rPr>
      </w:pPr>
      <w:r w:rsidRPr="007D1067">
        <w:rPr>
          <w:rFonts w:ascii="Arial" w:hAnsi="Arial" w:cs="Arial"/>
          <w:b/>
          <w:sz w:val="24"/>
          <w:szCs w:val="24"/>
          <w:u w:val="single"/>
        </w:rPr>
        <w:t xml:space="preserve">Informácie o orgánoch spoločnosti     </w:t>
      </w:r>
    </w:p>
    <w:p w:rsidR="007D1067" w:rsidRDefault="007D1067" w:rsidP="007D1067">
      <w:pPr>
        <w:ind w:left="360"/>
        <w:rPr>
          <w:rFonts w:ascii="Arial" w:hAnsi="Arial" w:cs="Arial"/>
          <w:b/>
          <w:sz w:val="24"/>
          <w:szCs w:val="24"/>
          <w:u w:val="single"/>
        </w:rPr>
      </w:pPr>
    </w:p>
    <w:p w:rsidR="007D1067" w:rsidRDefault="007D1067" w:rsidP="007D1067">
      <w:pPr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Členom štatutárnych ,dozorných a iných orgánov neboli poskytnuté žiadne pôžičky, ani iné príjmy a výhody.</w:t>
      </w:r>
    </w:p>
    <w:p w:rsidR="007D1067" w:rsidRDefault="007D1067" w:rsidP="007D1067">
      <w:pPr>
        <w:ind w:left="1080"/>
        <w:rPr>
          <w:rFonts w:ascii="Arial" w:hAnsi="Arial" w:cs="Arial"/>
          <w:sz w:val="24"/>
          <w:szCs w:val="24"/>
        </w:rPr>
      </w:pPr>
    </w:p>
    <w:p w:rsidR="007D1067" w:rsidRDefault="007D1067" w:rsidP="007D1067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D1067">
        <w:rPr>
          <w:rFonts w:ascii="Arial" w:hAnsi="Arial" w:cs="Arial"/>
          <w:b/>
          <w:sz w:val="24"/>
          <w:szCs w:val="24"/>
          <w:u w:val="single"/>
        </w:rPr>
        <w:t>Informácie o prijatých postupoch</w:t>
      </w:r>
      <w:r>
        <w:rPr>
          <w:rFonts w:ascii="Arial" w:hAnsi="Arial" w:cs="Arial"/>
          <w:sz w:val="24"/>
          <w:szCs w:val="24"/>
        </w:rPr>
        <w:t>:</w:t>
      </w:r>
    </w:p>
    <w:p w:rsidR="007D1067" w:rsidRDefault="007D1067" w:rsidP="007D1067">
      <w:pPr>
        <w:pStyle w:val="Odsekzoznamu"/>
        <w:ind w:left="1080"/>
        <w:rPr>
          <w:rFonts w:ascii="Arial" w:hAnsi="Arial" w:cs="Arial"/>
          <w:b/>
          <w:sz w:val="24"/>
          <w:szCs w:val="24"/>
          <w:u w:val="single"/>
        </w:rPr>
      </w:pPr>
    </w:p>
    <w:p w:rsidR="007D1067" w:rsidRPr="007D1067" w:rsidRDefault="007D1067" w:rsidP="007D1067">
      <w:pPr>
        <w:pStyle w:val="Odsekzoznamu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nevykonávala žiadnu podnikateľskú činnosť v roku 2017.</w:t>
      </w:r>
    </w:p>
    <w:p w:rsidR="007D1067" w:rsidRDefault="007D1067" w:rsidP="007D1067">
      <w:pPr>
        <w:pStyle w:val="Odsekzoznamu"/>
        <w:ind w:left="10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neplánuje pokračovať  vo svojej činnosti v budúcom období. Spoločnosť neuplatňovala daňové odpisy v roku 2017.</w:t>
      </w: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 Vranove nad Topľou</w:t>
      </w:r>
    </w:p>
    <w:p w:rsidR="007D1067" w:rsidRDefault="007D1067" w:rsidP="007D10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Radoslav </w:t>
      </w:r>
      <w:proofErr w:type="spellStart"/>
      <w:r>
        <w:rPr>
          <w:rFonts w:ascii="Arial" w:hAnsi="Arial" w:cs="Arial"/>
          <w:sz w:val="24"/>
          <w:szCs w:val="24"/>
        </w:rPr>
        <w:t>Melník</w:t>
      </w:r>
      <w:proofErr w:type="spellEnd"/>
      <w:r>
        <w:rPr>
          <w:rFonts w:ascii="Arial" w:hAnsi="Arial" w:cs="Arial"/>
          <w:sz w:val="24"/>
          <w:szCs w:val="24"/>
        </w:rPr>
        <w:t>, predseda predstavenstva</w:t>
      </w: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Default="00604013" w:rsidP="007D1067">
      <w:pPr>
        <w:rPr>
          <w:rFonts w:ascii="Arial" w:hAnsi="Arial" w:cs="Arial"/>
          <w:sz w:val="24"/>
          <w:szCs w:val="24"/>
        </w:rPr>
      </w:pPr>
    </w:p>
    <w:p w:rsidR="00604013" w:rsidRPr="007D1067" w:rsidRDefault="00604013" w:rsidP="007D10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- 2 - </w:t>
      </w:r>
    </w:p>
    <w:sectPr w:rsidR="00604013" w:rsidRPr="007D10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6043" w:rsidRDefault="00CF6043" w:rsidP="00E62D3B">
      <w:pPr>
        <w:spacing w:after="0" w:line="240" w:lineRule="auto"/>
      </w:pPr>
      <w:r>
        <w:separator/>
      </w:r>
    </w:p>
  </w:endnote>
  <w:endnote w:type="continuationSeparator" w:id="0">
    <w:p w:rsidR="00CF6043" w:rsidRDefault="00CF6043" w:rsidP="00E62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6043" w:rsidRDefault="00CF6043" w:rsidP="00E62D3B">
      <w:pPr>
        <w:spacing w:after="0" w:line="240" w:lineRule="auto"/>
      </w:pPr>
      <w:r>
        <w:separator/>
      </w:r>
    </w:p>
  </w:footnote>
  <w:footnote w:type="continuationSeparator" w:id="0">
    <w:p w:rsidR="00CF6043" w:rsidRDefault="00CF6043" w:rsidP="00E62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2D3B" w:rsidRDefault="00E62D3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</w:t>
    </w:r>
    <w:r w:rsidR="00944DBF">
      <w:t>–</w:t>
    </w:r>
    <w:r>
      <w:t xml:space="preserve"> 01</w:t>
    </w:r>
    <w:r w:rsidR="00944DBF">
      <w:t xml:space="preserve">                         IČO 3 6 6 2 8 2 0 6                                   DIČ 2 0 2 1 8 6 4 0 4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D321EE"/>
    <w:multiLevelType w:val="hybridMultilevel"/>
    <w:tmpl w:val="EE26AF34"/>
    <w:lvl w:ilvl="0" w:tplc="46AA6B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AE1"/>
    <w:rsid w:val="002B758E"/>
    <w:rsid w:val="00604013"/>
    <w:rsid w:val="00702C46"/>
    <w:rsid w:val="007069DF"/>
    <w:rsid w:val="007D1067"/>
    <w:rsid w:val="00902D41"/>
    <w:rsid w:val="00944DBF"/>
    <w:rsid w:val="00BE23F6"/>
    <w:rsid w:val="00C67AE1"/>
    <w:rsid w:val="00CF6043"/>
    <w:rsid w:val="00D41DBB"/>
    <w:rsid w:val="00E6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A73B4D-659E-4166-8801-30F0E0266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7AE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62D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2D3B"/>
  </w:style>
  <w:style w:type="paragraph" w:styleId="Pta">
    <w:name w:val="footer"/>
    <w:basedOn w:val="Normlny"/>
    <w:link w:val="PtaChar"/>
    <w:uiPriority w:val="99"/>
    <w:unhideWhenUsed/>
    <w:rsid w:val="00E62D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2D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Kandalová</dc:creator>
  <cp:keywords/>
  <dc:description/>
  <cp:lastModifiedBy>Marta Zolovčíková</cp:lastModifiedBy>
  <cp:revision>2</cp:revision>
  <dcterms:created xsi:type="dcterms:W3CDTF">2018-07-02T13:26:00Z</dcterms:created>
  <dcterms:modified xsi:type="dcterms:W3CDTF">2018-07-02T13:26:00Z</dcterms:modified>
</cp:coreProperties>
</file>