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9191"/>
      </w:tblGrid>
      <w:tr w:rsidR="00F20AFA" w:rsidTr="009A2894">
        <w:trPr>
          <w:trHeight w:val="2552"/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894" w:rsidRPr="00A24909" w:rsidRDefault="009A2894" w:rsidP="009A2894">
            <w:pPr>
              <w:rPr>
                <w:rFonts w:ascii="Arial" w:hAnsi="Arial" w:cs="Arial"/>
                <w:sz w:val="26"/>
                <w:szCs w:val="26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        ÚČ MUJ3-01  IČO:36455326 DIČ:2020021245</w:t>
            </w:r>
          </w:p>
          <w:p w:rsidR="009A2894" w:rsidRDefault="009A2894" w:rsidP="009A2894">
            <w:pPr>
              <w:ind w:left="360" w:right="71"/>
              <w:rPr>
                <w:rFonts w:ascii="Times New Roman" w:hAnsi="Times New Roman" w:cs="Times New Roman"/>
                <w:b/>
                <w:bCs/>
              </w:rPr>
            </w:pPr>
          </w:p>
          <w:p w:rsidR="009A2894" w:rsidRDefault="009A2894" w:rsidP="009A2894">
            <w:pPr>
              <w:ind w:left="360" w:right="71"/>
              <w:rPr>
                <w:rFonts w:ascii="Times New Roman" w:hAnsi="Times New Roman" w:cs="Times New Roman"/>
                <w:b/>
                <w:bCs/>
              </w:rPr>
            </w:pPr>
          </w:p>
          <w:p w:rsidR="009A2894" w:rsidRDefault="009A2894" w:rsidP="009A2894">
            <w:pPr>
              <w:ind w:left="360" w:right="71"/>
              <w:rPr>
                <w:rFonts w:ascii="Times New Roman" w:hAnsi="Times New Roman" w:cs="Times New Roman"/>
                <w:b/>
                <w:bCs/>
              </w:rPr>
            </w:pPr>
          </w:p>
          <w:p w:rsidR="009A2894" w:rsidRDefault="009A2894" w:rsidP="009A2894">
            <w:pPr>
              <w:ind w:left="2520" w:right="71" w:firstLine="36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POZNÁMKY </w:t>
            </w:r>
          </w:p>
          <w:p w:rsidR="009A2894" w:rsidRDefault="009A2894" w:rsidP="009A2894">
            <w:pPr>
              <w:ind w:left="1440" w:right="71" w:firstLine="72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Individuálnej účtovnej závierky</w:t>
            </w:r>
          </w:p>
          <w:p w:rsidR="009A2894" w:rsidRPr="00D5734C" w:rsidRDefault="009A2894" w:rsidP="009A2894">
            <w:pPr>
              <w:ind w:left="1440" w:right="71" w:firstLine="72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 </w:t>
            </w:r>
            <w:r>
              <w:rPr>
                <w:rFonts w:ascii="Times New Roman" w:hAnsi="Times New Roman" w:cs="Times New Roman"/>
                <w:bCs/>
              </w:rPr>
              <w:t xml:space="preserve">  </w:t>
            </w:r>
            <w:proofErr w:type="spellStart"/>
            <w:r>
              <w:rPr>
                <w:rFonts w:ascii="Times New Roman" w:hAnsi="Times New Roman" w:cs="Times New Roman"/>
                <w:bCs/>
              </w:rPr>
              <w:t>mikro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účtovnej jednotky</w:t>
            </w:r>
          </w:p>
          <w:p w:rsidR="009A2894" w:rsidRDefault="009A2894" w:rsidP="009A2894">
            <w:pPr>
              <w:ind w:left="2160" w:right="71" w:firstLine="72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 31.12.201</w:t>
            </w:r>
            <w:r w:rsidR="00893BCE">
              <w:rPr>
                <w:rFonts w:ascii="Times New Roman" w:hAnsi="Times New Roman" w:cs="Times New Roman"/>
                <w:b/>
                <w:bCs/>
              </w:rPr>
              <w:t>7</w:t>
            </w:r>
            <w:r>
              <w:rPr>
                <w:rFonts w:ascii="Times New Roman" w:hAnsi="Times New Roman" w:cs="Times New Roman"/>
                <w:b/>
                <w:bCs/>
              </w:rPr>
              <w:tab/>
            </w:r>
            <w:r>
              <w:rPr>
                <w:rFonts w:ascii="Times New Roman" w:hAnsi="Times New Roman" w:cs="Times New Roman"/>
                <w:b/>
                <w:bCs/>
              </w:rPr>
              <w:tab/>
            </w:r>
            <w:r>
              <w:rPr>
                <w:rFonts w:ascii="Times New Roman" w:hAnsi="Times New Roman" w:cs="Times New Roman"/>
                <w:b/>
                <w:bCs/>
              </w:rPr>
              <w:tab/>
            </w:r>
            <w:r>
              <w:rPr>
                <w:rFonts w:ascii="Times New Roman" w:hAnsi="Times New Roman" w:cs="Times New Roman"/>
                <w:b/>
                <w:bCs/>
              </w:rPr>
              <w:tab/>
            </w:r>
          </w:p>
          <w:p w:rsidR="00F20AFA" w:rsidRDefault="00F20AFA" w:rsidP="007F7594">
            <w:pPr>
              <w:spacing w:after="200" w:line="276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F20AFA">
        <w:trPr>
          <w:trHeight w:val="57"/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0AFA" w:rsidRDefault="00F20AFA" w:rsidP="009A2894">
            <w:pPr>
              <w:tabs>
                <w:tab w:val="center" w:pos="4525"/>
                <w:tab w:val="left" w:pos="5651"/>
              </w:tabs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9A2894">
        <w:trPr>
          <w:trHeight w:val="57"/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894" w:rsidRDefault="009A2894" w:rsidP="00EE74A6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</w:tbl>
    <w:p w:rsidR="00F20AFA" w:rsidRDefault="00F20AFA">
      <w:pPr>
        <w:ind w:left="360" w:right="71"/>
        <w:rPr>
          <w:rFonts w:ascii="Times New Roman" w:hAnsi="Times New Roman" w:cs="Times New Roman"/>
          <w:b/>
          <w:bCs/>
        </w:rPr>
      </w:pPr>
    </w:p>
    <w:p w:rsidR="00F20AFA" w:rsidRDefault="00F20AFA">
      <w:pPr>
        <w:numPr>
          <w:ilvl w:val="0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Obchodná spoločnosť </w:t>
      </w:r>
      <w:r w:rsidR="009542A6">
        <w:rPr>
          <w:rFonts w:ascii="Times New Roman" w:hAnsi="Times New Roman" w:cs="Times New Roman"/>
        </w:rPr>
        <w:t>AUTODIELY R+O</w:t>
      </w:r>
      <w:r>
        <w:rPr>
          <w:rFonts w:ascii="Times New Roman" w:hAnsi="Times New Roman" w:cs="Times New Roman"/>
        </w:rPr>
        <w:t xml:space="preserve">  s.r.o. bola založená dňa </w:t>
      </w:r>
      <w:r w:rsidR="009542A6">
        <w:rPr>
          <w:rFonts w:ascii="Times New Roman" w:hAnsi="Times New Roman" w:cs="Times New Roman"/>
        </w:rPr>
        <w:t>21</w:t>
      </w:r>
      <w:r w:rsidR="00DC0C67">
        <w:rPr>
          <w:rFonts w:ascii="Times New Roman" w:hAnsi="Times New Roman" w:cs="Times New Roman"/>
        </w:rPr>
        <w:t>.0</w:t>
      </w:r>
      <w:r w:rsidR="009542A6">
        <w:rPr>
          <w:rFonts w:ascii="Times New Roman" w:hAnsi="Times New Roman" w:cs="Times New Roman"/>
        </w:rPr>
        <w:t>3</w:t>
      </w:r>
      <w:r w:rsidR="00DC0C67">
        <w:rPr>
          <w:rFonts w:ascii="Times New Roman" w:hAnsi="Times New Roman" w:cs="Times New Roman"/>
        </w:rPr>
        <w:t>.</w:t>
      </w:r>
      <w:r w:rsidR="009542A6">
        <w:rPr>
          <w:rFonts w:ascii="Times New Roman" w:hAnsi="Times New Roman" w:cs="Times New Roman"/>
        </w:rPr>
        <w:t>1998</w:t>
      </w:r>
      <w:r>
        <w:rPr>
          <w:rFonts w:ascii="Times New Roman" w:hAnsi="Times New Roman" w:cs="Times New Roman"/>
        </w:rPr>
        <w:t xml:space="preserve"> a do obchodného registra bola zapísaná  </w:t>
      </w:r>
      <w:r w:rsidR="009542A6">
        <w:rPr>
          <w:rFonts w:ascii="Times New Roman" w:hAnsi="Times New Roman" w:cs="Times New Roman"/>
        </w:rPr>
        <w:t>13</w:t>
      </w:r>
      <w:r w:rsidR="00DC0C67">
        <w:rPr>
          <w:rFonts w:ascii="Times New Roman" w:hAnsi="Times New Roman" w:cs="Times New Roman"/>
        </w:rPr>
        <w:t>.0</w:t>
      </w:r>
      <w:r w:rsidR="009542A6">
        <w:rPr>
          <w:rFonts w:ascii="Times New Roman" w:hAnsi="Times New Roman" w:cs="Times New Roman"/>
        </w:rPr>
        <w:t>5</w:t>
      </w:r>
      <w:r w:rsidR="00DC0C67">
        <w:rPr>
          <w:rFonts w:ascii="Times New Roman" w:hAnsi="Times New Roman" w:cs="Times New Roman"/>
        </w:rPr>
        <w:t>.</w:t>
      </w:r>
      <w:r w:rsidR="009542A6">
        <w:rPr>
          <w:rFonts w:ascii="Times New Roman" w:hAnsi="Times New Roman" w:cs="Times New Roman"/>
        </w:rPr>
        <w:t>1998</w:t>
      </w:r>
      <w:r>
        <w:rPr>
          <w:rFonts w:ascii="Times New Roman" w:hAnsi="Times New Roman" w:cs="Times New Roman"/>
        </w:rPr>
        <w:t xml:space="preserve"> na Obchodnom registri Okresného súdu </w:t>
      </w:r>
      <w:r w:rsidR="00DC0C67">
        <w:rPr>
          <w:rFonts w:ascii="Times New Roman" w:hAnsi="Times New Roman" w:cs="Times New Roman"/>
        </w:rPr>
        <w:t xml:space="preserve">Prešov </w:t>
      </w:r>
      <w:r>
        <w:rPr>
          <w:rFonts w:ascii="Times New Roman" w:hAnsi="Times New Roman" w:cs="Times New Roman"/>
        </w:rPr>
        <w:t>v</w:t>
      </w:r>
      <w:r w:rsidR="00DC0C67">
        <w:rPr>
          <w:rFonts w:ascii="Times New Roman" w:hAnsi="Times New Roman" w:cs="Times New Roman"/>
        </w:rPr>
        <w:t xml:space="preserve">  Prešove</w:t>
      </w:r>
      <w:r>
        <w:rPr>
          <w:rFonts w:ascii="Times New Roman" w:hAnsi="Times New Roman" w:cs="Times New Roman"/>
        </w:rPr>
        <w:t xml:space="preserve">, oddiel </w:t>
      </w:r>
      <w:proofErr w:type="spellStart"/>
      <w:r>
        <w:rPr>
          <w:rFonts w:ascii="Times New Roman" w:hAnsi="Times New Roman" w:cs="Times New Roman"/>
        </w:rPr>
        <w:t>S</w:t>
      </w:r>
      <w:r w:rsidR="00DC0C67">
        <w:rPr>
          <w:rFonts w:ascii="Times New Roman" w:hAnsi="Times New Roman" w:cs="Times New Roman"/>
        </w:rPr>
        <w:t>ro</w:t>
      </w:r>
      <w:proofErr w:type="spellEnd"/>
      <w:r>
        <w:rPr>
          <w:rFonts w:ascii="Times New Roman" w:hAnsi="Times New Roman" w:cs="Times New Roman"/>
        </w:rPr>
        <w:t>, vl</w:t>
      </w:r>
      <w:r w:rsidR="00DC0C67"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 xml:space="preserve">žka </w:t>
      </w:r>
      <w:r w:rsidR="009542A6">
        <w:rPr>
          <w:rFonts w:ascii="Times New Roman" w:hAnsi="Times New Roman" w:cs="Times New Roman"/>
        </w:rPr>
        <w:t>V-9989/00</w:t>
      </w:r>
      <w:r>
        <w:rPr>
          <w:rFonts w:ascii="Times New Roman" w:hAnsi="Times New Roman" w:cs="Times New Roman"/>
        </w:rPr>
        <w:t>.</w:t>
      </w:r>
    </w:p>
    <w:p w:rsidR="00F20AFA" w:rsidRDefault="00F20AFA">
      <w:pPr>
        <w:numPr>
          <w:ilvl w:val="0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Hlavné činnosti obchodnej spoločnosti sú:</w:t>
      </w:r>
    </w:p>
    <w:p w:rsidR="00772334" w:rsidRDefault="00F20AFA">
      <w:pPr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="00F27663">
        <w:rPr>
          <w:rFonts w:ascii="Times New Roman" w:hAnsi="Times New Roman" w:cs="Times New Roman"/>
        </w:rPr>
        <w:t xml:space="preserve"> opravárenská činnosť</w:t>
      </w:r>
    </w:p>
    <w:p w:rsidR="00F20AFA" w:rsidRDefault="00772334">
      <w:pPr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="00F27663">
        <w:rPr>
          <w:rFonts w:ascii="Times New Roman" w:hAnsi="Times New Roman" w:cs="Times New Roman"/>
        </w:rPr>
        <w:t xml:space="preserve"> maloobchod v rozsahu voľných živnosti</w:t>
      </w:r>
    </w:p>
    <w:p w:rsidR="00772334" w:rsidRDefault="00F27663">
      <w:pPr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veľkoobchod v rozsahu voľných živnosti</w:t>
      </w:r>
    </w:p>
    <w:p w:rsidR="00772334" w:rsidRDefault="00772334">
      <w:pPr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="00F27663">
        <w:rPr>
          <w:rFonts w:ascii="Times New Roman" w:hAnsi="Times New Roman" w:cs="Times New Roman"/>
        </w:rPr>
        <w:t xml:space="preserve"> sprostredkovateľská činnosť</w:t>
      </w:r>
      <w:r>
        <w:rPr>
          <w:rFonts w:ascii="Times New Roman" w:hAnsi="Times New Roman" w:cs="Times New Roman"/>
        </w:rPr>
        <w:t xml:space="preserve"> </w:t>
      </w:r>
    </w:p>
    <w:p w:rsidR="00F20AFA" w:rsidRDefault="00F20AFA">
      <w:pPr>
        <w:numPr>
          <w:ilvl w:val="0"/>
          <w:numId w:val="3"/>
        </w:num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Priemerný prepočítaný počet zamestnancov:</w:t>
      </w:r>
      <w:r w:rsidR="00772334">
        <w:rPr>
          <w:rFonts w:ascii="Times New Roman" w:hAnsi="Times New Roman" w:cs="Times New Roman"/>
          <w:u w:val="single"/>
        </w:rPr>
        <w:t xml:space="preserve"> 0</w:t>
      </w:r>
    </w:p>
    <w:p w:rsidR="00F20AFA" w:rsidRDefault="00F20AFA">
      <w:pPr>
        <w:numPr>
          <w:ilvl w:val="0"/>
          <w:numId w:val="3"/>
        </w:num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Stav zamestnancov ku dňu, ku ktorému sa zostavuje účtovná závierka</w:t>
      </w:r>
      <w:r w:rsidR="00772334">
        <w:rPr>
          <w:rFonts w:ascii="Times New Roman" w:hAnsi="Times New Roman" w:cs="Times New Roman"/>
          <w:u w:val="single"/>
        </w:rPr>
        <w:t>:</w:t>
      </w:r>
      <w:r w:rsidR="00893BCE">
        <w:rPr>
          <w:rFonts w:ascii="Times New Roman" w:hAnsi="Times New Roman" w:cs="Times New Roman"/>
          <w:u w:val="single"/>
        </w:rPr>
        <w:t>0</w:t>
      </w:r>
    </w:p>
    <w:p w:rsidR="00F20AFA" w:rsidRDefault="00F20AFA">
      <w:pPr>
        <w:numPr>
          <w:ilvl w:val="0"/>
          <w:numId w:val="3"/>
        </w:num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Neobmedzene ručiacim spoločníkom v inej účtovnej jednotke</w:t>
      </w:r>
    </w:p>
    <w:p w:rsidR="00F20AFA" w:rsidRDefault="00F20AFA">
      <w:pPr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Obchodná spoločnosť nie je neobmedzene ručiacim spoločníkom v žiadnej spoločnosti.</w:t>
      </w:r>
    </w:p>
    <w:p w:rsidR="00F20AFA" w:rsidRDefault="00F20AFA">
      <w:pPr>
        <w:numPr>
          <w:ilvl w:val="0"/>
          <w:numId w:val="3"/>
        </w:num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Právne dôvody na zostavenie účtovnej závierky</w:t>
      </w:r>
    </w:p>
    <w:p w:rsidR="00F20AFA" w:rsidRDefault="00F20AFA">
      <w:pPr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obchodnej spoločnosti zostavená k 31. decembru 201</w:t>
      </w:r>
      <w:r w:rsidR="00893BCE">
        <w:rPr>
          <w:rFonts w:ascii="Times New Roman" w:hAnsi="Times New Roman" w:cs="Times New Roman"/>
        </w:rPr>
        <w:t>7</w:t>
      </w:r>
      <w:r>
        <w:rPr>
          <w:rFonts w:ascii="Times New Roman" w:hAnsi="Times New Roman" w:cs="Times New Roman"/>
        </w:rPr>
        <w:t xml:space="preserve"> je zostavená ako riadna účtovná závierka podľa § 17 ods. 6 zákona č. 431/2002 Z. z. o účtovníctve v znení neskorších predpisov.</w:t>
      </w:r>
    </w:p>
    <w:p w:rsidR="00F20AFA" w:rsidRDefault="00F20AFA">
      <w:pPr>
        <w:ind w:left="720"/>
        <w:rPr>
          <w:rFonts w:ascii="Times New Roman" w:hAnsi="Times New Roman" w:cs="Times New Roman"/>
        </w:rPr>
      </w:pPr>
    </w:p>
    <w:p w:rsidR="00F20AFA" w:rsidRDefault="00F20AFA">
      <w:pPr>
        <w:ind w:left="720"/>
        <w:rPr>
          <w:rFonts w:ascii="Times New Roman" w:hAnsi="Times New Roman" w:cs="Times New Roman"/>
        </w:rPr>
      </w:pPr>
    </w:p>
    <w:p w:rsidR="00F20AFA" w:rsidRDefault="00F20AFA">
      <w:pPr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</w:p>
    <w:p w:rsidR="00F20AFA" w:rsidRDefault="00F20AFA">
      <w:pPr>
        <w:rPr>
          <w:rFonts w:ascii="Times New Roman" w:hAnsi="Times New Roman" w:cs="Times New Roman"/>
        </w:rPr>
      </w:pPr>
    </w:p>
    <w:p w:rsidR="00F20AFA" w:rsidRDefault="00F4570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Organy spoločnosti:</w:t>
      </w:r>
    </w:p>
    <w:p w:rsidR="00F4570A" w:rsidRDefault="00F4570A">
      <w:pPr>
        <w:rPr>
          <w:rFonts w:ascii="Times New Roman" w:hAnsi="Times New Roman" w:cs="Times New Roman"/>
        </w:rPr>
      </w:pPr>
    </w:p>
    <w:p w:rsidR="00F20AFA" w:rsidRDefault="00F4570A">
      <w:pPr>
        <w:ind w:left="14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Konatelia</w:t>
      </w:r>
      <w:r w:rsidR="00F20AFA">
        <w:rPr>
          <w:rFonts w:ascii="Times New Roman" w:hAnsi="Times New Roman" w:cs="Times New Roman"/>
        </w:rPr>
        <w:t>:</w:t>
      </w:r>
    </w:p>
    <w:p w:rsidR="00F27663" w:rsidRDefault="00F27663">
      <w:pPr>
        <w:ind w:left="14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Jaroslav </w:t>
      </w:r>
      <w:proofErr w:type="spellStart"/>
      <w:r>
        <w:rPr>
          <w:rFonts w:ascii="Times New Roman" w:hAnsi="Times New Roman" w:cs="Times New Roman"/>
        </w:rPr>
        <w:t>Ondáš</w:t>
      </w:r>
      <w:proofErr w:type="spellEnd"/>
    </w:p>
    <w:p w:rsidR="00F27663" w:rsidRDefault="00F27663">
      <w:pPr>
        <w:ind w:left="14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Petržalská 10</w:t>
      </w:r>
    </w:p>
    <w:p w:rsidR="00F27663" w:rsidRDefault="00F27663">
      <w:pPr>
        <w:ind w:left="14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060 01 Kežmarok</w:t>
      </w:r>
    </w:p>
    <w:p w:rsidR="00F27663" w:rsidRDefault="00F27663">
      <w:pPr>
        <w:ind w:left="1440"/>
        <w:rPr>
          <w:rFonts w:ascii="Times New Roman" w:hAnsi="Times New Roman" w:cs="Times New Roman"/>
        </w:rPr>
      </w:pPr>
    </w:p>
    <w:p w:rsidR="00F27663" w:rsidRDefault="00F27663">
      <w:pPr>
        <w:ind w:left="14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Miroslav </w:t>
      </w:r>
      <w:proofErr w:type="spellStart"/>
      <w:r>
        <w:rPr>
          <w:rFonts w:ascii="Times New Roman" w:hAnsi="Times New Roman" w:cs="Times New Roman"/>
        </w:rPr>
        <w:t>Reľovský</w:t>
      </w:r>
      <w:proofErr w:type="spellEnd"/>
    </w:p>
    <w:p w:rsidR="00F27663" w:rsidRDefault="00F27663">
      <w:pPr>
        <w:ind w:left="14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Bardejovská 10</w:t>
      </w:r>
    </w:p>
    <w:p w:rsidR="00F27663" w:rsidRDefault="00F27663">
      <w:pPr>
        <w:ind w:left="14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060 01 Kežmarok</w:t>
      </w:r>
    </w:p>
    <w:p w:rsidR="00F27663" w:rsidRDefault="00F27663">
      <w:pPr>
        <w:ind w:left="1440"/>
        <w:rPr>
          <w:rFonts w:ascii="Times New Roman" w:hAnsi="Times New Roman" w:cs="Times New Roman"/>
        </w:rPr>
      </w:pPr>
    </w:p>
    <w:p w:rsidR="00F20AFA" w:rsidRDefault="00F20AFA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Informácie o štruktúre spoločníkov, akcionárov ku dňu, ku ktorému sa zostavuje účtovná závierka a o štruktúre spoločníkov, akcionárov do dňa jej zmeny  vzniknutej v priebehu účtovného obdobia</w:t>
      </w:r>
    </w:p>
    <w:p w:rsidR="00F4570A" w:rsidRPr="00F4570A" w:rsidRDefault="00F4570A" w:rsidP="00F4570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00"/>
      </w:tblPr>
      <w:tblGrid>
        <w:gridCol w:w="2775"/>
        <w:gridCol w:w="1630"/>
        <w:gridCol w:w="1565"/>
        <w:gridCol w:w="1708"/>
        <w:gridCol w:w="1565"/>
      </w:tblGrid>
      <w:tr w:rsidR="00F20AFA" w:rsidTr="009A2894">
        <w:trPr>
          <w:cantSplit/>
          <w:trHeight w:val="231"/>
          <w:jc w:val="center"/>
        </w:trPr>
        <w:tc>
          <w:tcPr>
            <w:tcW w:w="277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0AFA" w:rsidRDefault="00F20AF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Spoločník, akcionár</w:t>
            </w:r>
          </w:p>
        </w:tc>
        <w:tc>
          <w:tcPr>
            <w:tcW w:w="31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0AFA" w:rsidRDefault="00F20AF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Výška podielu na základnom imaní</w:t>
            </w:r>
          </w:p>
        </w:tc>
        <w:tc>
          <w:tcPr>
            <w:tcW w:w="170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0AFA" w:rsidRDefault="00F20AF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hlasovacích právach v %</w:t>
            </w:r>
          </w:p>
        </w:tc>
        <w:tc>
          <w:tcPr>
            <w:tcW w:w="15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20AFA" w:rsidRDefault="00F20AF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Iný podiel na ostatných položkách VI ako na ZI</w:t>
            </w:r>
          </w:p>
          <w:p w:rsidR="00F20AFA" w:rsidRDefault="00F20AF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v %</w:t>
            </w:r>
          </w:p>
        </w:tc>
      </w:tr>
      <w:tr w:rsidR="00F20AFA" w:rsidTr="009A2894">
        <w:trPr>
          <w:cantSplit/>
          <w:trHeight w:val="231"/>
          <w:jc w:val="center"/>
        </w:trPr>
        <w:tc>
          <w:tcPr>
            <w:tcW w:w="277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F20AFA" w:rsidRDefault="00F20AF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0AFA" w:rsidRDefault="00F20AF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absolútne</w:t>
            </w:r>
          </w:p>
        </w:tc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20AFA" w:rsidRDefault="00F20AF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v %</w:t>
            </w:r>
          </w:p>
        </w:tc>
        <w:tc>
          <w:tcPr>
            <w:tcW w:w="170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20AFA" w:rsidRDefault="00F20AF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65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F20AFA" w:rsidRDefault="00F20AFA">
            <w:pPr>
              <w:rPr>
                <w:rFonts w:ascii="Times New Roman" w:hAnsi="Times New Roman" w:cs="Times New Roman"/>
              </w:rPr>
            </w:pPr>
          </w:p>
        </w:tc>
      </w:tr>
      <w:tr w:rsidR="00F20AFA" w:rsidTr="009A2894">
        <w:trPr>
          <w:trHeight w:val="107"/>
          <w:jc w:val="center"/>
        </w:trPr>
        <w:tc>
          <w:tcPr>
            <w:tcW w:w="277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F20AFA" w:rsidRDefault="00F20A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0AFA" w:rsidRDefault="00F20AFA">
            <w:pPr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b</w:t>
            </w:r>
          </w:p>
        </w:tc>
        <w:tc>
          <w:tcPr>
            <w:tcW w:w="15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0AFA" w:rsidRDefault="00F20AFA">
            <w:pPr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c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0AFA" w:rsidRDefault="009A289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565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F20AFA" w:rsidRDefault="00F4570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</w:tr>
      <w:tr w:rsidR="00F20AFA" w:rsidTr="009A2894">
        <w:trPr>
          <w:trHeight w:val="278"/>
          <w:jc w:val="center"/>
        </w:trPr>
        <w:tc>
          <w:tcPr>
            <w:tcW w:w="277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F20AFA" w:rsidRDefault="00F2766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Jaroslav  </w:t>
            </w:r>
            <w:proofErr w:type="spellStart"/>
            <w:r>
              <w:rPr>
                <w:rFonts w:ascii="Times New Roman" w:hAnsi="Times New Roman" w:cs="Times New Roman"/>
              </w:rPr>
              <w:t>Ondáš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20AFA" w:rsidRDefault="00F27663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16596,959438</w:t>
            </w:r>
          </w:p>
        </w:tc>
        <w:tc>
          <w:tcPr>
            <w:tcW w:w="15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20AFA" w:rsidRDefault="00F27663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50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AFA" w:rsidRDefault="00F2766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F4570A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F20AFA" w:rsidRDefault="00F20AFA">
            <w:pPr>
              <w:rPr>
                <w:rFonts w:ascii="Times New Roman" w:hAnsi="Times New Roman" w:cs="Times New Roman"/>
              </w:rPr>
            </w:pPr>
          </w:p>
        </w:tc>
      </w:tr>
      <w:tr w:rsidR="00F20AFA" w:rsidTr="009A2894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AFA" w:rsidRDefault="00F2766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 xml:space="preserve">Miroslav </w:t>
            </w:r>
            <w:proofErr w:type="spellStart"/>
            <w:r>
              <w:rPr>
                <w:rFonts w:ascii="Times New Roman" w:hAnsi="Times New Roman" w:cs="Times New Roman"/>
              </w:rPr>
              <w:t>Reľovský</w:t>
            </w:r>
            <w:proofErr w:type="spellEnd"/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20AFA" w:rsidRDefault="00F27663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16596,959438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20AFA" w:rsidRDefault="00F27663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50</w:t>
            </w:r>
          </w:p>
        </w:tc>
        <w:tc>
          <w:tcPr>
            <w:tcW w:w="1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AFA" w:rsidRDefault="00F2766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20AFA" w:rsidRDefault="00F20AFA">
            <w:pPr>
              <w:rPr>
                <w:rFonts w:ascii="Times New Roman" w:hAnsi="Times New Roman" w:cs="Times New Roman"/>
              </w:rPr>
            </w:pPr>
          </w:p>
        </w:tc>
      </w:tr>
      <w:tr w:rsidR="00F20AFA" w:rsidTr="009A2894">
        <w:trPr>
          <w:trHeight w:hRule="exact"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AFA" w:rsidRDefault="00F20AF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20AFA" w:rsidRDefault="00F20AFA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20AFA" w:rsidRDefault="00F20AFA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AFA" w:rsidRDefault="00F20AF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20AFA" w:rsidRDefault="00F20AFA">
            <w:pPr>
              <w:rPr>
                <w:rFonts w:ascii="Times New Roman" w:hAnsi="Times New Roman" w:cs="Times New Roman"/>
              </w:rPr>
            </w:pPr>
          </w:p>
        </w:tc>
      </w:tr>
      <w:tr w:rsidR="00F20AFA" w:rsidTr="009A2894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AFA" w:rsidRDefault="00F20AF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20AFA" w:rsidRDefault="00F20AFA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20AFA" w:rsidRDefault="00F20AFA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AFA" w:rsidRDefault="00F20AF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20AFA" w:rsidRDefault="00F20AFA">
            <w:pPr>
              <w:rPr>
                <w:rFonts w:ascii="Times New Roman" w:hAnsi="Times New Roman" w:cs="Times New Roman"/>
              </w:rPr>
            </w:pPr>
          </w:p>
        </w:tc>
      </w:tr>
      <w:tr w:rsidR="00F20AFA" w:rsidTr="009A2894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0AFA" w:rsidRDefault="00F20AF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20AFA" w:rsidRDefault="00F20AFA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20AFA" w:rsidRDefault="00F20AFA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0AFA" w:rsidRDefault="00F20AF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20AFA" w:rsidRDefault="00F20AFA">
            <w:pPr>
              <w:rPr>
                <w:rFonts w:ascii="Times New Roman" w:hAnsi="Times New Roman" w:cs="Times New Roman"/>
              </w:rPr>
            </w:pPr>
          </w:p>
        </w:tc>
      </w:tr>
      <w:tr w:rsidR="00F20AFA" w:rsidTr="009A2894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0AFA" w:rsidRDefault="00F20AF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20AFA" w:rsidRDefault="00F27663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33193,918876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20AFA" w:rsidRDefault="00F4570A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100</w:t>
            </w:r>
          </w:p>
        </w:tc>
        <w:tc>
          <w:tcPr>
            <w:tcW w:w="1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0AFA" w:rsidRDefault="00F4570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F20AFA" w:rsidRDefault="00F20AFA">
            <w:pPr>
              <w:rPr>
                <w:rFonts w:ascii="Times New Roman" w:hAnsi="Times New Roman" w:cs="Times New Roman"/>
              </w:rPr>
            </w:pPr>
          </w:p>
        </w:tc>
      </w:tr>
    </w:tbl>
    <w:p w:rsidR="00F20AFA" w:rsidRDefault="00F20AFA">
      <w:pPr>
        <w:rPr>
          <w:rFonts w:ascii="Times New Roman" w:hAnsi="Times New Roman" w:cs="Times New Roman"/>
        </w:rPr>
      </w:pPr>
    </w:p>
    <w:p w:rsidR="00F20AFA" w:rsidRDefault="00F20AFA">
      <w:pPr>
        <w:rPr>
          <w:rFonts w:ascii="Times New Roman" w:hAnsi="Times New Roman" w:cs="Times New Roman"/>
        </w:rPr>
      </w:pPr>
    </w:p>
    <w:p w:rsidR="00F20AFA" w:rsidRDefault="00F20AFA">
      <w:pPr>
        <w:ind w:right="71"/>
        <w:jc w:val="both"/>
        <w:rPr>
          <w:rFonts w:ascii="Times New Roman" w:hAnsi="Times New Roman" w:cs="Times New Roman"/>
          <w:b/>
          <w:bCs/>
          <w:i/>
          <w:iCs/>
          <w:u w:val="single"/>
        </w:rPr>
      </w:pPr>
      <w:r>
        <w:rPr>
          <w:rFonts w:ascii="Times New Roman" w:hAnsi="Times New Roman" w:cs="Times New Roman"/>
          <w:b/>
          <w:bCs/>
          <w:i/>
          <w:iCs/>
          <w:u w:val="single"/>
        </w:rPr>
        <w:t>V poznámkach sa uvádzajú ďalšie informácie o použitých účtovných zásadách a účtovných metódach</w:t>
      </w:r>
    </w:p>
    <w:p w:rsidR="00F20AFA" w:rsidRDefault="00F20AFA">
      <w:pPr>
        <w:ind w:right="71"/>
        <w:jc w:val="both"/>
        <w:rPr>
          <w:rFonts w:ascii="Times New Roman" w:hAnsi="Times New Roman" w:cs="Times New Roman"/>
          <w:color w:val="4F81BD"/>
        </w:rPr>
      </w:pPr>
    </w:p>
    <w:p w:rsidR="00F20AFA" w:rsidRDefault="00F20AFA">
      <w:pPr>
        <w:ind w:right="7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Základné účtovné metódy použité pri zostavovaní  tejto individuálnej účtovnej závierky </w:t>
      </w:r>
      <w:r w:rsidR="009A2894">
        <w:rPr>
          <w:rFonts w:ascii="Times New Roman" w:hAnsi="Times New Roman" w:cs="Times New Roman"/>
        </w:rPr>
        <w:t xml:space="preserve">sa </w:t>
      </w:r>
      <w:r>
        <w:rPr>
          <w:rFonts w:ascii="Times New Roman" w:hAnsi="Times New Roman" w:cs="Times New Roman"/>
        </w:rPr>
        <w:t>uplatňujú konzistentne počas  všetkých účtovných období, ak nie je uvedené inak.</w:t>
      </w:r>
    </w:p>
    <w:p w:rsidR="00F20AFA" w:rsidRDefault="00F20AFA">
      <w:pPr>
        <w:ind w:right="71"/>
        <w:jc w:val="both"/>
        <w:rPr>
          <w:rFonts w:ascii="Times New Roman" w:hAnsi="Times New Roman" w:cs="Times New Roman"/>
          <w:b/>
          <w:bCs/>
          <w:u w:val="single"/>
        </w:rPr>
      </w:pPr>
    </w:p>
    <w:p w:rsidR="00F20AFA" w:rsidRDefault="00F20AFA">
      <w:pPr>
        <w:ind w:left="360" w:right="71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Dlhodobý hmotný majetok</w:t>
      </w:r>
    </w:p>
    <w:p w:rsidR="00F20AFA" w:rsidRDefault="00F20AFA">
      <w:pPr>
        <w:ind w:left="360" w:right="71"/>
        <w:jc w:val="both"/>
        <w:rPr>
          <w:rFonts w:ascii="Times New Roman" w:hAnsi="Times New Roman" w:cs="Times New Roman"/>
          <w:b/>
          <w:bCs/>
        </w:rPr>
      </w:pPr>
    </w:p>
    <w:p w:rsidR="00F20AFA" w:rsidRDefault="00F20AFA">
      <w:pPr>
        <w:numPr>
          <w:ilvl w:val="0"/>
          <w:numId w:val="13"/>
        </w:numPr>
        <w:ind w:right="7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Dlhodobý hmotný majetok  nakupovaný sa oceňuje obstarávacou cenou, ktorá zahŕňa cenu obstarania a náklady súvisiace s obstaraním (clo, prepravu, montáž, poistné a pod.) Súčasťou obstarávacej ceny dlhodobého nehmotného majetku sú úroky z úverov súvisiacich s obstaraním majetku, ktoré vznikli do momentu zaradenia majetku do užívania.</w:t>
      </w:r>
    </w:p>
    <w:p w:rsidR="00F20AFA" w:rsidRDefault="00F20AFA">
      <w:pPr>
        <w:ind w:left="720" w:right="71"/>
        <w:jc w:val="both"/>
        <w:rPr>
          <w:rFonts w:ascii="Times New Roman" w:hAnsi="Times New Roman" w:cs="Times New Roman"/>
        </w:rPr>
      </w:pPr>
    </w:p>
    <w:p w:rsidR="00F20AFA" w:rsidRDefault="00F20AFA">
      <w:pPr>
        <w:numPr>
          <w:ilvl w:val="0"/>
          <w:numId w:val="13"/>
        </w:numPr>
        <w:ind w:right="7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Vypracuje sa tabuľka podľa jednotlivého dlhodobého hmotného majetku,  so stanovenou metódou odpisovania, ročnou odpisovou sadzbou.</w:t>
      </w:r>
    </w:p>
    <w:p w:rsidR="00F20AFA" w:rsidRDefault="00F20AFA">
      <w:pPr>
        <w:ind w:left="720" w:right="71"/>
        <w:jc w:val="both"/>
        <w:rPr>
          <w:rFonts w:ascii="Times New Roman" w:hAnsi="Times New Roman" w:cs="Times New Roman"/>
        </w:rPr>
      </w:pPr>
    </w:p>
    <w:p w:rsidR="00F20AFA" w:rsidRDefault="00F20AFA">
      <w:pPr>
        <w:numPr>
          <w:ilvl w:val="0"/>
          <w:numId w:val="13"/>
        </w:numPr>
        <w:ind w:right="7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Odhadovaná  doba životnosti a odpisový plán sú prehodnotené na konci každého účtovného obdobia.</w:t>
      </w:r>
    </w:p>
    <w:p w:rsidR="00F20AFA" w:rsidRDefault="00F20AFA">
      <w:pPr>
        <w:ind w:left="720" w:right="71"/>
        <w:jc w:val="both"/>
        <w:rPr>
          <w:rFonts w:ascii="Times New Roman" w:hAnsi="Times New Roman" w:cs="Times New Roman"/>
        </w:rPr>
      </w:pPr>
    </w:p>
    <w:p w:rsidR="00F20AFA" w:rsidRDefault="00F20AFA">
      <w:pPr>
        <w:numPr>
          <w:ilvl w:val="0"/>
          <w:numId w:val="13"/>
        </w:numPr>
        <w:ind w:right="7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prípade zníženia  úžitkovej hodnoty dlhodobého majetku zisteného pri inventarizácii, pokiaľ je zistená úžitková hodnota dlhodobého majetku výrazne nižšia ako jeho ocenenie v účtovníctve po odpočítaní oprávok, je k dlhodobému majetku vytvorená opravná položka na úroveň jeho zistenej úžitkovej hodnoty.</w:t>
      </w:r>
    </w:p>
    <w:p w:rsidR="00F20AFA" w:rsidRDefault="00F20AFA">
      <w:pPr>
        <w:pStyle w:val="Odsekzoznamu"/>
        <w:rPr>
          <w:rFonts w:ascii="Times New Roman" w:hAnsi="Times New Roman" w:cs="Times New Roman"/>
        </w:rPr>
      </w:pPr>
    </w:p>
    <w:p w:rsidR="00F20AFA" w:rsidRDefault="00F20AFA">
      <w:pPr>
        <w:ind w:left="720" w:right="71"/>
        <w:jc w:val="both"/>
        <w:rPr>
          <w:rFonts w:ascii="Times New Roman" w:hAnsi="Times New Roman" w:cs="Times New Roman"/>
        </w:rPr>
      </w:pPr>
    </w:p>
    <w:p w:rsidR="00F20AFA" w:rsidRDefault="00F20AFA">
      <w:pPr>
        <w:numPr>
          <w:ilvl w:val="0"/>
          <w:numId w:val="13"/>
        </w:numPr>
        <w:ind w:right="7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Technické zhodnotenie dlhodobého hmotného majetku nie je technickým zhodnotením, ak neprevyšuje  úhrne za účtovné obdobie sumu 1700 eur.</w:t>
      </w:r>
    </w:p>
    <w:p w:rsidR="00F20AFA" w:rsidRDefault="00F20AFA">
      <w:pPr>
        <w:ind w:right="71"/>
        <w:jc w:val="both"/>
        <w:rPr>
          <w:rFonts w:ascii="Times New Roman" w:hAnsi="Times New Roman" w:cs="Times New Roman"/>
        </w:rPr>
      </w:pPr>
    </w:p>
    <w:p w:rsidR="00F20AFA" w:rsidRDefault="00F20AFA">
      <w:pPr>
        <w:ind w:left="360" w:right="71"/>
        <w:jc w:val="both"/>
        <w:rPr>
          <w:rFonts w:ascii="Times New Roman" w:hAnsi="Times New Roman" w:cs="Times New Roman"/>
          <w:b/>
          <w:bCs/>
        </w:rPr>
      </w:pPr>
    </w:p>
    <w:p w:rsidR="00C058D5" w:rsidRDefault="00C058D5" w:rsidP="00C058D5">
      <w:pPr>
        <w:ind w:left="360" w:right="71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Zásoby</w:t>
      </w:r>
    </w:p>
    <w:p w:rsidR="00C058D5" w:rsidRDefault="00C058D5" w:rsidP="00C058D5">
      <w:pPr>
        <w:ind w:left="720" w:right="71"/>
        <w:jc w:val="both"/>
        <w:rPr>
          <w:rFonts w:ascii="Times New Roman" w:hAnsi="Times New Roman" w:cs="Times New Roman"/>
        </w:rPr>
      </w:pPr>
    </w:p>
    <w:p w:rsidR="00C058D5" w:rsidRDefault="00C058D5" w:rsidP="00C058D5">
      <w:pPr>
        <w:numPr>
          <w:ilvl w:val="0"/>
          <w:numId w:val="16"/>
        </w:numPr>
        <w:ind w:right="7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Materiál a tovar sa  prvotne oceňujú obstarávacou cenou, ktorú tvorí cena obstarania a náklady súvisiace s obstaraním (prepravné, poistné, provízie, skonto). Úroky z úverov nie sú súčasťou obstarávacej ceny. </w:t>
      </w:r>
    </w:p>
    <w:p w:rsidR="00C058D5" w:rsidRDefault="00C058D5" w:rsidP="00C058D5">
      <w:pPr>
        <w:pStyle w:val="Odsekzoznamu"/>
        <w:rPr>
          <w:rFonts w:ascii="Times New Roman" w:hAnsi="Times New Roman" w:cs="Times New Roman"/>
        </w:rPr>
      </w:pPr>
    </w:p>
    <w:p w:rsidR="00C058D5" w:rsidRDefault="00C058D5" w:rsidP="00C058D5">
      <w:pPr>
        <w:numPr>
          <w:ilvl w:val="0"/>
          <w:numId w:val="16"/>
        </w:numPr>
        <w:ind w:right="7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Nakupované zásoby sa</w:t>
      </w:r>
    </w:p>
    <w:p w:rsidR="00C058D5" w:rsidRDefault="00C058D5" w:rsidP="00C058D5">
      <w:pPr>
        <w:pStyle w:val="Odsekzoznamu"/>
        <w:rPr>
          <w:rFonts w:ascii="Times New Roman" w:hAnsi="Times New Roman" w:cs="Times New Roman"/>
        </w:rPr>
      </w:pPr>
    </w:p>
    <w:p w:rsidR="00C058D5" w:rsidRDefault="00C058D5" w:rsidP="00C058D5">
      <w:pPr>
        <w:numPr>
          <w:ilvl w:val="0"/>
          <w:numId w:val="23"/>
        </w:numPr>
        <w:ind w:right="7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vyskladňujú váženým aritmetickým priemerom z obstarávacích cien alebo</w:t>
      </w:r>
    </w:p>
    <w:p w:rsidR="00C058D5" w:rsidRDefault="00C058D5" w:rsidP="00C058D5">
      <w:pPr>
        <w:numPr>
          <w:ilvl w:val="0"/>
          <w:numId w:val="23"/>
        </w:numPr>
        <w:ind w:right="7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vyskladňujú vo vopred stanovej cene. Pri vyskladnení  zásob sa náklady pripadajúce na úbytky  </w:t>
      </w:r>
      <w:proofErr w:type="spellStart"/>
      <w:r>
        <w:rPr>
          <w:rFonts w:ascii="Times New Roman" w:hAnsi="Times New Roman" w:cs="Times New Roman"/>
        </w:rPr>
        <w:t>odchyliek</w:t>
      </w:r>
      <w:proofErr w:type="spellEnd"/>
      <w:r>
        <w:rPr>
          <w:rFonts w:ascii="Times New Roman" w:hAnsi="Times New Roman" w:cs="Times New Roman"/>
        </w:rPr>
        <w:t xml:space="preserve">  od  vopred stanovenej ceny vypočítajú vždy k poslednému dňu kalendárneho mesiaca (po zaúčtovaní všetkých pohybov zásob za mesiac)  a to za každý analytický účet zásob.  Úbytok vedľajších nákladov, pripadajúcich na spotrebované zásoby sa určí:</w:t>
      </w:r>
    </w:p>
    <w:p w:rsidR="00C058D5" w:rsidRDefault="00C058D5" w:rsidP="00C058D5">
      <w:pPr>
        <w:ind w:left="774" w:right="71" w:firstLine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Úbytok zásob za mesiac * priemerné percento/100.</w:t>
      </w:r>
    </w:p>
    <w:p w:rsidR="00C058D5" w:rsidRDefault="00C058D5" w:rsidP="00C058D5">
      <w:pPr>
        <w:ind w:left="720" w:right="71"/>
        <w:jc w:val="both"/>
        <w:rPr>
          <w:rFonts w:ascii="Times New Roman" w:hAnsi="Times New Roman" w:cs="Times New Roman"/>
        </w:rPr>
      </w:pPr>
    </w:p>
    <w:p w:rsidR="00C058D5" w:rsidRDefault="00C058D5" w:rsidP="00C058D5">
      <w:pPr>
        <w:numPr>
          <w:ilvl w:val="0"/>
          <w:numId w:val="16"/>
        </w:numPr>
        <w:ind w:right="7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Zásoby sa v účtovnej závierke vykazujú ocenením  nižšou z nasledujúcich hodnôt: obstarávacou cenou (nakupované zásoby) alebo vlastnými nákladmi (zásoby vytvorené vlastnou činnosťou) alebo čistou realizačnou hodnotou.</w:t>
      </w:r>
    </w:p>
    <w:p w:rsidR="00C058D5" w:rsidRDefault="00C058D5" w:rsidP="00C058D5">
      <w:pPr>
        <w:pStyle w:val="Odsekzoznamu"/>
        <w:rPr>
          <w:rFonts w:ascii="Times New Roman" w:hAnsi="Times New Roman" w:cs="Times New Roman"/>
        </w:rPr>
      </w:pPr>
    </w:p>
    <w:p w:rsidR="00C058D5" w:rsidRDefault="00C058D5" w:rsidP="00C058D5">
      <w:pPr>
        <w:numPr>
          <w:ilvl w:val="0"/>
          <w:numId w:val="16"/>
        </w:numPr>
        <w:ind w:right="7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Neskladovateľnými zásobami (účtujú sa priamo do spotreby) sú:</w:t>
      </w:r>
    </w:p>
    <w:p w:rsidR="00C058D5" w:rsidRDefault="00C058D5" w:rsidP="00C058D5">
      <w:pPr>
        <w:pStyle w:val="Odsekzoznamu"/>
        <w:rPr>
          <w:rFonts w:ascii="Times New Roman" w:hAnsi="Times New Roman" w:cs="Times New Roman"/>
        </w:rPr>
      </w:pPr>
    </w:p>
    <w:p w:rsidR="00C058D5" w:rsidRDefault="00C058D5" w:rsidP="00C058D5">
      <w:pPr>
        <w:numPr>
          <w:ilvl w:val="0"/>
          <w:numId w:val="18"/>
        </w:numPr>
        <w:ind w:right="7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náhradné diely na stroje, prístroje, zariadenia alebo na dopravné prostriedky, pracovné  náradia a to za podmienky, že inými dokladmi je </w:t>
      </w:r>
      <w:proofErr w:type="spellStart"/>
      <w:r>
        <w:rPr>
          <w:rFonts w:ascii="Times New Roman" w:hAnsi="Times New Roman" w:cs="Times New Roman"/>
        </w:rPr>
        <w:t>preukzateľná</w:t>
      </w:r>
      <w:proofErr w:type="spellEnd"/>
      <w:r>
        <w:rPr>
          <w:rFonts w:ascii="Times New Roman" w:hAnsi="Times New Roman" w:cs="Times New Roman"/>
        </w:rPr>
        <w:t xml:space="preserve"> montáž alebo inštalácia takéhoto materiálu a že jeho spotreba  priamo alebo nepriamo vyplýva zo servisných záznamov,</w:t>
      </w:r>
    </w:p>
    <w:p w:rsidR="00C058D5" w:rsidRDefault="00C058D5" w:rsidP="00C058D5">
      <w:pPr>
        <w:numPr>
          <w:ilvl w:val="0"/>
          <w:numId w:val="18"/>
        </w:numPr>
        <w:ind w:right="7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kancelárske potreby, hygienické čistiaci materiál, knihy, odborné časopisy, noviny a iné publikácie vrátane novín a periodík</w:t>
      </w:r>
    </w:p>
    <w:p w:rsidR="00C058D5" w:rsidRDefault="00C058D5" w:rsidP="00C058D5">
      <w:pPr>
        <w:numPr>
          <w:ilvl w:val="0"/>
          <w:numId w:val="18"/>
        </w:numPr>
        <w:ind w:right="7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ochranné pracovné pomôcky ( ochranný odev, obuv a iné pomôcky),</w:t>
      </w:r>
    </w:p>
    <w:p w:rsidR="00C058D5" w:rsidRDefault="00C058D5" w:rsidP="00C058D5">
      <w:pPr>
        <w:numPr>
          <w:ilvl w:val="0"/>
          <w:numId w:val="18"/>
        </w:numPr>
        <w:ind w:right="7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ochranné prospekty, plagáty, samolepky, obalové štítky a podobne</w:t>
      </w:r>
    </w:p>
    <w:p w:rsidR="00C058D5" w:rsidRDefault="00C058D5" w:rsidP="00C058D5">
      <w:pPr>
        <w:ind w:left="1440" w:right="71"/>
        <w:jc w:val="both"/>
        <w:rPr>
          <w:rFonts w:ascii="Times New Roman" w:hAnsi="Times New Roman" w:cs="Times New Roman"/>
        </w:rPr>
      </w:pPr>
    </w:p>
    <w:p w:rsidR="00C058D5" w:rsidRDefault="00C058D5" w:rsidP="00C058D5">
      <w:pPr>
        <w:pStyle w:val="Odsekzoznamu"/>
        <w:rPr>
          <w:rFonts w:ascii="Times New Roman" w:hAnsi="Times New Roman" w:cs="Times New Roman"/>
        </w:rPr>
      </w:pPr>
    </w:p>
    <w:p w:rsidR="00940AB3" w:rsidRDefault="00940AB3">
      <w:pPr>
        <w:pStyle w:val="Odsekzoznamu"/>
        <w:rPr>
          <w:rFonts w:ascii="Times New Roman" w:hAnsi="Times New Roman" w:cs="Times New Roman"/>
        </w:rPr>
      </w:pPr>
    </w:p>
    <w:p w:rsidR="00F20AFA" w:rsidRDefault="00F20AFA">
      <w:pPr>
        <w:ind w:right="71" w:firstLine="360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Peňažné prostriedky, ekvivalenty peňažných prostriedkov  a peňažné ekvivalenty</w:t>
      </w:r>
    </w:p>
    <w:p w:rsidR="00F20AFA" w:rsidRDefault="00F20AFA">
      <w:pPr>
        <w:ind w:left="720" w:right="71"/>
        <w:jc w:val="both"/>
        <w:rPr>
          <w:rFonts w:ascii="Times New Roman" w:hAnsi="Times New Roman" w:cs="Times New Roman"/>
          <w:b/>
          <w:bCs/>
        </w:rPr>
      </w:pPr>
    </w:p>
    <w:p w:rsidR="00F20AFA" w:rsidRDefault="00940AB3">
      <w:pPr>
        <w:ind w:left="720" w:right="7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Ako finančné účty sú vyk</w:t>
      </w:r>
      <w:r w:rsidR="00C058D5">
        <w:rPr>
          <w:rFonts w:ascii="Times New Roman" w:hAnsi="Times New Roman" w:cs="Times New Roman"/>
        </w:rPr>
        <w:t>á</w:t>
      </w:r>
      <w:r>
        <w:rPr>
          <w:rFonts w:ascii="Times New Roman" w:hAnsi="Times New Roman" w:cs="Times New Roman"/>
        </w:rPr>
        <w:t xml:space="preserve">zané peniaze v pokladni v hodnote </w:t>
      </w:r>
      <w:r w:rsidR="00C058D5">
        <w:rPr>
          <w:rFonts w:ascii="Times New Roman" w:hAnsi="Times New Roman" w:cs="Times New Roman"/>
        </w:rPr>
        <w:t xml:space="preserve"> </w:t>
      </w:r>
      <w:r w:rsidR="007733E3">
        <w:rPr>
          <w:rFonts w:ascii="Times New Roman" w:hAnsi="Times New Roman" w:cs="Times New Roman"/>
        </w:rPr>
        <w:t>210,54</w:t>
      </w:r>
      <w:r>
        <w:rPr>
          <w:rFonts w:ascii="Times New Roman" w:hAnsi="Times New Roman" w:cs="Times New Roman"/>
        </w:rPr>
        <w:t>EUR</w:t>
      </w:r>
    </w:p>
    <w:p w:rsidR="00F20AFA" w:rsidRDefault="00C058D5">
      <w:pPr>
        <w:ind w:left="720" w:right="7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</w:t>
      </w:r>
      <w:r w:rsidR="009A2894">
        <w:rPr>
          <w:rFonts w:ascii="Times New Roman" w:hAnsi="Times New Roman" w:cs="Times New Roman"/>
        </w:rPr>
        <w:t xml:space="preserve">     Stav na  bežnom učte   </w:t>
      </w:r>
      <w:r w:rsidR="00893BCE">
        <w:rPr>
          <w:rFonts w:ascii="Times New Roman" w:hAnsi="Times New Roman" w:cs="Times New Roman"/>
        </w:rPr>
        <w:t>57</w:t>
      </w:r>
      <w:r w:rsidR="009A2894">
        <w:rPr>
          <w:rFonts w:ascii="Times New Roman" w:hAnsi="Times New Roman" w:cs="Times New Roman"/>
        </w:rPr>
        <w:t>,</w:t>
      </w:r>
      <w:r w:rsidR="00893BCE">
        <w:rPr>
          <w:rFonts w:ascii="Times New Roman" w:hAnsi="Times New Roman" w:cs="Times New Roman"/>
        </w:rPr>
        <w:t>46</w:t>
      </w:r>
      <w:r>
        <w:rPr>
          <w:rFonts w:ascii="Times New Roman" w:hAnsi="Times New Roman" w:cs="Times New Roman"/>
        </w:rPr>
        <w:t>EUR</w:t>
      </w:r>
    </w:p>
    <w:p w:rsidR="00C058D5" w:rsidRDefault="00C058D5">
      <w:pPr>
        <w:ind w:left="720" w:right="71"/>
        <w:jc w:val="both"/>
        <w:rPr>
          <w:rFonts w:ascii="Times New Roman" w:hAnsi="Times New Roman" w:cs="Times New Roman"/>
        </w:rPr>
      </w:pPr>
    </w:p>
    <w:p w:rsidR="00F20AFA" w:rsidRDefault="00F20AFA">
      <w:pPr>
        <w:ind w:left="720" w:right="71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Rezervy</w:t>
      </w:r>
    </w:p>
    <w:p w:rsidR="00F20AFA" w:rsidRDefault="00F20AFA">
      <w:pPr>
        <w:ind w:left="720" w:right="71"/>
        <w:jc w:val="both"/>
        <w:rPr>
          <w:rFonts w:ascii="Times New Roman" w:hAnsi="Times New Roman" w:cs="Times New Roman"/>
          <w:b/>
          <w:bCs/>
        </w:rPr>
      </w:pPr>
    </w:p>
    <w:p w:rsidR="00F20AFA" w:rsidRDefault="00F20AFA">
      <w:pPr>
        <w:ind w:left="720" w:right="7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Rezervy sa vytvárajú, ak má obchodná spoločnosť súčasný zákonný, zmluvný alebo mimozmluvný záväzok, ktorý je dôsledkom minulých udalostí a na základe ktorého je  pravdepodobne dôjde k úbytku ekonomických úžitkov, a zároveň je možné vykonať spoľahlivý odhad  výšky týchto záväzkov. </w:t>
      </w:r>
    </w:p>
    <w:p w:rsidR="00F20AFA" w:rsidRDefault="00F20AFA">
      <w:pPr>
        <w:ind w:left="720" w:right="7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Rezervy sú záväzky s neurčitým časovým vymedzením alebo výškou, tvoria sa na krytie známych rizík alebo strát z podnikania. Oceňujú sa v očakávanej výške záväzku.</w:t>
      </w:r>
    </w:p>
    <w:p w:rsidR="00F20AFA" w:rsidRDefault="00F20AFA">
      <w:pPr>
        <w:ind w:left="720" w:right="7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Rezervy sa oceňujú odhadom v sume dostatočnej  na splnenie existujúcej povinnosti ku dňu, ku ktorému sa zostavuje  účtovná závierka pri zohľadnení rizík a neistôt.</w:t>
      </w:r>
    </w:p>
    <w:p w:rsidR="00F20AFA" w:rsidRDefault="00F20AFA">
      <w:pPr>
        <w:ind w:left="720" w:right="71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Záväzky</w:t>
      </w:r>
      <w:r w:rsidR="00940AB3">
        <w:rPr>
          <w:rFonts w:ascii="Times New Roman" w:hAnsi="Times New Roman" w:cs="Times New Roman"/>
          <w:b/>
          <w:bCs/>
        </w:rPr>
        <w:t xml:space="preserve"> - žiadne</w:t>
      </w:r>
    </w:p>
    <w:p w:rsidR="00F20AFA" w:rsidRDefault="00F20AFA">
      <w:pPr>
        <w:ind w:left="720" w:right="71"/>
        <w:jc w:val="both"/>
        <w:rPr>
          <w:rFonts w:ascii="Times New Roman" w:hAnsi="Times New Roman" w:cs="Times New Roman"/>
        </w:rPr>
      </w:pPr>
    </w:p>
    <w:p w:rsidR="00F20AFA" w:rsidRDefault="00F20AFA">
      <w:pPr>
        <w:ind w:left="720" w:right="71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Odložené dane</w:t>
      </w:r>
      <w:r w:rsidR="00940AB3">
        <w:rPr>
          <w:rFonts w:ascii="Times New Roman" w:hAnsi="Times New Roman" w:cs="Times New Roman"/>
          <w:b/>
          <w:bCs/>
        </w:rPr>
        <w:t xml:space="preserve"> -žiadne</w:t>
      </w:r>
    </w:p>
    <w:p w:rsidR="00940AB3" w:rsidRDefault="00940AB3">
      <w:pPr>
        <w:ind w:left="720" w:right="71"/>
        <w:jc w:val="both"/>
        <w:rPr>
          <w:rFonts w:ascii="Times New Roman" w:hAnsi="Times New Roman" w:cs="Times New Roman"/>
        </w:rPr>
      </w:pPr>
    </w:p>
    <w:p w:rsidR="00F20AFA" w:rsidRDefault="00F20AFA">
      <w:pPr>
        <w:ind w:left="720" w:right="71"/>
        <w:jc w:val="both"/>
        <w:rPr>
          <w:rFonts w:ascii="Times New Roman" w:hAnsi="Times New Roman" w:cs="Times New Roman"/>
        </w:rPr>
      </w:pPr>
    </w:p>
    <w:p w:rsidR="00F20AFA" w:rsidRDefault="00F20AFA">
      <w:pPr>
        <w:ind w:left="720" w:right="71"/>
        <w:jc w:val="both"/>
        <w:rPr>
          <w:rFonts w:ascii="Times New Roman" w:hAnsi="Times New Roman" w:cs="Times New Roman"/>
        </w:rPr>
      </w:pPr>
    </w:p>
    <w:p w:rsidR="00F20AFA" w:rsidRDefault="00F20AFA">
      <w:pPr>
        <w:rPr>
          <w:rFonts w:ascii="Times New Roman" w:hAnsi="Times New Roman" w:cs="Times New Roman"/>
        </w:rPr>
      </w:pPr>
    </w:p>
    <w:p w:rsidR="00F20AFA" w:rsidRDefault="00F20AFA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F20AFA" w:rsidRDefault="00F20AFA" w:rsidP="009A289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Obchodná spoločnosť neposkytla inej  obchodnej spoločnosti dlhodobú pôžičku </w:t>
      </w:r>
    </w:p>
    <w:p w:rsidR="00F20AFA" w:rsidRDefault="00F20AFA">
      <w:pPr>
        <w:rPr>
          <w:rFonts w:ascii="Times New Roman" w:hAnsi="Times New Roman" w:cs="Times New Roman"/>
        </w:rPr>
      </w:pPr>
    </w:p>
    <w:sectPr w:rsidR="00F20AFA" w:rsidSect="00E70E2F">
      <w:footerReference w:type="default" r:id="rId7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37F2" w:rsidRDefault="000537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0537F2" w:rsidRDefault="000537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636F" w:rsidRDefault="00E70E2F">
    <w:pPr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fldChar w:fldCharType="begin"/>
    </w:r>
    <w:r w:rsidR="00E4636F">
      <w:rPr>
        <w:rFonts w:ascii="Times New Roman" w:hAnsi="Times New Roman" w:cs="Times New Roman"/>
      </w:rPr>
      <w:instrText xml:space="preserve"> PAGE   \* MERGEFORMAT </w:instrText>
    </w:r>
    <w:r>
      <w:rPr>
        <w:rFonts w:ascii="Times New Roman" w:hAnsi="Times New Roman" w:cs="Times New Roman"/>
      </w:rPr>
      <w:fldChar w:fldCharType="separate"/>
    </w:r>
    <w:r w:rsidR="007733E3">
      <w:rPr>
        <w:rFonts w:ascii="Times New Roman" w:hAnsi="Times New Roman" w:cs="Times New Roman"/>
        <w:noProof/>
      </w:rPr>
      <w:t>1</w:t>
    </w:r>
    <w:r>
      <w:rPr>
        <w:rFonts w:ascii="Times New Roman" w:hAnsi="Times New Roman" w:cs="Times New Roman"/>
      </w:rPr>
      <w:fldChar w:fldCharType="end"/>
    </w:r>
  </w:p>
  <w:p w:rsidR="00E4636F" w:rsidRDefault="00E4636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37F2" w:rsidRDefault="000537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0537F2" w:rsidRDefault="000537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F305C"/>
    <w:multiLevelType w:val="hybridMultilevel"/>
    <w:tmpl w:val="7108BE2E"/>
    <w:lvl w:ilvl="0" w:tplc="9DD09D9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2B9A3CC4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color w:val="auto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">
    <w:nsid w:val="0C8F07D7"/>
    <w:multiLevelType w:val="hybridMultilevel"/>
    <w:tmpl w:val="DE04C834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32A5705"/>
    <w:multiLevelType w:val="hybridMultilevel"/>
    <w:tmpl w:val="E46A58E0"/>
    <w:lvl w:ilvl="0" w:tplc="DFA8E2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>
    <w:nsid w:val="16865AD1"/>
    <w:multiLevelType w:val="hybridMultilevel"/>
    <w:tmpl w:val="84621098"/>
    <w:lvl w:ilvl="0" w:tplc="B078836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>
    <w:nsid w:val="176C438C"/>
    <w:multiLevelType w:val="hybridMultilevel"/>
    <w:tmpl w:val="1E9828C0"/>
    <w:lvl w:ilvl="0" w:tplc="D41834F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6">
    <w:nsid w:val="1DF31EF1"/>
    <w:multiLevelType w:val="hybridMultilevel"/>
    <w:tmpl w:val="5D8A14FA"/>
    <w:lvl w:ilvl="0" w:tplc="041B0017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7">
    <w:nsid w:val="207017D0"/>
    <w:multiLevelType w:val="hybridMultilevel"/>
    <w:tmpl w:val="9D9E47C0"/>
    <w:lvl w:ilvl="0" w:tplc="723CCD4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25BB2593"/>
    <w:multiLevelType w:val="hybridMultilevel"/>
    <w:tmpl w:val="430455A8"/>
    <w:lvl w:ilvl="0" w:tplc="041B000F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9">
    <w:nsid w:val="25DB0A95"/>
    <w:multiLevelType w:val="hybridMultilevel"/>
    <w:tmpl w:val="FF20341E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3308788E"/>
    <w:multiLevelType w:val="hybridMultilevel"/>
    <w:tmpl w:val="830E1A34"/>
    <w:lvl w:ilvl="0" w:tplc="8C726EEC">
      <w:start w:val="1"/>
      <w:numFmt w:val="lowerLetter"/>
      <w:lvlText w:val="%1)"/>
      <w:lvlJc w:val="left"/>
      <w:pPr>
        <w:tabs>
          <w:tab w:val="num" w:pos="143"/>
        </w:tabs>
        <w:ind w:left="994" w:hanging="284"/>
      </w:pPr>
      <w:rPr>
        <w:rFonts w:ascii="Times New Roman" w:hAnsi="Times New Roman"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593"/>
        </w:tabs>
        <w:ind w:left="1593" w:hanging="360"/>
      </w:pPr>
      <w:rPr>
        <w:rFonts w:ascii="Times New Roman" w:hAnsi="Times New Roman"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313"/>
        </w:tabs>
        <w:ind w:left="2313" w:hanging="180"/>
      </w:pPr>
      <w:rPr>
        <w:rFonts w:ascii="Times New Roman" w:hAnsi="Times New Roman"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033"/>
        </w:tabs>
        <w:ind w:left="3033" w:hanging="360"/>
      </w:pPr>
      <w:rPr>
        <w:rFonts w:ascii="Times New Roman" w:hAnsi="Times New Roman"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753"/>
        </w:tabs>
        <w:ind w:left="3753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473"/>
        </w:tabs>
        <w:ind w:left="4473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193"/>
        </w:tabs>
        <w:ind w:left="5193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913"/>
        </w:tabs>
        <w:ind w:left="5913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633"/>
        </w:tabs>
        <w:ind w:left="6633" w:hanging="180"/>
      </w:pPr>
      <w:rPr>
        <w:rFonts w:ascii="Times New Roman" w:hAnsi="Times New Roman" w:cs="Times New Roman"/>
      </w:rPr>
    </w:lvl>
  </w:abstractNum>
  <w:abstractNum w:abstractNumId="11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2">
    <w:nsid w:val="3F0B5C4D"/>
    <w:multiLevelType w:val="hybridMultilevel"/>
    <w:tmpl w:val="7AAED97A"/>
    <w:lvl w:ilvl="0" w:tplc="041B0017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13">
    <w:nsid w:val="41714108"/>
    <w:multiLevelType w:val="hybridMultilevel"/>
    <w:tmpl w:val="1900808E"/>
    <w:lvl w:ilvl="0" w:tplc="B2A2873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4">
    <w:nsid w:val="41CC5EDC"/>
    <w:multiLevelType w:val="hybridMultilevel"/>
    <w:tmpl w:val="CD98C3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5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ascii="Times New Roman" w:hAnsi="Times New Roman"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ascii="Times New Roman" w:hAnsi="Times New Roman"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ascii="Times New Roman" w:hAnsi="Times New Roman"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ascii="Times New Roman" w:hAnsi="Times New Roman"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ascii="Times New Roman" w:hAnsi="Times New Roman" w:cs="Times New Roman"/>
      </w:rPr>
    </w:lvl>
  </w:abstractNum>
  <w:abstractNum w:abstractNumId="16">
    <w:nsid w:val="45E11758"/>
    <w:multiLevelType w:val="hybridMultilevel"/>
    <w:tmpl w:val="78BAFDF0"/>
    <w:lvl w:ilvl="0" w:tplc="041B0017">
      <w:start w:val="1"/>
      <w:numFmt w:val="lowerLetter"/>
      <w:lvlText w:val="%1)"/>
      <w:lvlJc w:val="left"/>
      <w:pPr>
        <w:ind w:left="1494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2214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934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54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74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94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814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534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54" w:hanging="180"/>
      </w:pPr>
      <w:rPr>
        <w:rFonts w:ascii="Times New Roman" w:hAnsi="Times New Roman" w:cs="Times New Roman"/>
      </w:rPr>
    </w:lvl>
  </w:abstractNum>
  <w:abstractNum w:abstractNumId="17">
    <w:nsid w:val="4776324B"/>
    <w:multiLevelType w:val="hybridMultilevel"/>
    <w:tmpl w:val="5BE61964"/>
    <w:lvl w:ilvl="0" w:tplc="041B0017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18">
    <w:nsid w:val="489C5316"/>
    <w:multiLevelType w:val="hybridMultilevel"/>
    <w:tmpl w:val="68A0242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9">
    <w:nsid w:val="496C7261"/>
    <w:multiLevelType w:val="hybridMultilevel"/>
    <w:tmpl w:val="AC245C1A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0">
    <w:nsid w:val="4A6B2932"/>
    <w:multiLevelType w:val="hybridMultilevel"/>
    <w:tmpl w:val="33D61242"/>
    <w:lvl w:ilvl="0" w:tplc="3802FDD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1">
    <w:nsid w:val="4C1177AE"/>
    <w:multiLevelType w:val="hybridMultilevel"/>
    <w:tmpl w:val="3EC0DDF6"/>
    <w:lvl w:ilvl="0" w:tplc="033449B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2">
    <w:nsid w:val="4F4372BE"/>
    <w:multiLevelType w:val="hybridMultilevel"/>
    <w:tmpl w:val="445CE112"/>
    <w:lvl w:ilvl="0" w:tplc="9E78020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3">
    <w:nsid w:val="52BE104C"/>
    <w:multiLevelType w:val="hybridMultilevel"/>
    <w:tmpl w:val="C0AE6E9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9DE6266"/>
    <w:multiLevelType w:val="hybridMultilevel"/>
    <w:tmpl w:val="DD9082E2"/>
    <w:lvl w:ilvl="0" w:tplc="7C9A947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5">
    <w:nsid w:val="5A984D23"/>
    <w:multiLevelType w:val="hybridMultilevel"/>
    <w:tmpl w:val="05803A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6">
    <w:nsid w:val="5CEE69CD"/>
    <w:multiLevelType w:val="hybridMultilevel"/>
    <w:tmpl w:val="6BF0630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>
    <w:nsid w:val="672707A0"/>
    <w:multiLevelType w:val="hybridMultilevel"/>
    <w:tmpl w:val="7638B9B4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28">
    <w:nsid w:val="68AF4944"/>
    <w:multiLevelType w:val="hybridMultilevel"/>
    <w:tmpl w:val="7EA2B558"/>
    <w:lvl w:ilvl="0" w:tplc="A5E84A3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9">
    <w:nsid w:val="6E4D4F3E"/>
    <w:multiLevelType w:val="hybridMultilevel"/>
    <w:tmpl w:val="9B7459A0"/>
    <w:lvl w:ilvl="0" w:tplc="683C1CC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0">
    <w:nsid w:val="74E70DB2"/>
    <w:multiLevelType w:val="hybridMultilevel"/>
    <w:tmpl w:val="0AFE01E0"/>
    <w:lvl w:ilvl="0" w:tplc="59CAEFE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1">
    <w:nsid w:val="75EF1981"/>
    <w:multiLevelType w:val="hybridMultilevel"/>
    <w:tmpl w:val="B832F1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2">
    <w:nsid w:val="7B860627"/>
    <w:multiLevelType w:val="hybridMultilevel"/>
    <w:tmpl w:val="5A529800"/>
    <w:lvl w:ilvl="0" w:tplc="1396E7C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3">
    <w:nsid w:val="7B98387A"/>
    <w:multiLevelType w:val="hybridMultilevel"/>
    <w:tmpl w:val="B536499A"/>
    <w:lvl w:ilvl="0" w:tplc="16981A9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15"/>
  </w:num>
  <w:num w:numId="3">
    <w:abstractNumId w:val="1"/>
  </w:num>
  <w:num w:numId="4">
    <w:abstractNumId w:val="24"/>
  </w:num>
  <w:num w:numId="5">
    <w:abstractNumId w:val="0"/>
  </w:num>
  <w:num w:numId="6">
    <w:abstractNumId w:val="9"/>
  </w:num>
  <w:num w:numId="7">
    <w:abstractNumId w:val="19"/>
  </w:num>
  <w:num w:numId="8">
    <w:abstractNumId w:val="26"/>
  </w:num>
  <w:num w:numId="9">
    <w:abstractNumId w:val="10"/>
  </w:num>
  <w:num w:numId="10">
    <w:abstractNumId w:val="3"/>
  </w:num>
  <w:num w:numId="11">
    <w:abstractNumId w:val="23"/>
  </w:num>
  <w:num w:numId="12">
    <w:abstractNumId w:val="25"/>
  </w:num>
  <w:num w:numId="13">
    <w:abstractNumId w:val="33"/>
  </w:num>
  <w:num w:numId="14">
    <w:abstractNumId w:val="31"/>
  </w:num>
  <w:num w:numId="15">
    <w:abstractNumId w:val="27"/>
  </w:num>
  <w:num w:numId="16">
    <w:abstractNumId w:val="4"/>
  </w:num>
  <w:num w:numId="17">
    <w:abstractNumId w:val="22"/>
  </w:num>
  <w:num w:numId="18">
    <w:abstractNumId w:val="6"/>
  </w:num>
  <w:num w:numId="19">
    <w:abstractNumId w:val="17"/>
  </w:num>
  <w:num w:numId="20">
    <w:abstractNumId w:val="13"/>
  </w:num>
  <w:num w:numId="21">
    <w:abstractNumId w:val="29"/>
  </w:num>
  <w:num w:numId="22">
    <w:abstractNumId w:val="21"/>
  </w:num>
  <w:num w:numId="23">
    <w:abstractNumId w:val="16"/>
  </w:num>
  <w:num w:numId="24">
    <w:abstractNumId w:val="7"/>
  </w:num>
  <w:num w:numId="25">
    <w:abstractNumId w:val="12"/>
  </w:num>
  <w:num w:numId="26">
    <w:abstractNumId w:val="14"/>
  </w:num>
  <w:num w:numId="27">
    <w:abstractNumId w:val="8"/>
  </w:num>
  <w:num w:numId="28">
    <w:abstractNumId w:val="18"/>
  </w:num>
  <w:num w:numId="29">
    <w:abstractNumId w:val="2"/>
  </w:num>
  <w:num w:numId="30">
    <w:abstractNumId w:val="11"/>
  </w:num>
  <w:num w:numId="31">
    <w:abstractNumId w:val="28"/>
  </w:num>
  <w:num w:numId="32">
    <w:abstractNumId w:val="32"/>
  </w:num>
  <w:num w:numId="33">
    <w:abstractNumId w:val="20"/>
  </w:num>
  <w:num w:numId="34">
    <w:abstractNumId w:val="5"/>
  </w:num>
  <w:num w:numId="35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F20AFA"/>
    <w:rsid w:val="000537F2"/>
    <w:rsid w:val="001B79C0"/>
    <w:rsid w:val="0035339A"/>
    <w:rsid w:val="005C6369"/>
    <w:rsid w:val="005E7558"/>
    <w:rsid w:val="006E3D08"/>
    <w:rsid w:val="00772334"/>
    <w:rsid w:val="007733E3"/>
    <w:rsid w:val="007F7594"/>
    <w:rsid w:val="008355A7"/>
    <w:rsid w:val="00893BCE"/>
    <w:rsid w:val="00940AB3"/>
    <w:rsid w:val="009542A6"/>
    <w:rsid w:val="009A2894"/>
    <w:rsid w:val="009D63DA"/>
    <w:rsid w:val="00A24909"/>
    <w:rsid w:val="00B35B53"/>
    <w:rsid w:val="00B35E75"/>
    <w:rsid w:val="00BF0624"/>
    <w:rsid w:val="00C058D5"/>
    <w:rsid w:val="00D5734C"/>
    <w:rsid w:val="00DB365C"/>
    <w:rsid w:val="00DC0C67"/>
    <w:rsid w:val="00DC26D2"/>
    <w:rsid w:val="00DE02D8"/>
    <w:rsid w:val="00E4636F"/>
    <w:rsid w:val="00E70E2F"/>
    <w:rsid w:val="00EE74A6"/>
    <w:rsid w:val="00F20AFA"/>
    <w:rsid w:val="00F27663"/>
    <w:rsid w:val="00F4570A"/>
    <w:rsid w:val="00F91E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E2F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70E2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70E2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70E2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70E2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70E2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70E2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70E2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70E2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70E2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70E2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70E2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70E2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70E2F"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70E2F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70E2F"/>
    <w:rPr>
      <w:rFonts w:ascii="Times New Roman" w:hAnsi="Times New Roman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E70E2F"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E70E2F"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E70E2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E70E2F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E70E2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70E2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70E2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70E2F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70E2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rsid w:val="00E70E2F"/>
    <w:pPr>
      <w:outlineLvl w:val="9"/>
    </w:pPr>
  </w:style>
  <w:style w:type="paragraph" w:customStyle="1" w:styleId="TopHeader">
    <w:name w:val="Top Header"/>
    <w:basedOn w:val="Normlny"/>
    <w:uiPriority w:val="99"/>
    <w:rsid w:val="00E70E2F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E70E2F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70E2F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E70E2F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E70E2F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E70E2F"/>
    <w:rPr>
      <w:rFonts w:ascii="Times New Roman" w:hAnsi="Times New Roman"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E70E2F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E70E2F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E70E2F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E70E2F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E70E2F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E70E2F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E70E2F"/>
    <w:rPr>
      <w:rFonts w:ascii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E70E2F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E70E2F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E70E2F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E70E2F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E70E2F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E70E2F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99"/>
    <w:qFormat/>
    <w:rsid w:val="00E70E2F"/>
    <w:pPr>
      <w:ind w:left="708"/>
    </w:pPr>
  </w:style>
  <w:style w:type="character" w:customStyle="1" w:styleId="apple-style-span">
    <w:name w:val="apple-style-span"/>
    <w:uiPriority w:val="99"/>
    <w:rsid w:val="00E70E2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814</Words>
  <Characters>4646</Characters>
  <Application>Microsoft Office Word</Application>
  <DocSecurity>0</DocSecurity>
  <Lines>38</Lines>
  <Paragraphs>10</Paragraphs>
  <ScaleCrop>false</ScaleCrop>
  <Company>IBL Software Engineering</Company>
  <LinksUpToDate>false</LinksUpToDate>
  <CharactersWithSpaces>5450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HP</cp:lastModifiedBy>
  <cp:revision>3</cp:revision>
  <cp:lastPrinted>2018-07-02T09:55:00Z</cp:lastPrinted>
  <dcterms:created xsi:type="dcterms:W3CDTF">2018-07-02T10:16:00Z</dcterms:created>
  <dcterms:modified xsi:type="dcterms:W3CDTF">2018-07-02T10:29:00Z</dcterms:modified>
</cp:coreProperties>
</file>