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Všeobecné informácie o účtovnej jednotke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(1) (5) Všeobecné informácie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(1)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Sídlo účtovnej jednotky: </w:t>
      </w:r>
    </w:p>
    <w:tbl>
      <w:tblPr>
        <w:tblW w:w="0" w:type="auto"/>
        <w:shd w:val="clear" w:color="auto" w:fill="FAFAFA"/>
        <w:tblCellMar>
          <w:left w:w="0" w:type="dxa"/>
          <w:right w:w="0" w:type="dxa"/>
        </w:tblCellMar>
        <w:tblLook w:val="04A0"/>
      </w:tblPr>
      <w:tblGrid>
        <w:gridCol w:w="4323"/>
        <w:gridCol w:w="676"/>
      </w:tblGrid>
      <w:tr w:rsidR="004E1F46" w:rsidRPr="004E1F46" w:rsidTr="004E1F46">
        <w:trPr>
          <w:gridAfter w:val="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  <w:proofErr w:type="spellStart"/>
            <w:r w:rsidRPr="004E1F46">
              <w:rPr>
                <w:rFonts w:ascii="inherit" w:eastAsia="Times New Roman" w:hAnsi="inherit" w:cs="Arial"/>
                <w:b/>
                <w:bCs/>
                <w:color w:val="464242"/>
                <w:sz w:val="27"/>
                <w:szCs w:val="27"/>
                <w:bdr w:val="none" w:sz="0" w:space="0" w:color="auto" w:frame="1"/>
                <w:lang w:eastAsia="sk-SK"/>
              </w:rPr>
              <w:t>Šajdíkove</w:t>
            </w:r>
            <w:proofErr w:type="spellEnd"/>
            <w:r w:rsidRPr="004E1F46">
              <w:rPr>
                <w:rFonts w:ascii="inherit" w:eastAsia="Times New Roman" w:hAnsi="inherit" w:cs="Arial"/>
                <w:b/>
                <w:bCs/>
                <w:color w:val="464242"/>
                <w:sz w:val="27"/>
                <w:szCs w:val="27"/>
                <w:bdr w:val="none" w:sz="0" w:space="0" w:color="auto" w:frame="1"/>
                <w:lang w:eastAsia="sk-SK"/>
              </w:rPr>
              <w:t xml:space="preserve"> Humence 447</w:t>
            </w:r>
            <w:r w:rsidRPr="004E1F46"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  <w:t> </w:t>
            </w:r>
            <w:r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  <w:t>, 90607</w:t>
            </w:r>
          </w:p>
          <w:tbl>
            <w:tblPr>
              <w:tblW w:w="0" w:type="auto"/>
              <w:shd w:val="clear" w:color="auto" w:fill="FAFAFA"/>
              <w:tblCellMar>
                <w:left w:w="0" w:type="dxa"/>
                <w:right w:w="0" w:type="dxa"/>
              </w:tblCellMar>
              <w:tblLook w:val="04A0"/>
            </w:tblPr>
            <w:tblGrid>
              <w:gridCol w:w="945"/>
              <w:gridCol w:w="1913"/>
            </w:tblGrid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DIČ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2022595828</w:t>
                  </w: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 </w:t>
                  </w:r>
                </w:p>
              </w:tc>
            </w:tr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IČO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44113382</w:t>
                  </w: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 </w:t>
                  </w:r>
                </w:p>
              </w:tc>
            </w:tr>
          </w:tbl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  <w:tr w:rsidR="004E1F46" w:rsidRPr="004E1F46" w:rsidTr="004E1F4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rPr>
                <w:rFonts w:ascii="inherit" w:eastAsia="Times New Roman" w:hAnsi="inherit" w:cs="Arial"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Obchodné meno účtovnej jednotky: </w:t>
      </w:r>
      <w:r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  <w:t>HUMEN SYNDICATE s. r. o.</w:t>
      </w:r>
      <w:r>
        <w:rPr>
          <w:rFonts w:ascii="Arial" w:hAnsi="Arial" w:cs="Arial"/>
          <w:b/>
          <w:bCs/>
          <w:color w:val="000000"/>
          <w:shd w:val="clear" w:color="auto" w:fill="FAFAFA"/>
        </w:rPr>
        <w:t> 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Opis hospodárskej činnosti v nadväznosti na predmet podnikania chov koni a </w:t>
      </w:r>
      <w:proofErr w:type="spellStart"/>
      <w:r>
        <w:rPr>
          <w:rFonts w:ascii="Arial" w:hAnsi="Arial" w:cs="Arial"/>
          <w:sz w:val="13"/>
          <w:szCs w:val="13"/>
        </w:rPr>
        <w:t>inych</w:t>
      </w:r>
      <w:proofErr w:type="spellEnd"/>
      <w:r>
        <w:rPr>
          <w:rFonts w:ascii="Arial" w:hAnsi="Arial" w:cs="Arial"/>
          <w:sz w:val="13"/>
          <w:szCs w:val="13"/>
        </w:rPr>
        <w:t xml:space="preserve"> </w:t>
      </w:r>
      <w:proofErr w:type="spellStart"/>
      <w:r>
        <w:rPr>
          <w:rFonts w:ascii="Arial" w:hAnsi="Arial" w:cs="Arial"/>
          <w:sz w:val="13"/>
          <w:szCs w:val="13"/>
        </w:rPr>
        <w:t>konovitých</w:t>
      </w:r>
      <w:proofErr w:type="spellEnd"/>
      <w:r>
        <w:rPr>
          <w:rFonts w:ascii="Arial" w:hAnsi="Arial" w:cs="Arial"/>
          <w:sz w:val="13"/>
          <w:szCs w:val="13"/>
        </w:rPr>
        <w:t xml:space="preserve"> zvierat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Výskum a vývoj v oblasti prírodných a technických vied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Vykonávanie mimoškolskej vzdelávacej činnosti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Výroba meracích, kontrolovaných, navigačných, </w:t>
      </w:r>
      <w:proofErr w:type="spellStart"/>
      <w:r>
        <w:rPr>
          <w:rFonts w:ascii="Arial" w:hAnsi="Arial" w:cs="Arial"/>
          <w:sz w:val="13"/>
          <w:szCs w:val="13"/>
        </w:rPr>
        <w:t>testovaích</w:t>
      </w:r>
      <w:proofErr w:type="spellEnd"/>
      <w:r>
        <w:rPr>
          <w:rFonts w:ascii="Arial" w:hAnsi="Arial" w:cs="Arial"/>
          <w:sz w:val="13"/>
          <w:szCs w:val="13"/>
        </w:rPr>
        <w:t>, optických a fotografických prístrojov a zariadení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(5)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Priemerný počet zamestnancov počas účtovného obdobia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Názov položky Bežné účtovné 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Bezprostredne predchádzajúce účtovné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Priemerný prepočítaný počet zamestnancov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Stav zamestnancov ku dňu, ku ktorému sa zostavuje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účtovná závierka, z toho: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Počet vedúcich zamestnancov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(2) (3) Dátum schválenia účtovnej závierky a právny dôvod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Čl. I (2) Dátum schválenia účtovnej závierky za predchádzajúce obdobie: </w:t>
      </w:r>
      <w:r>
        <w:rPr>
          <w:rFonts w:ascii="ArialCE" w:hAnsi="ArialCE" w:cs="ArialCE"/>
          <w:sz w:val="13"/>
          <w:szCs w:val="13"/>
        </w:rPr>
        <w:t>28.06.2017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(3) Právny dôvod na zostavenie účtovnej závierky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>
        <w:rPr>
          <w:rFonts w:ascii="Arial" w:hAnsi="Arial" w:cs="Arial"/>
          <w:sz w:val="13"/>
          <w:szCs w:val="13"/>
        </w:rPr>
        <w:t>riadna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Informácie o prijatých postupoch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(1) Nepretržité pokračovanie účtovnej jednotky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(1) Účtovná jednotka bude nepretržite pokračovať vo svojej činnosti: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>
        <w:rPr>
          <w:rFonts w:ascii="Arial" w:hAnsi="Arial" w:cs="Arial"/>
          <w:sz w:val="13"/>
          <w:szCs w:val="13"/>
        </w:rPr>
        <w:t>Áno Nie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Spôsob a určenie ocenenia majetku a záväzkov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a) Spôsob oceňovania majetku a záväzkov - obstarávacia cena, vlastné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náklady,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(4) a) Spôsob oceňovania majetku a záväzkov - obstarávacia cena, vlastné náklady,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Ocenenie majetku a záväzkov ÚJ má náplň (x) Poznámka k oceneniu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Obstarávacou cenou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s výnimkou 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s výnimkou zásob vytvorených vlastnou činnosťou x obstarávacia cena vrátane nákladov súvisiacich s obstaraním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Podiely na základnom imaní obchodných spoločností, deriváty a cenné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papiere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Pohľadávky pri odplatnom nadobudnutí alebo pohľadávky nadobudnuté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vkladom do ZI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5. Nehmotný majetok s výnimkou nehmotného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6. Záväzky pri ich prevzatí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Vlastnými nákladmi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vytvorené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Nehmotný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Príchovky a prírastky zvierat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Menovitou hodnotou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Peňažné prostriedky a ceniny x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Pohľadávky pri ich vzniku x menovitá hodnota</w:t>
      </w:r>
    </w:p>
    <w:p w:rsidR="00EE57D1" w:rsidRDefault="004E1F46" w:rsidP="004E1F46">
      <w:r>
        <w:rPr>
          <w:rFonts w:ascii="Arial" w:hAnsi="Arial" w:cs="Arial"/>
          <w:sz w:val="11"/>
          <w:szCs w:val="11"/>
        </w:rPr>
        <w:t>3. Záväzky pri ich vzniku x menovitá hodnota</w:t>
      </w:r>
    </w:p>
    <w:sectPr w:rsidR="00EE57D1" w:rsidSect="00BD02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1F46"/>
    <w:rsid w:val="004E1F46"/>
    <w:rsid w:val="005A33AC"/>
    <w:rsid w:val="00905ADC"/>
    <w:rsid w:val="009C31D5"/>
    <w:rsid w:val="00BD02F3"/>
    <w:rsid w:val="00F2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02F3"/>
  </w:style>
  <w:style w:type="paragraph" w:styleId="Nadpis6">
    <w:name w:val="heading 6"/>
    <w:basedOn w:val="Normlny"/>
    <w:link w:val="Nadpis6Char"/>
    <w:uiPriority w:val="9"/>
    <w:qFormat/>
    <w:rsid w:val="004E1F46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4E1F46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3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359</Words>
  <Characters>2052</Characters>
  <Application>Microsoft Office Word</Application>
  <DocSecurity>0</DocSecurity>
  <Lines>17</Lines>
  <Paragraphs>4</Paragraphs>
  <ScaleCrop>false</ScaleCrop>
  <Company/>
  <LinksUpToDate>false</LinksUpToDate>
  <CharactersWithSpaces>2407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2</cp:revision>
  <dcterms:created xsi:type="dcterms:W3CDTF">2018-07-02T20:10:00Z</dcterms:created>
  <dcterms:modified xsi:type="dcterms:W3CDTF">2018-07-02T20:10:00Z</dcterms:modified>
</cp:coreProperties>
</file>