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2A6342" w14:textId="77777777" w:rsidR="00C81150" w:rsidRPr="00BA38EE" w:rsidRDefault="00C81150" w:rsidP="00C81150">
      <w:pPr>
        <w:rPr>
          <w:u w:val="single"/>
        </w:rPr>
      </w:pPr>
      <w:r w:rsidRPr="00BA38EE">
        <w:rPr>
          <w:u w:val="single"/>
        </w:rPr>
        <w:t>Poznámka:</w:t>
      </w:r>
    </w:p>
    <w:p w14:paraId="0F2ED317" w14:textId="77777777" w:rsidR="00C81150" w:rsidRPr="00BA38EE" w:rsidRDefault="00C81150" w:rsidP="00C81150">
      <w:pPr>
        <w:rPr>
          <w:snapToGrid w:val="0"/>
          <w:sz w:val="14"/>
          <w:szCs w:val="14"/>
          <w:lang w:eastAsia="sk-SK"/>
        </w:rPr>
      </w:pPr>
    </w:p>
    <w:p w14:paraId="1264D35A" w14:textId="77777777" w:rsidR="00C81150" w:rsidRPr="00BA38EE" w:rsidRDefault="00615A60" w:rsidP="00C81150">
      <w:pPr>
        <w:rPr>
          <w:snapToGrid w:val="0"/>
          <w:lang w:eastAsia="sk-SK"/>
        </w:rPr>
      </w:pPr>
      <w:r w:rsidRPr="00BA38EE">
        <w:rPr>
          <w:snapToGrid w:val="0"/>
          <w:lang w:eastAsia="sk-SK"/>
        </w:rPr>
        <w:t xml:space="preserve">V poznámkach sa uvádzajú informácie ustanovené </w:t>
      </w:r>
      <w:r w:rsidR="00F875F2" w:rsidRPr="00BA38EE">
        <w:rPr>
          <w:snapToGrid w:val="0"/>
          <w:lang w:eastAsia="sk-SK"/>
        </w:rPr>
        <w:t>opatrením o</w:t>
      </w:r>
      <w:r w:rsidR="004B7838" w:rsidRPr="00BA38EE">
        <w:rPr>
          <w:snapToGrid w:val="0"/>
          <w:lang w:eastAsia="sk-SK"/>
        </w:rPr>
        <w:t> </w:t>
      </w:r>
      <w:r w:rsidR="00F875F2" w:rsidRPr="00BA38EE">
        <w:rPr>
          <w:snapToGrid w:val="0"/>
          <w:lang w:eastAsia="sk-SK"/>
        </w:rPr>
        <w:t>obsahu</w:t>
      </w:r>
      <w:r w:rsidR="004B7838" w:rsidRPr="00BA38EE">
        <w:rPr>
          <w:snapToGrid w:val="0"/>
          <w:lang w:eastAsia="sk-SK"/>
        </w:rPr>
        <w:t xml:space="preserve"> poznámok k</w:t>
      </w:r>
      <w:r w:rsidR="00F875F2" w:rsidRPr="00BA38EE">
        <w:rPr>
          <w:snapToGrid w:val="0"/>
          <w:lang w:eastAsia="sk-SK"/>
        </w:rPr>
        <w:t xml:space="preserve"> individuáln</w:t>
      </w:r>
      <w:r w:rsidR="004B7838" w:rsidRPr="00BA38EE">
        <w:rPr>
          <w:snapToGrid w:val="0"/>
          <w:lang w:eastAsia="sk-SK"/>
        </w:rPr>
        <w:t>ej</w:t>
      </w:r>
      <w:r w:rsidR="00F875F2" w:rsidRPr="00BA38EE">
        <w:rPr>
          <w:snapToGrid w:val="0"/>
          <w:lang w:eastAsia="sk-SK"/>
        </w:rPr>
        <w:t xml:space="preserve"> účtovn</w:t>
      </w:r>
      <w:r w:rsidR="004B7838" w:rsidRPr="00BA38EE">
        <w:rPr>
          <w:snapToGrid w:val="0"/>
          <w:lang w:eastAsia="sk-SK"/>
        </w:rPr>
        <w:t>ej závierke</w:t>
      </w:r>
      <w:r w:rsidR="00F875F2" w:rsidRPr="00BA38EE">
        <w:rPr>
          <w:snapToGrid w:val="0"/>
          <w:lang w:eastAsia="sk-SK"/>
        </w:rPr>
        <w:t>, pre ktoré má účtovná jednotka obsahovú náplň</w:t>
      </w:r>
      <w:r w:rsidRPr="00BA38EE">
        <w:rPr>
          <w:snapToGrid w:val="0"/>
          <w:lang w:eastAsia="sk-SK"/>
        </w:rPr>
        <w:t>.</w:t>
      </w:r>
      <w:r w:rsidR="00F875F2" w:rsidRPr="00BA38EE">
        <w:rPr>
          <w:snapToGrid w:val="0"/>
          <w:lang w:eastAsia="sk-SK"/>
        </w:rPr>
        <w:t xml:space="preserve"> </w:t>
      </w:r>
      <w:r w:rsidR="00C81150" w:rsidRPr="00BA38EE">
        <w:rPr>
          <w:snapToGrid w:val="0"/>
          <w:lang w:eastAsia="sk-SK"/>
        </w:rPr>
        <w:t>Všetky údaje a informácie uvedené v týchto poznámkach vychádzajú z účtovníctva a nadväzujú na</w:t>
      </w:r>
      <w:r w:rsidR="004B7838" w:rsidRPr="00BA38EE">
        <w:rPr>
          <w:snapToGrid w:val="0"/>
          <w:lang w:eastAsia="sk-SK"/>
        </w:rPr>
        <w:t xml:space="preserve"> individ</w:t>
      </w:r>
      <w:r w:rsidR="00837CD1" w:rsidRPr="00BA38EE">
        <w:rPr>
          <w:snapToGrid w:val="0"/>
          <w:lang w:eastAsia="sk-SK"/>
        </w:rPr>
        <w:t>u</w:t>
      </w:r>
      <w:r w:rsidR="004B7838" w:rsidRPr="00BA38EE">
        <w:rPr>
          <w:snapToGrid w:val="0"/>
          <w:lang w:eastAsia="sk-SK"/>
        </w:rPr>
        <w:t>álne</w:t>
      </w:r>
      <w:r w:rsidR="00C81150" w:rsidRPr="00BA38EE">
        <w:rPr>
          <w:snapToGrid w:val="0"/>
          <w:lang w:eastAsia="sk-SK"/>
        </w:rPr>
        <w:t> účtovné výkazy. Hodnotové údaje sú uvedené v</w:t>
      </w:r>
      <w:r w:rsidR="00F875F2" w:rsidRPr="00BA38EE">
        <w:rPr>
          <w:snapToGrid w:val="0"/>
          <w:lang w:eastAsia="sk-SK"/>
        </w:rPr>
        <w:t xml:space="preserve"> eurocentoch alebo celých </w:t>
      </w:r>
      <w:r w:rsidR="00BE09FD" w:rsidRPr="00BA38EE">
        <w:rPr>
          <w:snapToGrid w:val="0"/>
          <w:lang w:eastAsia="sk-SK"/>
        </w:rPr>
        <w:t>eur</w:t>
      </w:r>
      <w:r w:rsidR="00950360" w:rsidRPr="00BA38EE">
        <w:rPr>
          <w:snapToGrid w:val="0"/>
          <w:lang w:eastAsia="sk-SK"/>
        </w:rPr>
        <w:t>ách</w:t>
      </w:r>
      <w:r w:rsidR="00C81150" w:rsidRPr="00BA38EE">
        <w:rPr>
          <w:snapToGrid w:val="0"/>
          <w:lang w:eastAsia="sk-SK"/>
        </w:rPr>
        <w:t xml:space="preserve"> (pokiaľ nie je uvedené inak). </w:t>
      </w:r>
    </w:p>
    <w:p w14:paraId="410CEDCD" w14:textId="77777777" w:rsidR="00C81150" w:rsidRPr="00BA38EE" w:rsidRDefault="00C81150" w:rsidP="00C81150">
      <w:pPr>
        <w:rPr>
          <w:snapToGrid w:val="0"/>
          <w:sz w:val="14"/>
          <w:szCs w:val="14"/>
          <w:lang w:eastAsia="sk-SK"/>
        </w:rPr>
      </w:pPr>
    </w:p>
    <w:p w14:paraId="280B9D9A" w14:textId="77777777" w:rsidR="00C81150" w:rsidRPr="00BA38EE" w:rsidRDefault="00C81150" w:rsidP="00C81150">
      <w:pPr>
        <w:rPr>
          <w:sz w:val="14"/>
          <w:szCs w:val="14"/>
        </w:rPr>
      </w:pPr>
    </w:p>
    <w:p w14:paraId="60A9E566" w14:textId="77777777" w:rsidR="00C81150" w:rsidRPr="00BA38EE" w:rsidRDefault="00C81150" w:rsidP="00C81150">
      <w:pPr>
        <w:pStyle w:val="Nadpis1"/>
      </w:pPr>
      <w:r w:rsidRPr="00BA38EE">
        <w:t>VŠEOBECNÉ INFORMÁCIE</w:t>
      </w:r>
    </w:p>
    <w:p w14:paraId="70D26CB1" w14:textId="77777777" w:rsidR="00C81150" w:rsidRPr="00BA38EE" w:rsidRDefault="00C81150" w:rsidP="00C81150">
      <w:pPr>
        <w:rPr>
          <w:b/>
          <w:snapToGrid w:val="0"/>
          <w:sz w:val="14"/>
          <w:szCs w:val="14"/>
          <w:u w:val="single"/>
          <w:lang w:eastAsia="sk-SK"/>
        </w:rPr>
      </w:pPr>
    </w:p>
    <w:p w14:paraId="53A0BF0E" w14:textId="77777777" w:rsidR="00C81150" w:rsidRPr="00BA38EE" w:rsidRDefault="00C81150" w:rsidP="00C81150">
      <w:pPr>
        <w:pStyle w:val="Nadpis2"/>
      </w:pPr>
      <w:r w:rsidRPr="00BA38EE">
        <w:t>Základné údaje o spoločnosti</w:t>
      </w:r>
    </w:p>
    <w:p w14:paraId="58CE668F" w14:textId="77777777" w:rsidR="00C81150" w:rsidRPr="00BA38EE"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91588C" w:rsidRPr="00BA38EE" w14:paraId="50F59F91" w14:textId="77777777" w:rsidTr="00426BF6">
        <w:tc>
          <w:tcPr>
            <w:tcW w:w="2188" w:type="pct"/>
            <w:tcBorders>
              <w:top w:val="single" w:sz="8" w:space="0" w:color="auto"/>
              <w:bottom w:val="dotted" w:sz="4" w:space="0" w:color="auto"/>
            </w:tcBorders>
          </w:tcPr>
          <w:p w14:paraId="01415A10" w14:textId="77777777" w:rsidR="00C81150" w:rsidRPr="00BA38EE" w:rsidRDefault="00C81150" w:rsidP="001B30A4">
            <w:pPr>
              <w:rPr>
                <w:b/>
                <w:sz w:val="15"/>
                <w:szCs w:val="15"/>
              </w:rPr>
            </w:pPr>
            <w:r w:rsidRPr="00BA38EE">
              <w:rPr>
                <w:b/>
                <w:sz w:val="15"/>
                <w:szCs w:val="15"/>
              </w:rPr>
              <w:t>Obchodné meno a sídlo</w:t>
            </w:r>
          </w:p>
        </w:tc>
        <w:tc>
          <w:tcPr>
            <w:tcW w:w="2812" w:type="pct"/>
            <w:tcBorders>
              <w:top w:val="single" w:sz="8" w:space="0" w:color="auto"/>
              <w:bottom w:val="dotted" w:sz="4" w:space="0" w:color="auto"/>
            </w:tcBorders>
          </w:tcPr>
          <w:p w14:paraId="4328D0AF" w14:textId="77777777" w:rsidR="00C81150" w:rsidRPr="00BA38EE" w:rsidRDefault="00614FC1" w:rsidP="001B30A4">
            <w:pPr>
              <w:rPr>
                <w:snapToGrid w:val="0"/>
                <w:sz w:val="15"/>
                <w:szCs w:val="15"/>
                <w:lang w:eastAsia="sk-SK"/>
              </w:rPr>
            </w:pPr>
            <w:proofErr w:type="spellStart"/>
            <w:r w:rsidRPr="00BA38EE">
              <w:rPr>
                <w:sz w:val="15"/>
                <w:szCs w:val="15"/>
              </w:rPr>
              <w:t>Bracco</w:t>
            </w:r>
            <w:proofErr w:type="spellEnd"/>
            <w:r w:rsidRPr="00BA38EE">
              <w:rPr>
                <w:sz w:val="15"/>
                <w:szCs w:val="15"/>
              </w:rPr>
              <w:t xml:space="preserve"> </w:t>
            </w:r>
            <w:proofErr w:type="spellStart"/>
            <w:r w:rsidRPr="00BA38EE">
              <w:rPr>
                <w:sz w:val="15"/>
                <w:szCs w:val="15"/>
              </w:rPr>
              <w:t>Imaging</w:t>
            </w:r>
            <w:proofErr w:type="spellEnd"/>
            <w:r w:rsidRPr="00BA38EE">
              <w:rPr>
                <w:sz w:val="15"/>
                <w:szCs w:val="15"/>
              </w:rPr>
              <w:t xml:space="preserve"> Slovakia </w:t>
            </w:r>
            <w:proofErr w:type="spellStart"/>
            <w:r w:rsidRPr="00BA38EE">
              <w:rPr>
                <w:sz w:val="15"/>
                <w:szCs w:val="15"/>
              </w:rPr>
              <w:t>s.r.o</w:t>
            </w:r>
            <w:proofErr w:type="spellEnd"/>
            <w:r w:rsidRPr="00BA38EE">
              <w:rPr>
                <w:sz w:val="15"/>
                <w:szCs w:val="15"/>
              </w:rPr>
              <w:t>.</w:t>
            </w:r>
          </w:p>
          <w:p w14:paraId="0FDA9E3F" w14:textId="77777777" w:rsidR="00C81150" w:rsidRPr="00BA38EE" w:rsidRDefault="00614FC1" w:rsidP="001B30A4">
            <w:pPr>
              <w:rPr>
                <w:snapToGrid w:val="0"/>
                <w:sz w:val="15"/>
                <w:szCs w:val="15"/>
                <w:lang w:eastAsia="sk-SK"/>
              </w:rPr>
            </w:pPr>
            <w:proofErr w:type="spellStart"/>
            <w:r w:rsidRPr="00BA38EE">
              <w:rPr>
                <w:sz w:val="15"/>
                <w:szCs w:val="15"/>
              </w:rPr>
              <w:t>Karadžičova</w:t>
            </w:r>
            <w:proofErr w:type="spellEnd"/>
            <w:r w:rsidRPr="00BA38EE">
              <w:rPr>
                <w:sz w:val="15"/>
                <w:szCs w:val="15"/>
              </w:rPr>
              <w:t xml:space="preserve"> 8/a</w:t>
            </w:r>
          </w:p>
        </w:tc>
      </w:tr>
      <w:tr w:rsidR="0091588C" w:rsidRPr="00BA38EE" w14:paraId="513C49B3" w14:textId="77777777" w:rsidTr="00426BF6">
        <w:tc>
          <w:tcPr>
            <w:tcW w:w="2188" w:type="pct"/>
            <w:tcBorders>
              <w:top w:val="dotted" w:sz="4" w:space="0" w:color="auto"/>
            </w:tcBorders>
          </w:tcPr>
          <w:p w14:paraId="79F75EDB" w14:textId="77777777" w:rsidR="00C81150" w:rsidRPr="00BA38EE" w:rsidRDefault="00C81150" w:rsidP="001B30A4">
            <w:pPr>
              <w:rPr>
                <w:b/>
                <w:sz w:val="15"/>
                <w:szCs w:val="15"/>
              </w:rPr>
            </w:pPr>
            <w:r w:rsidRPr="00BA38EE">
              <w:rPr>
                <w:b/>
                <w:sz w:val="15"/>
                <w:szCs w:val="15"/>
              </w:rPr>
              <w:t>Hospodárska činnosť</w:t>
            </w:r>
          </w:p>
        </w:tc>
        <w:tc>
          <w:tcPr>
            <w:tcW w:w="2812" w:type="pct"/>
            <w:tcBorders>
              <w:top w:val="dotted" w:sz="4" w:space="0" w:color="auto"/>
            </w:tcBorders>
          </w:tcPr>
          <w:p w14:paraId="21FEE7F4" w14:textId="77777777" w:rsidR="00C81150" w:rsidRPr="00BA38EE" w:rsidRDefault="00614FC1"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Kúpa tovaru na účely jeho predaja (maloobchod a </w:t>
            </w:r>
            <w:r w:rsidR="0091588C" w:rsidRPr="00BA38EE">
              <w:rPr>
                <w:snapToGrid w:val="0"/>
                <w:sz w:val="15"/>
                <w:szCs w:val="15"/>
                <w:lang w:eastAsia="sk-SK"/>
              </w:rPr>
              <w:t>veľkoobchod</w:t>
            </w:r>
            <w:r w:rsidRPr="00BA38EE">
              <w:rPr>
                <w:snapToGrid w:val="0"/>
                <w:sz w:val="15"/>
                <w:szCs w:val="15"/>
                <w:lang w:eastAsia="sk-SK"/>
              </w:rPr>
              <w:t>)</w:t>
            </w:r>
          </w:p>
          <w:p w14:paraId="4B1540CD" w14:textId="77777777" w:rsidR="00F95EBF" w:rsidRPr="00BA38EE" w:rsidRDefault="0091588C"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Sprostredkovateľská</w:t>
            </w:r>
            <w:r w:rsidR="00614FC1" w:rsidRPr="00BA38EE">
              <w:rPr>
                <w:snapToGrid w:val="0"/>
                <w:sz w:val="15"/>
                <w:szCs w:val="15"/>
                <w:lang w:eastAsia="sk-SK"/>
              </w:rPr>
              <w:t xml:space="preserve"> činnosť v oblasti obchodu</w:t>
            </w:r>
          </w:p>
          <w:p w14:paraId="0963C50E" w14:textId="77777777" w:rsidR="00F95EBF" w:rsidRPr="00BA38EE" w:rsidRDefault="00F95EBF"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Reklamné a marketingové služby</w:t>
            </w:r>
          </w:p>
          <w:p w14:paraId="538B4FA0" w14:textId="77777777" w:rsidR="00F95EBF" w:rsidRPr="00BA38EE" w:rsidRDefault="00F95EBF"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Prenájom nehnuteľností spojený s poskytovaním iných než základných služieb spojených s prenájmom</w:t>
            </w:r>
          </w:p>
          <w:p w14:paraId="227A870B" w14:textId="77777777" w:rsidR="00F95EBF" w:rsidRPr="00BA38EE" w:rsidRDefault="00F95EBF"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 xml:space="preserve">Prenájom hnuteľných vecí </w:t>
            </w:r>
          </w:p>
          <w:p w14:paraId="519B6346" w14:textId="77777777" w:rsidR="00F95EBF" w:rsidRPr="00BA38EE" w:rsidRDefault="00F95EBF" w:rsidP="00A0566C">
            <w:pPr>
              <w:numPr>
                <w:ilvl w:val="0"/>
                <w:numId w:val="1"/>
              </w:numPr>
              <w:tabs>
                <w:tab w:val="clear" w:pos="720"/>
                <w:tab w:val="num" w:pos="243"/>
              </w:tabs>
              <w:ind w:left="243" w:hanging="243"/>
              <w:jc w:val="left"/>
              <w:rPr>
                <w:snapToGrid w:val="0"/>
                <w:sz w:val="15"/>
                <w:szCs w:val="15"/>
                <w:lang w:eastAsia="sk-SK"/>
              </w:rPr>
            </w:pPr>
            <w:r w:rsidRPr="00BA38EE">
              <w:rPr>
                <w:snapToGrid w:val="0"/>
                <w:sz w:val="15"/>
                <w:szCs w:val="15"/>
                <w:lang w:eastAsia="sk-SK"/>
              </w:rPr>
              <w:t xml:space="preserve">Veľkodistribúcia liekov a zdravotníckych pomôcok </w:t>
            </w:r>
          </w:p>
        </w:tc>
      </w:tr>
    </w:tbl>
    <w:p w14:paraId="10E426A1" w14:textId="77777777" w:rsidR="00C81150" w:rsidRPr="00BA38EE" w:rsidRDefault="00C81150" w:rsidP="00C81150">
      <w:pPr>
        <w:rPr>
          <w:snapToGrid w:val="0"/>
          <w:sz w:val="14"/>
          <w:szCs w:val="14"/>
          <w:lang w:eastAsia="sk-SK"/>
        </w:rPr>
      </w:pPr>
    </w:p>
    <w:p w14:paraId="1BAAB6B9" w14:textId="77777777" w:rsidR="00C81150" w:rsidRPr="00BA38EE" w:rsidRDefault="00C81150" w:rsidP="00C81150">
      <w:pPr>
        <w:rPr>
          <w:snapToGrid w:val="0"/>
          <w:sz w:val="14"/>
          <w:szCs w:val="14"/>
          <w:lang w:eastAsia="sk-SK"/>
        </w:rPr>
      </w:pPr>
    </w:p>
    <w:p w14:paraId="7F308E93" w14:textId="77777777" w:rsidR="00C81150" w:rsidRPr="00BA38EE" w:rsidRDefault="00C81150" w:rsidP="00C81150">
      <w:pPr>
        <w:pStyle w:val="Nadpis2"/>
      </w:pPr>
      <w:r w:rsidRPr="00BA38EE">
        <w:t>Zamestnanci</w:t>
      </w:r>
    </w:p>
    <w:p w14:paraId="04DAA686" w14:textId="77777777" w:rsidR="005B36DD" w:rsidRPr="00BA38EE" w:rsidRDefault="005B36DD" w:rsidP="00C81150">
      <w:pPr>
        <w:rPr>
          <w:snapToGrid w:val="0"/>
          <w:sz w:val="14"/>
          <w:szCs w:val="14"/>
          <w:lang w:eastAsia="sk-SK"/>
        </w:rPr>
      </w:pPr>
      <w:bookmarkStart w:id="0" w:name="T_number_of_employees"/>
      <w:r w:rsidRPr="00BA38E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208"/>
        <w:gridCol w:w="105"/>
        <w:gridCol w:w="1312"/>
      </w:tblGrid>
      <w:tr w:rsidR="0091588C" w:rsidRPr="00BA38EE" w14:paraId="307514A2" w14:textId="77777777" w:rsidTr="00426BF6">
        <w:tc>
          <w:tcPr>
            <w:tcW w:w="3553" w:type="pct"/>
            <w:tcBorders>
              <w:top w:val="single" w:sz="8" w:space="0" w:color="auto"/>
              <w:left w:val="nil"/>
              <w:bottom w:val="single" w:sz="4" w:space="0" w:color="auto"/>
              <w:right w:val="nil"/>
            </w:tcBorders>
            <w:shd w:val="clear" w:color="auto" w:fill="auto"/>
            <w:vAlign w:val="center"/>
            <w:hideMark/>
          </w:tcPr>
          <w:p w14:paraId="533325BD" w14:textId="77777777" w:rsidR="005B36DD" w:rsidRPr="00BA38EE" w:rsidRDefault="005B36DD" w:rsidP="005B36DD">
            <w:pPr>
              <w:jc w:val="left"/>
              <w:rPr>
                <w:rFonts w:cs="Arial"/>
                <w:b/>
                <w:bCs/>
                <w:i/>
                <w:iCs/>
                <w:sz w:val="15"/>
                <w:szCs w:val="15"/>
                <w:lang w:eastAsia="sk-SK"/>
              </w:rPr>
            </w:pPr>
            <w:bookmarkStart w:id="1" w:name="RANGE!B7:D10"/>
            <w:r w:rsidRPr="00BA38EE">
              <w:rPr>
                <w:rFonts w:cs="Arial"/>
                <w:b/>
                <w:bCs/>
                <w:i/>
                <w:iCs/>
                <w:sz w:val="15"/>
                <w:szCs w:val="15"/>
                <w:lang w:eastAsia="sk-SK"/>
              </w:rPr>
              <w:t xml:space="preserve">Názov položky </w:t>
            </w:r>
            <w:bookmarkEnd w:id="1"/>
          </w:p>
        </w:tc>
        <w:tc>
          <w:tcPr>
            <w:tcW w:w="724" w:type="pct"/>
            <w:gridSpan w:val="2"/>
            <w:tcBorders>
              <w:top w:val="single" w:sz="8" w:space="0" w:color="auto"/>
              <w:left w:val="nil"/>
              <w:bottom w:val="single" w:sz="4" w:space="0" w:color="auto"/>
              <w:right w:val="nil"/>
            </w:tcBorders>
            <w:shd w:val="clear" w:color="auto" w:fill="auto"/>
            <w:vAlign w:val="center"/>
            <w:hideMark/>
          </w:tcPr>
          <w:p w14:paraId="6C3BB34D" w14:textId="6FC81D0A" w:rsidR="005B36DD" w:rsidRPr="00BA38EE" w:rsidRDefault="00D012B9">
            <w:pPr>
              <w:jc w:val="center"/>
              <w:rPr>
                <w:rFonts w:cs="Arial"/>
                <w:b/>
                <w:bCs/>
                <w:i/>
                <w:iCs/>
                <w:sz w:val="15"/>
                <w:szCs w:val="15"/>
                <w:lang w:eastAsia="sk-SK"/>
              </w:rPr>
            </w:pPr>
            <w:r w:rsidRPr="00BA38EE">
              <w:rPr>
                <w:rFonts w:cs="Arial"/>
                <w:b/>
                <w:bCs/>
                <w:i/>
                <w:iCs/>
                <w:sz w:val="15"/>
                <w:szCs w:val="15"/>
                <w:lang w:eastAsia="sk-SK"/>
              </w:rPr>
              <w:t>201</w:t>
            </w:r>
            <w:r w:rsidR="000B57E2">
              <w:rPr>
                <w:rFonts w:cs="Arial"/>
                <w:b/>
                <w:bCs/>
                <w:i/>
                <w:iCs/>
                <w:sz w:val="15"/>
                <w:szCs w:val="15"/>
                <w:lang w:eastAsia="sk-SK"/>
              </w:rPr>
              <w:t>7</w:t>
            </w:r>
          </w:p>
        </w:tc>
        <w:tc>
          <w:tcPr>
            <w:tcW w:w="723" w:type="pct"/>
            <w:tcBorders>
              <w:top w:val="single" w:sz="8" w:space="0" w:color="auto"/>
              <w:left w:val="nil"/>
              <w:bottom w:val="single" w:sz="4" w:space="0" w:color="auto"/>
              <w:right w:val="nil"/>
            </w:tcBorders>
            <w:shd w:val="clear" w:color="auto" w:fill="auto"/>
            <w:vAlign w:val="center"/>
            <w:hideMark/>
          </w:tcPr>
          <w:p w14:paraId="495A838A" w14:textId="3832354A" w:rsidR="005B36DD" w:rsidRPr="00BA38EE" w:rsidRDefault="00D012B9">
            <w:pPr>
              <w:jc w:val="center"/>
              <w:rPr>
                <w:rFonts w:cs="Arial"/>
                <w:b/>
                <w:bCs/>
                <w:i/>
                <w:iCs/>
                <w:sz w:val="15"/>
                <w:szCs w:val="15"/>
                <w:lang w:eastAsia="sk-SK"/>
              </w:rPr>
            </w:pPr>
            <w:r w:rsidRPr="00BA38EE">
              <w:rPr>
                <w:rFonts w:cs="Arial"/>
                <w:b/>
                <w:bCs/>
                <w:i/>
                <w:iCs/>
                <w:sz w:val="15"/>
                <w:szCs w:val="15"/>
                <w:lang w:eastAsia="sk-SK"/>
              </w:rPr>
              <w:t>201</w:t>
            </w:r>
            <w:r w:rsidR="000B57E2">
              <w:rPr>
                <w:rFonts w:cs="Arial"/>
                <w:b/>
                <w:bCs/>
                <w:i/>
                <w:iCs/>
                <w:sz w:val="15"/>
                <w:szCs w:val="15"/>
                <w:lang w:eastAsia="sk-SK"/>
              </w:rPr>
              <w:t>6</w:t>
            </w:r>
          </w:p>
        </w:tc>
      </w:tr>
      <w:tr w:rsidR="00D012B9" w:rsidRPr="00BA38EE" w14:paraId="7054AE0F" w14:textId="77777777" w:rsidTr="00E975A8">
        <w:tc>
          <w:tcPr>
            <w:tcW w:w="3553" w:type="pct"/>
            <w:tcBorders>
              <w:top w:val="single" w:sz="4" w:space="0" w:color="auto"/>
              <w:left w:val="nil"/>
              <w:bottom w:val="single" w:sz="8" w:space="0" w:color="auto"/>
              <w:right w:val="nil"/>
            </w:tcBorders>
            <w:shd w:val="clear" w:color="auto" w:fill="auto"/>
            <w:vAlign w:val="center"/>
            <w:hideMark/>
          </w:tcPr>
          <w:p w14:paraId="16A559FB" w14:textId="77777777" w:rsidR="00D012B9" w:rsidRPr="00BA38EE" w:rsidRDefault="00D012B9" w:rsidP="00D012B9">
            <w:pPr>
              <w:jc w:val="left"/>
              <w:rPr>
                <w:rFonts w:cs="Arial"/>
                <w:sz w:val="15"/>
                <w:szCs w:val="15"/>
                <w:lang w:eastAsia="sk-SK"/>
              </w:rPr>
            </w:pPr>
            <w:r w:rsidRPr="00BA38EE">
              <w:rPr>
                <w:rFonts w:cs="Arial"/>
                <w:sz w:val="15"/>
                <w:szCs w:val="15"/>
                <w:lang w:eastAsia="sk-SK"/>
              </w:rPr>
              <w:t>Priemerný prepočítaný počet zamestnancov</w:t>
            </w:r>
          </w:p>
        </w:tc>
        <w:tc>
          <w:tcPr>
            <w:tcW w:w="666" w:type="pct"/>
            <w:tcBorders>
              <w:top w:val="single" w:sz="4" w:space="0" w:color="auto"/>
              <w:left w:val="nil"/>
              <w:bottom w:val="single" w:sz="8" w:space="0" w:color="auto"/>
              <w:right w:val="nil"/>
            </w:tcBorders>
            <w:shd w:val="clear" w:color="auto" w:fill="auto"/>
            <w:vAlign w:val="bottom"/>
          </w:tcPr>
          <w:p w14:paraId="60799E77" w14:textId="77777777" w:rsidR="00D012B9" w:rsidRPr="00BA38EE" w:rsidRDefault="006A2A6D" w:rsidP="00D012B9">
            <w:pPr>
              <w:jc w:val="right"/>
              <w:rPr>
                <w:rFonts w:cs="Arial"/>
                <w:sz w:val="15"/>
                <w:szCs w:val="15"/>
                <w:lang w:eastAsia="sk-SK"/>
              </w:rPr>
            </w:pPr>
            <w:r w:rsidRPr="00E975A8">
              <w:rPr>
                <w:rFonts w:cs="Arial"/>
                <w:sz w:val="15"/>
                <w:szCs w:val="15"/>
                <w:lang w:eastAsia="sk-SK"/>
              </w:rPr>
              <w:t>3</w:t>
            </w:r>
          </w:p>
        </w:tc>
        <w:tc>
          <w:tcPr>
            <w:tcW w:w="781" w:type="pct"/>
            <w:gridSpan w:val="2"/>
            <w:tcBorders>
              <w:top w:val="single" w:sz="4" w:space="0" w:color="auto"/>
              <w:left w:val="nil"/>
              <w:bottom w:val="single" w:sz="8" w:space="0" w:color="auto"/>
              <w:right w:val="nil"/>
            </w:tcBorders>
            <w:shd w:val="clear" w:color="auto" w:fill="auto"/>
            <w:vAlign w:val="bottom"/>
            <w:hideMark/>
          </w:tcPr>
          <w:p w14:paraId="34C1227C" w14:textId="77777777" w:rsidR="00D012B9" w:rsidRPr="00BA38EE" w:rsidRDefault="00D012B9" w:rsidP="00D012B9">
            <w:pPr>
              <w:jc w:val="right"/>
              <w:rPr>
                <w:rFonts w:cs="Arial"/>
                <w:sz w:val="15"/>
                <w:szCs w:val="15"/>
                <w:lang w:eastAsia="sk-SK"/>
              </w:rPr>
            </w:pPr>
            <w:r w:rsidRPr="00BA38EE">
              <w:rPr>
                <w:rFonts w:cs="Arial"/>
                <w:sz w:val="15"/>
                <w:szCs w:val="15"/>
                <w:lang w:eastAsia="sk-SK"/>
              </w:rPr>
              <w:t xml:space="preserve">3 </w:t>
            </w:r>
          </w:p>
        </w:tc>
      </w:tr>
    </w:tbl>
    <w:p w14:paraId="7BA66C6F" w14:textId="77777777" w:rsidR="00C81150" w:rsidRPr="00BA38EE" w:rsidRDefault="00C81150" w:rsidP="00C81150">
      <w:pPr>
        <w:rPr>
          <w:snapToGrid w:val="0"/>
          <w:sz w:val="14"/>
          <w:szCs w:val="14"/>
          <w:lang w:eastAsia="sk-SK"/>
        </w:rPr>
      </w:pPr>
    </w:p>
    <w:bookmarkEnd w:id="0"/>
    <w:p w14:paraId="3A9AC93F" w14:textId="77777777" w:rsidR="00C81150" w:rsidRPr="00BA38EE" w:rsidRDefault="00C81150" w:rsidP="00C81150">
      <w:pPr>
        <w:rPr>
          <w:snapToGrid w:val="0"/>
          <w:sz w:val="14"/>
          <w:szCs w:val="14"/>
          <w:lang w:eastAsia="sk-SK"/>
        </w:rPr>
      </w:pPr>
    </w:p>
    <w:p w14:paraId="5F275784" w14:textId="77777777" w:rsidR="00C81150" w:rsidRPr="00BA38EE" w:rsidRDefault="00C81150" w:rsidP="00C81150">
      <w:pPr>
        <w:pStyle w:val="Nadpis2"/>
      </w:pPr>
      <w:r w:rsidRPr="00BA38EE">
        <w:t>Právny dôvod zostavenia účtovnej závierky</w:t>
      </w:r>
    </w:p>
    <w:p w14:paraId="035556CC" w14:textId="77777777" w:rsidR="00162043" w:rsidRPr="00BA38EE" w:rsidRDefault="00162043" w:rsidP="00C81150">
      <w:pPr>
        <w:rPr>
          <w:snapToGrid w:val="0"/>
          <w:sz w:val="14"/>
          <w:szCs w:val="14"/>
          <w:lang w:eastAsia="sk-SK"/>
        </w:rPr>
      </w:pPr>
    </w:p>
    <w:p w14:paraId="7BEF7C8A" w14:textId="3EDD621D" w:rsidR="00C81150" w:rsidRPr="00BA38EE" w:rsidRDefault="00C81150" w:rsidP="00C81150">
      <w:pPr>
        <w:rPr>
          <w:snapToGrid w:val="0"/>
          <w:lang w:eastAsia="sk-SK"/>
        </w:rPr>
      </w:pPr>
      <w:r w:rsidRPr="00BA38EE">
        <w:rPr>
          <w:snapToGrid w:val="0"/>
          <w:lang w:eastAsia="sk-SK"/>
        </w:rPr>
        <w:t xml:space="preserve">Táto účtovná závierka je riadna individuálna účtovná závierka </w:t>
      </w:r>
      <w:r w:rsidR="00C27954" w:rsidRPr="00BA38EE">
        <w:rPr>
          <w:snapToGrid w:val="0"/>
          <w:lang w:eastAsia="sk-SK"/>
        </w:rPr>
        <w:t xml:space="preserve">spoločnosti </w:t>
      </w:r>
      <w:proofErr w:type="spellStart"/>
      <w:r w:rsidR="00614FC1" w:rsidRPr="00BA38EE">
        <w:t>Bracco</w:t>
      </w:r>
      <w:proofErr w:type="spellEnd"/>
      <w:r w:rsidR="00614FC1" w:rsidRPr="00BA38EE">
        <w:t xml:space="preserve"> </w:t>
      </w:r>
      <w:proofErr w:type="spellStart"/>
      <w:r w:rsidR="00614FC1" w:rsidRPr="00BA38EE">
        <w:t>Imaging</w:t>
      </w:r>
      <w:proofErr w:type="spellEnd"/>
      <w:r w:rsidR="00614FC1" w:rsidRPr="00BA38EE">
        <w:t xml:space="preserve"> Slovakia </w:t>
      </w:r>
      <w:proofErr w:type="spellStart"/>
      <w:r w:rsidR="00614FC1" w:rsidRPr="00BA38EE">
        <w:t>s.r.o</w:t>
      </w:r>
      <w:proofErr w:type="spellEnd"/>
      <w:r w:rsidRPr="00BA38EE">
        <w:rPr>
          <w:snapToGrid w:val="0"/>
          <w:lang w:eastAsia="sk-SK"/>
        </w:rPr>
        <w:t>. Bola zostavená za účtovné obdobie od 1. januára do 31. decembra </w:t>
      </w:r>
      <w:r w:rsidR="00D012B9" w:rsidRPr="00BA38EE">
        <w:rPr>
          <w:snapToGrid w:val="0"/>
          <w:lang w:eastAsia="sk-SK"/>
        </w:rPr>
        <w:t>201</w:t>
      </w:r>
      <w:r w:rsidR="00512EAA">
        <w:rPr>
          <w:snapToGrid w:val="0"/>
          <w:lang w:eastAsia="sk-SK"/>
        </w:rPr>
        <w:t>7</w:t>
      </w:r>
      <w:r w:rsidR="00D012B9" w:rsidRPr="00BA38EE">
        <w:rPr>
          <w:snapToGrid w:val="0"/>
          <w:lang w:eastAsia="sk-SK"/>
        </w:rPr>
        <w:t xml:space="preserve"> </w:t>
      </w:r>
      <w:r w:rsidRPr="00BA38EE">
        <w:rPr>
          <w:snapToGrid w:val="0"/>
          <w:lang w:eastAsia="sk-SK"/>
        </w:rPr>
        <w:t>podľa slovenských právnych predpisov, a to zákona o</w:t>
      </w:r>
      <w:r w:rsidRPr="00BA38EE">
        <w:t> </w:t>
      </w:r>
      <w:r w:rsidRPr="00BA38EE">
        <w:rPr>
          <w:snapToGrid w:val="0"/>
          <w:lang w:eastAsia="sk-SK"/>
        </w:rPr>
        <w:t xml:space="preserve">účtovníctve a postupov účtovania pre podnikateľov. </w:t>
      </w:r>
    </w:p>
    <w:p w14:paraId="2D89AF53" w14:textId="77777777" w:rsidR="00C81150" w:rsidRPr="00BA38EE" w:rsidRDefault="00C81150" w:rsidP="00C81150">
      <w:pPr>
        <w:rPr>
          <w:snapToGrid w:val="0"/>
          <w:sz w:val="14"/>
          <w:szCs w:val="14"/>
          <w:lang w:eastAsia="sk-SK"/>
        </w:rPr>
      </w:pPr>
    </w:p>
    <w:p w14:paraId="1617D101" w14:textId="77777777" w:rsidR="00416D85" w:rsidRPr="00BA38EE" w:rsidRDefault="00416D85" w:rsidP="00416D85">
      <w:r w:rsidRPr="00BA38E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AB9E2A4" w14:textId="77777777" w:rsidR="00416D85" w:rsidRPr="00BA38EE" w:rsidRDefault="00416D85" w:rsidP="00C81150">
      <w:pPr>
        <w:rPr>
          <w:snapToGrid w:val="0"/>
          <w:sz w:val="14"/>
          <w:szCs w:val="14"/>
          <w:lang w:eastAsia="sk-SK"/>
        </w:rPr>
      </w:pPr>
    </w:p>
    <w:p w14:paraId="383867CC" w14:textId="77777777" w:rsidR="00C81150" w:rsidRPr="00BA38EE" w:rsidRDefault="00C81150" w:rsidP="00C81150">
      <w:pPr>
        <w:rPr>
          <w:snapToGrid w:val="0"/>
          <w:sz w:val="14"/>
          <w:szCs w:val="14"/>
          <w:lang w:eastAsia="sk-SK"/>
        </w:rPr>
      </w:pPr>
    </w:p>
    <w:p w14:paraId="66F2DC1E" w14:textId="2E01C897" w:rsidR="00C81150" w:rsidRPr="00BA38EE" w:rsidRDefault="00C81150" w:rsidP="00C81150">
      <w:pPr>
        <w:pStyle w:val="Nadpis2"/>
      </w:pPr>
      <w:r w:rsidRPr="00BA38EE">
        <w:t>Schválen</w:t>
      </w:r>
      <w:r w:rsidR="00AC79A3" w:rsidRPr="00BA38EE">
        <w:t xml:space="preserve">ie účtovnej závierky za rok </w:t>
      </w:r>
      <w:r w:rsidR="00D012B9" w:rsidRPr="00BA38EE">
        <w:t>201</w:t>
      </w:r>
      <w:r w:rsidR="004F212D">
        <w:t>6</w:t>
      </w:r>
    </w:p>
    <w:p w14:paraId="0DF35107" w14:textId="77777777" w:rsidR="00AC79A3" w:rsidRPr="00BA38EE" w:rsidRDefault="00AC79A3" w:rsidP="00AC79A3">
      <w:pPr>
        <w:rPr>
          <w:sz w:val="14"/>
          <w:szCs w:val="14"/>
          <w:lang w:eastAsia="sk-SK"/>
        </w:rPr>
      </w:pPr>
    </w:p>
    <w:p w14:paraId="4A78431F" w14:textId="56FD1072" w:rsidR="00C81150" w:rsidRPr="00BA38EE" w:rsidRDefault="00C81150" w:rsidP="00C81150">
      <w:pPr>
        <w:rPr>
          <w:snapToGrid w:val="0"/>
          <w:lang w:eastAsia="sk-SK"/>
        </w:rPr>
      </w:pPr>
      <w:r w:rsidRPr="00BA38EE">
        <w:rPr>
          <w:snapToGrid w:val="0"/>
          <w:lang w:eastAsia="sk-SK"/>
        </w:rPr>
        <w:t xml:space="preserve">Účtovnú závierku spoločnosti </w:t>
      </w:r>
      <w:proofErr w:type="spellStart"/>
      <w:r w:rsidR="00614FC1" w:rsidRPr="00BA38EE">
        <w:t>Bracco</w:t>
      </w:r>
      <w:proofErr w:type="spellEnd"/>
      <w:r w:rsidR="00614FC1" w:rsidRPr="00BA38EE">
        <w:t xml:space="preserve"> </w:t>
      </w:r>
      <w:proofErr w:type="spellStart"/>
      <w:r w:rsidR="00614FC1" w:rsidRPr="00BA38EE">
        <w:t>Imaging</w:t>
      </w:r>
      <w:proofErr w:type="spellEnd"/>
      <w:r w:rsidR="00614FC1" w:rsidRPr="00BA38EE">
        <w:t xml:space="preserve"> Slovakia </w:t>
      </w:r>
      <w:proofErr w:type="spellStart"/>
      <w:r w:rsidR="00614FC1" w:rsidRPr="00BA38EE">
        <w:t>s.r.o</w:t>
      </w:r>
      <w:proofErr w:type="spellEnd"/>
      <w:r w:rsidR="00614FC1" w:rsidRPr="00BA38EE">
        <w:t>.</w:t>
      </w:r>
      <w:r w:rsidRPr="00BA38EE">
        <w:rPr>
          <w:snapToGrid w:val="0"/>
          <w:lang w:eastAsia="sk-SK"/>
        </w:rPr>
        <w:t xml:space="preserve"> za rok </w:t>
      </w:r>
      <w:r w:rsidR="00D012B9" w:rsidRPr="00BA38EE">
        <w:rPr>
          <w:snapToGrid w:val="0"/>
          <w:lang w:eastAsia="sk-SK"/>
        </w:rPr>
        <w:t>201</w:t>
      </w:r>
      <w:r w:rsidR="004F212D">
        <w:rPr>
          <w:snapToGrid w:val="0"/>
          <w:lang w:eastAsia="sk-SK"/>
        </w:rPr>
        <w:t>6</w:t>
      </w:r>
      <w:r w:rsidR="00D012B9" w:rsidRPr="00BA38EE">
        <w:rPr>
          <w:snapToGrid w:val="0"/>
          <w:lang w:eastAsia="sk-SK"/>
        </w:rPr>
        <w:t xml:space="preserve"> </w:t>
      </w:r>
      <w:r w:rsidRPr="00BA38EE">
        <w:rPr>
          <w:snapToGrid w:val="0"/>
          <w:lang w:eastAsia="sk-SK"/>
        </w:rPr>
        <w:t>schválilo riadne valné zhromaždenie, kto</w:t>
      </w:r>
      <w:r w:rsidR="00AC79A3" w:rsidRPr="00BA38EE">
        <w:rPr>
          <w:snapToGrid w:val="0"/>
          <w:lang w:eastAsia="sk-SK"/>
        </w:rPr>
        <w:t xml:space="preserve">ré sa konalo dňa </w:t>
      </w:r>
      <w:r w:rsidR="00D64AFA" w:rsidRPr="00D64AFA">
        <w:rPr>
          <w:snapToGrid w:val="0"/>
          <w:lang w:eastAsia="sk-SK"/>
        </w:rPr>
        <w:t xml:space="preserve">22. </w:t>
      </w:r>
      <w:r w:rsidR="00BA38EE" w:rsidRPr="00D64AFA">
        <w:rPr>
          <w:snapToGrid w:val="0"/>
          <w:lang w:eastAsia="sk-SK"/>
        </w:rPr>
        <w:t>júna</w:t>
      </w:r>
      <w:r w:rsidR="001D2443" w:rsidRPr="00BA38EE">
        <w:rPr>
          <w:snapToGrid w:val="0"/>
          <w:lang w:eastAsia="sk-SK"/>
        </w:rPr>
        <w:t xml:space="preserve"> </w:t>
      </w:r>
      <w:r w:rsidR="00D012B9" w:rsidRPr="00BA38EE">
        <w:rPr>
          <w:snapToGrid w:val="0"/>
          <w:lang w:eastAsia="sk-SK"/>
        </w:rPr>
        <w:t>201</w:t>
      </w:r>
      <w:r w:rsidR="00C56704">
        <w:rPr>
          <w:snapToGrid w:val="0"/>
          <w:lang w:eastAsia="sk-SK"/>
        </w:rPr>
        <w:t>7</w:t>
      </w:r>
      <w:r w:rsidRPr="00BA38EE">
        <w:rPr>
          <w:snapToGrid w:val="0"/>
          <w:lang w:eastAsia="sk-SK"/>
        </w:rPr>
        <w:t xml:space="preserve">. </w:t>
      </w:r>
    </w:p>
    <w:p w14:paraId="02B3E457" w14:textId="77777777" w:rsidR="00C81150" w:rsidRPr="00BA38EE" w:rsidRDefault="00C81150" w:rsidP="00C81150">
      <w:pPr>
        <w:rPr>
          <w:snapToGrid w:val="0"/>
          <w:sz w:val="14"/>
          <w:szCs w:val="14"/>
          <w:lang w:eastAsia="sk-SK"/>
        </w:rPr>
      </w:pPr>
    </w:p>
    <w:p w14:paraId="4A4B9C8C" w14:textId="77777777" w:rsidR="00C81150" w:rsidRPr="00BA38EE" w:rsidRDefault="00C81150" w:rsidP="00C81150">
      <w:pPr>
        <w:rPr>
          <w:snapToGrid w:val="0"/>
          <w:sz w:val="14"/>
          <w:szCs w:val="14"/>
          <w:lang w:eastAsia="sk-SK"/>
        </w:rPr>
      </w:pPr>
    </w:p>
    <w:p w14:paraId="51C17084" w14:textId="77777777" w:rsidR="00C81150" w:rsidRPr="00BA38EE" w:rsidRDefault="00C81150" w:rsidP="00C81150">
      <w:pPr>
        <w:pStyle w:val="Nadpis2"/>
      </w:pPr>
      <w:r w:rsidRPr="00BA38EE">
        <w:t>Konsolidovaná účtovná závierka</w:t>
      </w:r>
    </w:p>
    <w:p w14:paraId="050657A4" w14:textId="77777777" w:rsidR="00C81150" w:rsidRPr="00BA38EE" w:rsidRDefault="00C81150" w:rsidP="00C81150">
      <w:pPr>
        <w:rPr>
          <w:snapToGrid w:val="0"/>
          <w:sz w:val="10"/>
          <w:szCs w:val="10"/>
          <w:lang w:eastAsia="sk-SK"/>
        </w:rPr>
      </w:pPr>
    </w:p>
    <w:p w14:paraId="5F5CE054" w14:textId="77777777" w:rsidR="00AE3E62" w:rsidRPr="00BA38EE" w:rsidRDefault="00C81150" w:rsidP="002551CB">
      <w:r w:rsidRPr="00BA38EE">
        <w:t xml:space="preserve">Spoločnosť </w:t>
      </w:r>
      <w:proofErr w:type="spellStart"/>
      <w:r w:rsidR="00614FC1" w:rsidRPr="00BA38EE">
        <w:t>Bracco</w:t>
      </w:r>
      <w:proofErr w:type="spellEnd"/>
      <w:r w:rsidR="00614FC1" w:rsidRPr="00BA38EE">
        <w:t xml:space="preserve"> </w:t>
      </w:r>
      <w:proofErr w:type="spellStart"/>
      <w:r w:rsidR="00614FC1" w:rsidRPr="00BA38EE">
        <w:t>Imaging</w:t>
      </w:r>
      <w:proofErr w:type="spellEnd"/>
      <w:r w:rsidR="00614FC1" w:rsidRPr="00BA38EE">
        <w:t xml:space="preserve"> Slovakia </w:t>
      </w:r>
      <w:proofErr w:type="spellStart"/>
      <w:r w:rsidR="00614FC1" w:rsidRPr="00BA38EE">
        <w:t>s.r.o</w:t>
      </w:r>
      <w:proofErr w:type="spellEnd"/>
      <w:r w:rsidR="00614FC1" w:rsidRPr="00BA38EE">
        <w:t>.</w:t>
      </w:r>
      <w:r w:rsidRPr="00BA38EE">
        <w:t xml:space="preserve"> je dcérskou spoločnosťou spoločnosti </w:t>
      </w:r>
      <w:proofErr w:type="spellStart"/>
      <w:r w:rsidR="00AE3E62" w:rsidRPr="00BA38EE">
        <w:t>Bracco</w:t>
      </w:r>
      <w:proofErr w:type="spellEnd"/>
      <w:r w:rsidR="00AE3E62" w:rsidRPr="00BA38EE">
        <w:t xml:space="preserve"> </w:t>
      </w:r>
      <w:proofErr w:type="spellStart"/>
      <w:r w:rsidR="00AE3E62" w:rsidRPr="00BA38EE">
        <w:t>Imaging</w:t>
      </w:r>
      <w:proofErr w:type="spellEnd"/>
      <w:r w:rsidR="00AE3E62" w:rsidRPr="00BA38EE">
        <w:t xml:space="preserve"> Holding B.V. </w:t>
      </w:r>
      <w:r w:rsidRPr="00BA38EE">
        <w:t xml:space="preserve">so sídlom </w:t>
      </w:r>
      <w:proofErr w:type="spellStart"/>
      <w:r w:rsidR="00AE3E62" w:rsidRPr="00BA38EE">
        <w:t>Strawinskylaan</w:t>
      </w:r>
      <w:proofErr w:type="spellEnd"/>
      <w:r w:rsidR="00AE3E62" w:rsidRPr="00BA38EE">
        <w:t xml:space="preserve"> 3051, Amsterdam, Holandsko</w:t>
      </w:r>
      <w:r w:rsidRPr="00BA38EE">
        <w:t xml:space="preserve">, ktorá má </w:t>
      </w:r>
      <w:r w:rsidR="00AE3E62" w:rsidRPr="00BA38EE">
        <w:t>99</w:t>
      </w:r>
      <w:r w:rsidRPr="00BA38EE">
        <w:t xml:space="preserve">-percentný podiel na jej základnom imaní. </w:t>
      </w:r>
      <w:r w:rsidR="002551CB" w:rsidRPr="00BA38EE">
        <w:t xml:space="preserve">Spoločnosť </w:t>
      </w:r>
      <w:proofErr w:type="spellStart"/>
      <w:r w:rsidR="00614FC1" w:rsidRPr="00BA38EE">
        <w:t>Bracco</w:t>
      </w:r>
      <w:proofErr w:type="spellEnd"/>
      <w:r w:rsidR="00614FC1" w:rsidRPr="00BA38EE">
        <w:t xml:space="preserve"> </w:t>
      </w:r>
      <w:proofErr w:type="spellStart"/>
      <w:r w:rsidR="00614FC1" w:rsidRPr="00BA38EE">
        <w:t>Imaging</w:t>
      </w:r>
      <w:proofErr w:type="spellEnd"/>
      <w:r w:rsidR="00614FC1" w:rsidRPr="00BA38EE">
        <w:t xml:space="preserve"> Slovakia </w:t>
      </w:r>
      <w:proofErr w:type="spellStart"/>
      <w:r w:rsidR="00614FC1" w:rsidRPr="00BA38EE">
        <w:t>s.r.o</w:t>
      </w:r>
      <w:proofErr w:type="spellEnd"/>
      <w:r w:rsidR="00614FC1" w:rsidRPr="00BA38EE">
        <w:t>.</w:t>
      </w:r>
      <w:r w:rsidR="002551CB" w:rsidRPr="00BA38EE">
        <w:t xml:space="preserve"> je dcérskou spoločnosťou spoločnosti </w:t>
      </w:r>
      <w:proofErr w:type="spellStart"/>
      <w:r w:rsidR="00AE3E62" w:rsidRPr="00BA38EE">
        <w:t>Bracco</w:t>
      </w:r>
      <w:proofErr w:type="spellEnd"/>
      <w:r w:rsidR="00AE3E62" w:rsidRPr="00BA38EE">
        <w:t xml:space="preserve"> </w:t>
      </w:r>
      <w:proofErr w:type="spellStart"/>
      <w:r w:rsidR="00AE3E62" w:rsidRPr="00BA38EE">
        <w:t>Imaging</w:t>
      </w:r>
      <w:proofErr w:type="spellEnd"/>
      <w:r w:rsidR="00AE3E62" w:rsidRPr="00BA38EE">
        <w:t xml:space="preserve"> </w:t>
      </w:r>
      <w:proofErr w:type="spellStart"/>
      <w:r w:rsidR="00AE3E62" w:rsidRPr="00BA38EE">
        <w:t>S.p.A</w:t>
      </w:r>
      <w:proofErr w:type="spellEnd"/>
      <w:r w:rsidR="00AE3E62" w:rsidRPr="00BA38EE">
        <w:t>.</w:t>
      </w:r>
      <w:r w:rsidR="002551CB" w:rsidRPr="00BA38EE">
        <w:t xml:space="preserve"> so sídlom </w:t>
      </w:r>
      <w:proofErr w:type="spellStart"/>
      <w:r w:rsidR="00AE3E62" w:rsidRPr="00BA38EE">
        <w:t>Via</w:t>
      </w:r>
      <w:proofErr w:type="spellEnd"/>
      <w:r w:rsidR="00AE3E62" w:rsidRPr="00BA38EE">
        <w:t xml:space="preserve"> </w:t>
      </w:r>
      <w:proofErr w:type="spellStart"/>
      <w:r w:rsidR="00AE3E62" w:rsidRPr="00BA38EE">
        <w:t>Folli</w:t>
      </w:r>
      <w:proofErr w:type="spellEnd"/>
      <w:r w:rsidR="00AE3E62" w:rsidRPr="00BA38EE">
        <w:t xml:space="preserve"> 50, Miláno, Taliansko</w:t>
      </w:r>
      <w:r w:rsidR="002551CB" w:rsidRPr="00BA38EE">
        <w:t xml:space="preserve">, ktorá má </w:t>
      </w:r>
      <w:r w:rsidR="00AE3E62" w:rsidRPr="00BA38EE">
        <w:t>1</w:t>
      </w:r>
      <w:r w:rsidR="002551CB" w:rsidRPr="00BA38EE">
        <w:t>-percentný p</w:t>
      </w:r>
      <w:r w:rsidR="008D280D" w:rsidRPr="00BA38EE">
        <w:t>odi</w:t>
      </w:r>
      <w:r w:rsidR="002551CB" w:rsidRPr="00BA38EE">
        <w:t xml:space="preserve">el na jej základnom imaní. </w:t>
      </w:r>
    </w:p>
    <w:p w14:paraId="0916E7BC" w14:textId="77777777" w:rsidR="00AE3E62" w:rsidRPr="00BA38EE" w:rsidRDefault="00AE3E62" w:rsidP="002551CB"/>
    <w:p w14:paraId="4EC4DC61" w14:textId="77777777" w:rsidR="00BF1666" w:rsidRPr="00BA38EE" w:rsidRDefault="00093CA0" w:rsidP="00C81150">
      <w:proofErr w:type="spellStart"/>
      <w:r w:rsidRPr="00BA38EE">
        <w:t>Bracco</w:t>
      </w:r>
      <w:proofErr w:type="spellEnd"/>
      <w:r w:rsidRPr="00BA38EE">
        <w:t xml:space="preserve"> </w:t>
      </w:r>
      <w:proofErr w:type="spellStart"/>
      <w:r w:rsidRPr="00BA38EE">
        <w:t>Imaging</w:t>
      </w:r>
      <w:proofErr w:type="spellEnd"/>
      <w:r w:rsidRPr="00BA38EE">
        <w:t xml:space="preserve"> Slovakia </w:t>
      </w:r>
      <w:proofErr w:type="spellStart"/>
      <w:r w:rsidR="0091588C" w:rsidRPr="00BA38EE">
        <w:t>s.r.o</w:t>
      </w:r>
      <w:proofErr w:type="spellEnd"/>
      <w:r w:rsidR="0091588C" w:rsidRPr="00BA38EE">
        <w:t>.</w:t>
      </w:r>
      <w:r w:rsidRPr="00BA38EE">
        <w:t xml:space="preserve"> nie je </w:t>
      </w:r>
      <w:r w:rsidR="005830B8" w:rsidRPr="00BA38EE">
        <w:t>materskou účtovnou jednotkou</w:t>
      </w:r>
      <w:r w:rsidR="000F25F7" w:rsidRPr="00BA38EE">
        <w:t>,</w:t>
      </w:r>
      <w:r w:rsidRPr="00BA38EE">
        <w:t xml:space="preserve"> a preto</w:t>
      </w:r>
      <w:r w:rsidR="00BF1666" w:rsidRPr="00BA38EE">
        <w:t xml:space="preserve"> </w:t>
      </w:r>
      <w:r w:rsidRPr="00BA38EE">
        <w:t>nezostavuje</w:t>
      </w:r>
      <w:r w:rsidR="00BF1666" w:rsidRPr="00BA38EE">
        <w:t xml:space="preserve"> konsolidovanú účtovnú závierku a</w:t>
      </w:r>
      <w:r w:rsidR="00073F35" w:rsidRPr="00BA38EE">
        <w:t xml:space="preserve">ni </w:t>
      </w:r>
      <w:r w:rsidR="00BF1666" w:rsidRPr="00BA38EE">
        <w:t xml:space="preserve">konsolidovanú </w:t>
      </w:r>
      <w:r w:rsidR="00F44D28" w:rsidRPr="00BA38EE">
        <w:t>výročnú správu pod</w:t>
      </w:r>
      <w:r w:rsidR="00BF1666" w:rsidRPr="00BA38EE">
        <w:t xml:space="preserve">ľa </w:t>
      </w:r>
      <w:r w:rsidR="00F44D28" w:rsidRPr="00BA38EE">
        <w:t>§ 22 zákona.</w:t>
      </w:r>
    </w:p>
    <w:p w14:paraId="71476135" w14:textId="77777777" w:rsidR="007C28EC" w:rsidRPr="00BA38EE" w:rsidRDefault="007C28EC" w:rsidP="00C81150"/>
    <w:p w14:paraId="5A6924A4" w14:textId="77777777" w:rsidR="00B20685" w:rsidRPr="00BA38EE" w:rsidRDefault="00B20685" w:rsidP="00B20685">
      <w:r w:rsidRPr="00BA38EE">
        <w:t xml:space="preserve">Spoločnosť </w:t>
      </w:r>
      <w:proofErr w:type="spellStart"/>
      <w:r w:rsidRPr="00BA38EE">
        <w:t>Bracco</w:t>
      </w:r>
      <w:proofErr w:type="spellEnd"/>
      <w:r w:rsidRPr="00BA38EE">
        <w:t xml:space="preserve"> </w:t>
      </w:r>
      <w:proofErr w:type="spellStart"/>
      <w:r w:rsidRPr="00BA38EE">
        <w:t>Imaging</w:t>
      </w:r>
      <w:proofErr w:type="spellEnd"/>
      <w:r w:rsidRPr="00BA38EE">
        <w:t xml:space="preserve"> Slovakia </w:t>
      </w:r>
      <w:proofErr w:type="spellStart"/>
      <w:r w:rsidRPr="00BA38EE">
        <w:t>s.r.o</w:t>
      </w:r>
      <w:proofErr w:type="spellEnd"/>
      <w:r w:rsidRPr="00BA38EE">
        <w:t xml:space="preserve">., jej bezprostredné materské </w:t>
      </w:r>
      <w:r w:rsidR="0091588C" w:rsidRPr="00BA38EE">
        <w:t>spoločnosti</w:t>
      </w:r>
      <w:r w:rsidRPr="00BA38EE">
        <w:t xml:space="preserve"> </w:t>
      </w:r>
      <w:proofErr w:type="spellStart"/>
      <w:r w:rsidRPr="00BA38EE">
        <w:t>Bracco</w:t>
      </w:r>
      <w:proofErr w:type="spellEnd"/>
      <w:r w:rsidRPr="00BA38EE">
        <w:t xml:space="preserve"> </w:t>
      </w:r>
      <w:proofErr w:type="spellStart"/>
      <w:r w:rsidRPr="00BA38EE">
        <w:t>Imaging</w:t>
      </w:r>
      <w:proofErr w:type="spellEnd"/>
      <w:r w:rsidRPr="00BA38EE">
        <w:t xml:space="preserve"> </w:t>
      </w:r>
      <w:proofErr w:type="spellStart"/>
      <w:r w:rsidRPr="00BA38EE">
        <w:t>S.p.A</w:t>
      </w:r>
      <w:proofErr w:type="spellEnd"/>
      <w:r w:rsidRPr="00BA38EE">
        <w:t>. a </w:t>
      </w:r>
      <w:proofErr w:type="spellStart"/>
      <w:r w:rsidRPr="00BA38EE">
        <w:t>Bracco</w:t>
      </w:r>
      <w:proofErr w:type="spellEnd"/>
      <w:r w:rsidRPr="00BA38EE">
        <w:t xml:space="preserve"> </w:t>
      </w:r>
      <w:proofErr w:type="spellStart"/>
      <w:r w:rsidRPr="00BA38EE">
        <w:t>Imaging</w:t>
      </w:r>
      <w:proofErr w:type="spellEnd"/>
      <w:r w:rsidRPr="00BA38EE">
        <w:t xml:space="preserve"> Holding B.V. a konečná materská spoločnosť </w:t>
      </w:r>
      <w:proofErr w:type="spellStart"/>
      <w:r w:rsidRPr="00BA38EE">
        <w:t>Bracco</w:t>
      </w:r>
      <w:proofErr w:type="spellEnd"/>
      <w:r w:rsidRPr="00BA38EE">
        <w:t xml:space="preserve"> </w:t>
      </w:r>
      <w:proofErr w:type="spellStart"/>
      <w:r w:rsidRPr="00BA38EE">
        <w:t>S.p.A</w:t>
      </w:r>
      <w:proofErr w:type="spellEnd"/>
      <w:r w:rsidRPr="00BA38EE">
        <w:t xml:space="preserve">. zostavujú konsolidovanú účtovnú závierku podľa Medzinárodných štandardov finančného výkazníctva, tak ako boli schválené EÚ. </w:t>
      </w:r>
    </w:p>
    <w:p w14:paraId="0EAF811F" w14:textId="77777777" w:rsidR="00B20685" w:rsidRPr="00BA38EE" w:rsidRDefault="00B20685" w:rsidP="00B20685">
      <w:pPr>
        <w:rPr>
          <w:sz w:val="14"/>
          <w:szCs w:val="14"/>
        </w:rPr>
      </w:pPr>
    </w:p>
    <w:p w14:paraId="7DF9380F" w14:textId="77777777" w:rsidR="00B20685" w:rsidRPr="00BA38EE" w:rsidRDefault="00B20685" w:rsidP="00B20685">
      <w:r w:rsidRPr="00BA38EE">
        <w:t xml:space="preserve">Konsolidovaná účtovná závierka spoločnosti </w:t>
      </w:r>
      <w:proofErr w:type="spellStart"/>
      <w:r w:rsidRPr="00BA38EE">
        <w:t>Bracco</w:t>
      </w:r>
      <w:proofErr w:type="spellEnd"/>
      <w:r w:rsidRPr="00BA38EE">
        <w:t xml:space="preserve"> </w:t>
      </w:r>
      <w:proofErr w:type="spellStart"/>
      <w:r w:rsidRPr="00BA38EE">
        <w:t>S.p.A</w:t>
      </w:r>
      <w:proofErr w:type="spellEnd"/>
      <w:r w:rsidRPr="00BA38EE">
        <w:t xml:space="preserve">. </w:t>
      </w:r>
      <w:r w:rsidR="0091588C" w:rsidRPr="00BA38EE">
        <w:t>je sprístupnená a uložená v registri Obchodnej komory v Miláne (</w:t>
      </w:r>
      <w:proofErr w:type="spellStart"/>
      <w:r w:rsidR="0091588C" w:rsidRPr="00BA38EE">
        <w:t>Chamber</w:t>
      </w:r>
      <w:proofErr w:type="spellEnd"/>
      <w:r w:rsidR="0091588C" w:rsidRPr="00BA38EE">
        <w:t xml:space="preserve"> of </w:t>
      </w:r>
      <w:proofErr w:type="spellStart"/>
      <w:r w:rsidR="0091588C" w:rsidRPr="00BA38EE">
        <w:t>Commerce</w:t>
      </w:r>
      <w:proofErr w:type="spellEnd"/>
      <w:r w:rsidR="0091588C" w:rsidRPr="00BA38EE">
        <w:t xml:space="preserve">, Industry, </w:t>
      </w:r>
      <w:proofErr w:type="spellStart"/>
      <w:r w:rsidR="0091588C" w:rsidRPr="00BA38EE">
        <w:t>Handicrafts</w:t>
      </w:r>
      <w:proofErr w:type="spellEnd"/>
      <w:r w:rsidR="0091588C" w:rsidRPr="00BA38EE">
        <w:t xml:space="preserve"> and </w:t>
      </w:r>
      <w:proofErr w:type="spellStart"/>
      <w:r w:rsidR="0091588C" w:rsidRPr="00BA38EE">
        <w:t>Agricolture</w:t>
      </w:r>
      <w:proofErr w:type="spellEnd"/>
      <w:r w:rsidR="0091588C" w:rsidRPr="00BA38EE">
        <w:t xml:space="preserve"> of Milan) na adrese </w:t>
      </w:r>
      <w:proofErr w:type="spellStart"/>
      <w:r w:rsidR="0091588C" w:rsidRPr="00BA38EE">
        <w:t>Via</w:t>
      </w:r>
      <w:proofErr w:type="spellEnd"/>
      <w:r w:rsidR="0091588C" w:rsidRPr="00BA38EE">
        <w:t xml:space="preserve"> </w:t>
      </w:r>
      <w:proofErr w:type="spellStart"/>
      <w:r w:rsidR="0091588C" w:rsidRPr="00BA38EE">
        <w:t>Marevigli</w:t>
      </w:r>
      <w:proofErr w:type="spellEnd"/>
      <w:r w:rsidR="0091588C" w:rsidRPr="00BA38EE">
        <w:t xml:space="preserve"> 9/b, 20123 Miláno, Taliansko. </w:t>
      </w:r>
    </w:p>
    <w:p w14:paraId="5CE88152" w14:textId="77777777" w:rsidR="007C28EC" w:rsidRPr="00BA38EE" w:rsidRDefault="007C28EC" w:rsidP="00C81150">
      <w:pPr>
        <w:rPr>
          <w:sz w:val="14"/>
          <w:szCs w:val="14"/>
        </w:rPr>
      </w:pPr>
    </w:p>
    <w:p w14:paraId="5EB619F4" w14:textId="77777777" w:rsidR="00D012B9" w:rsidRPr="00BA38EE" w:rsidRDefault="00D012B9">
      <w:pPr>
        <w:jc w:val="left"/>
        <w:rPr>
          <w:rFonts w:cs="Arial"/>
          <w:b/>
          <w:bCs/>
          <w:caps/>
          <w:kern w:val="32"/>
          <w:sz w:val="18"/>
          <w:szCs w:val="32"/>
          <w:u w:val="single"/>
        </w:rPr>
      </w:pPr>
      <w:r w:rsidRPr="00BA38EE">
        <w:br w:type="page"/>
      </w:r>
    </w:p>
    <w:p w14:paraId="24E9E478" w14:textId="77777777" w:rsidR="00845108" w:rsidRPr="00BA38EE" w:rsidRDefault="00845108" w:rsidP="00C81150">
      <w:pPr>
        <w:pStyle w:val="Nadpis1"/>
      </w:pPr>
      <w:bookmarkStart w:id="2" w:name="_Ref150575427"/>
      <w:r w:rsidRPr="00BA38EE">
        <w:lastRenderedPageBreak/>
        <w:t>POUŽITÉ ÚČTOVNÉ ZÁSADY A ÚČTOVNÉ METÓDY</w:t>
      </w:r>
    </w:p>
    <w:bookmarkEnd w:id="2"/>
    <w:p w14:paraId="3BEE889D" w14:textId="77777777" w:rsidR="00C81150" w:rsidRPr="00BA38EE" w:rsidRDefault="00C81150" w:rsidP="00C81150">
      <w:pPr>
        <w:rPr>
          <w:sz w:val="14"/>
          <w:szCs w:val="14"/>
        </w:rPr>
      </w:pPr>
    </w:p>
    <w:p w14:paraId="48FBD1A4" w14:textId="77777777" w:rsidR="00691BE1" w:rsidRPr="00BA38EE" w:rsidRDefault="00C81150" w:rsidP="00A0566C">
      <w:pPr>
        <w:numPr>
          <w:ilvl w:val="0"/>
          <w:numId w:val="3"/>
        </w:numPr>
        <w:rPr>
          <w:snapToGrid w:val="0"/>
          <w:lang w:eastAsia="sk-SK"/>
        </w:rPr>
      </w:pPr>
      <w:r w:rsidRPr="00BA38E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A38EE">
        <w:rPr>
          <w:snapToGrid w:val="0"/>
          <w:lang w:eastAsia="sk-SK"/>
        </w:rPr>
        <w:t>eurách</w:t>
      </w:r>
      <w:r w:rsidRPr="00BA38EE">
        <w:rPr>
          <w:snapToGrid w:val="0"/>
          <w:lang w:eastAsia="sk-SK"/>
        </w:rPr>
        <w:t>.</w:t>
      </w:r>
    </w:p>
    <w:p w14:paraId="7FA65BEA" w14:textId="77777777" w:rsidR="00691BE1" w:rsidRPr="00BA38EE" w:rsidRDefault="00691BE1" w:rsidP="00B20685">
      <w:pPr>
        <w:ind w:left="539"/>
        <w:rPr>
          <w:snapToGrid w:val="0"/>
          <w:sz w:val="14"/>
          <w:szCs w:val="14"/>
          <w:lang w:eastAsia="sk-SK"/>
        </w:rPr>
      </w:pPr>
    </w:p>
    <w:p w14:paraId="2C2109F5" w14:textId="66271D2C" w:rsidR="00C81150" w:rsidRPr="00BA38EE" w:rsidRDefault="00C81150" w:rsidP="00A0566C">
      <w:pPr>
        <w:numPr>
          <w:ilvl w:val="0"/>
          <w:numId w:val="3"/>
        </w:numPr>
      </w:pPr>
      <w:r w:rsidRPr="00BA38EE">
        <w:t xml:space="preserve">Účtovná závierka za rok </w:t>
      </w:r>
      <w:r w:rsidR="00D012B9" w:rsidRPr="00BA38EE">
        <w:t>201</w:t>
      </w:r>
      <w:r w:rsidR="004F212D">
        <w:t>7</w:t>
      </w:r>
      <w:r w:rsidR="00D012B9" w:rsidRPr="00BA38EE">
        <w:t xml:space="preserve"> </w:t>
      </w:r>
      <w:r w:rsidRPr="00BA38EE">
        <w:t xml:space="preserve">bola spracovaná za predpokladu nepretržitého pokračovania činnosti. </w:t>
      </w:r>
    </w:p>
    <w:p w14:paraId="0A87CFDA" w14:textId="77777777" w:rsidR="00C81150" w:rsidRPr="00BA38EE" w:rsidRDefault="00C81150" w:rsidP="00C81150">
      <w:pPr>
        <w:tabs>
          <w:tab w:val="num" w:pos="540"/>
        </w:tabs>
        <w:ind w:left="540" w:hanging="540"/>
        <w:rPr>
          <w:sz w:val="14"/>
          <w:szCs w:val="14"/>
        </w:rPr>
      </w:pPr>
    </w:p>
    <w:p w14:paraId="173D9B7D" w14:textId="77777777" w:rsidR="00C81150" w:rsidRPr="00BA38EE" w:rsidRDefault="00C81150" w:rsidP="00A0566C">
      <w:pPr>
        <w:numPr>
          <w:ilvl w:val="0"/>
          <w:numId w:val="3"/>
        </w:numPr>
      </w:pPr>
      <w:r w:rsidRPr="00BA38EE">
        <w:t xml:space="preserve">Účtovníctvo sa vedie na základe dodržania časovej a vecnej súvislosti nákladov a výnosov. Za základ sa berú všetky náklady a výnosy, ktoré sa vzťahujú na účtovné obdobie bez ohľadu na dátum ich platenia. </w:t>
      </w:r>
    </w:p>
    <w:p w14:paraId="3182D437" w14:textId="77777777" w:rsidR="00E76D38" w:rsidRPr="00BA38EE" w:rsidRDefault="00E76D38" w:rsidP="00662ADE"/>
    <w:p w14:paraId="0314189A" w14:textId="77777777" w:rsidR="00C81150" w:rsidRPr="00BA38EE" w:rsidRDefault="00C81150" w:rsidP="00A0566C">
      <w:pPr>
        <w:numPr>
          <w:ilvl w:val="0"/>
          <w:numId w:val="3"/>
        </w:numPr>
      </w:pPr>
      <w:r w:rsidRPr="00BA38EE">
        <w:t>Pri oceňovaní majetku a záväzkov sa uplatňuje zásada opatrnosti, t. j. berú sa za základ všetky riziká, straty a zníženia hodnoty, ktoré sa týkajú majetku a záväzkov a ktoré sú známe ku dňu, ku ktorému sa zostavuje účtovná závierka.</w:t>
      </w:r>
    </w:p>
    <w:p w14:paraId="35007E86" w14:textId="77777777" w:rsidR="00C81150" w:rsidRPr="00BA38EE" w:rsidRDefault="00C81150" w:rsidP="00C81150">
      <w:pPr>
        <w:tabs>
          <w:tab w:val="num" w:pos="540"/>
        </w:tabs>
        <w:ind w:left="540" w:hanging="540"/>
        <w:rPr>
          <w:sz w:val="14"/>
          <w:szCs w:val="14"/>
        </w:rPr>
      </w:pPr>
    </w:p>
    <w:p w14:paraId="6F02A575" w14:textId="77777777" w:rsidR="00C81150" w:rsidRPr="00BA38EE" w:rsidRDefault="00C81150" w:rsidP="00A0566C">
      <w:pPr>
        <w:numPr>
          <w:ilvl w:val="0"/>
          <w:numId w:val="3"/>
        </w:numPr>
      </w:pPr>
      <w:r w:rsidRPr="00BA38EE">
        <w:t>Moment zaúčtovania výnosov – výnosy sa účtujú pri splnení dodacích podmienok, nakoľko v tomto okamihu prechádzajú na odberateľa významné riziká a vlastnícke práva.</w:t>
      </w:r>
    </w:p>
    <w:p w14:paraId="539274FC" w14:textId="77777777" w:rsidR="00C81150" w:rsidRPr="00BA38EE" w:rsidRDefault="00C81150" w:rsidP="00C81150">
      <w:pPr>
        <w:tabs>
          <w:tab w:val="num" w:pos="540"/>
        </w:tabs>
        <w:ind w:left="540" w:hanging="540"/>
        <w:rPr>
          <w:sz w:val="14"/>
          <w:szCs w:val="14"/>
        </w:rPr>
      </w:pPr>
    </w:p>
    <w:p w14:paraId="349ECE93" w14:textId="77777777" w:rsidR="00C81150" w:rsidRPr="00BA38EE" w:rsidRDefault="00C81150" w:rsidP="00A0566C">
      <w:pPr>
        <w:numPr>
          <w:ilvl w:val="0"/>
          <w:numId w:val="3"/>
        </w:numPr>
      </w:pPr>
      <w:r w:rsidRPr="00BA38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B67ADE0" w14:textId="77777777" w:rsidR="00C81150" w:rsidRPr="00BA38EE" w:rsidRDefault="00C81150" w:rsidP="00C81150">
      <w:pPr>
        <w:tabs>
          <w:tab w:val="num" w:pos="540"/>
        </w:tabs>
        <w:ind w:left="540" w:hanging="540"/>
        <w:rPr>
          <w:sz w:val="14"/>
          <w:szCs w:val="14"/>
        </w:rPr>
      </w:pPr>
    </w:p>
    <w:p w14:paraId="6386475C" w14:textId="77777777" w:rsidR="005623F6" w:rsidRPr="00BA38EE" w:rsidRDefault="005623F6" w:rsidP="005623F6">
      <w:pPr>
        <w:numPr>
          <w:ilvl w:val="0"/>
          <w:numId w:val="3"/>
        </w:numPr>
      </w:pPr>
      <w:r w:rsidRPr="00BA38EE">
        <w:t xml:space="preserve">Výnosy spoločnosti, okrem výnosov z predaja tovaru zákazníkom, tvoria taktiež výnosy z predaja služieb - plnenia od dodávateľa tovaru zo skupiny, ktorým je účtovaný poplatok (tzv. marketing </w:t>
      </w:r>
      <w:proofErr w:type="spellStart"/>
      <w:r w:rsidRPr="00BA38EE">
        <w:t>service</w:t>
      </w:r>
      <w:proofErr w:type="spellEnd"/>
      <w:r w:rsidRPr="00BA38EE">
        <w:t xml:space="preserve"> </w:t>
      </w:r>
      <w:proofErr w:type="spellStart"/>
      <w:r w:rsidRPr="00BA38EE">
        <w:t>fee</w:t>
      </w:r>
      <w:proofErr w:type="spellEnd"/>
      <w:r w:rsidRPr="00BA38EE">
        <w:t>) vo výške 35 % z realizovaných predajov tovaru (kontrastných látok)</w:t>
      </w:r>
      <w:r w:rsidR="00BB7079" w:rsidRPr="00BA38EE">
        <w:t>,</w:t>
      </w:r>
      <w:r w:rsidRPr="00BA38EE">
        <w:t xml:space="preserve"> a to na základe uzavretej zmluvy. Ďalej prebieha </w:t>
      </w:r>
      <w:proofErr w:type="spellStart"/>
      <w:r w:rsidRPr="00BA38EE">
        <w:t>refakturácia</w:t>
      </w:r>
      <w:proofErr w:type="spellEnd"/>
      <w:r w:rsidRPr="00BA38EE">
        <w:t xml:space="preserve"> negatívnej obchodnej marže voči dodávateľovi tovaru zo skupiny, ktorá kryje negatívny rozdiel medzi nákupnými a predajnými cenami tovaru (kontrastných látok).</w:t>
      </w:r>
    </w:p>
    <w:p w14:paraId="316C7E39" w14:textId="77777777" w:rsidR="005623F6" w:rsidRPr="00BA38EE" w:rsidRDefault="005623F6">
      <w:pPr>
        <w:jc w:val="left"/>
      </w:pPr>
    </w:p>
    <w:p w14:paraId="2A331678" w14:textId="77777777" w:rsidR="00C81150" w:rsidRPr="00BA38EE" w:rsidRDefault="00C81150" w:rsidP="00A0566C">
      <w:pPr>
        <w:numPr>
          <w:ilvl w:val="0"/>
          <w:numId w:val="3"/>
        </w:numPr>
      </w:pPr>
      <w:r w:rsidRPr="00BA38EE">
        <w:t>Použitie odhadov – zostavenie účtovnej závierky si vyžaduje, aby vedenie spoločnosti vypracovalo odhady a predpoklady, ktoré majú vplyv na vykazované sumy aktív a pasív, uvedenie možných budúcich aktív a pasív k</w:t>
      </w:r>
      <w:r w:rsidR="003B3C94" w:rsidRPr="00BA38EE">
        <w:t> </w:t>
      </w:r>
      <w:r w:rsidRPr="00BA38EE">
        <w:t>dátumu</w:t>
      </w:r>
      <w:r w:rsidR="003B3C94" w:rsidRPr="00BA38EE">
        <w:t>, ku ktorému sa zostavuje</w:t>
      </w:r>
      <w:r w:rsidRPr="00BA38EE">
        <w:t xml:space="preserve"> účtovn</w:t>
      </w:r>
      <w:r w:rsidR="003B3C94" w:rsidRPr="00BA38EE">
        <w:t>á</w:t>
      </w:r>
      <w:r w:rsidRPr="00BA38EE">
        <w:t xml:space="preserve"> závierk</w:t>
      </w:r>
      <w:r w:rsidR="003B3C94" w:rsidRPr="00BA38EE">
        <w:t>a</w:t>
      </w:r>
      <w:r w:rsidRPr="00BA38EE">
        <w:t>, ako aj na vykazovanú výšku výnosov a nákladov počas roka. Skutočné výsledky sa môžu od takýchto odhadov líšiť.</w:t>
      </w:r>
    </w:p>
    <w:p w14:paraId="04F1B132" w14:textId="77777777" w:rsidR="00A0566C" w:rsidRPr="00BA38EE" w:rsidRDefault="00A0566C">
      <w:pPr>
        <w:jc w:val="left"/>
        <w:rPr>
          <w:sz w:val="14"/>
          <w:szCs w:val="14"/>
        </w:rPr>
      </w:pPr>
    </w:p>
    <w:p w14:paraId="47277619" w14:textId="77777777" w:rsidR="00C81150" w:rsidRPr="00BA38EE" w:rsidRDefault="00C81150" w:rsidP="00A0566C">
      <w:pPr>
        <w:numPr>
          <w:ilvl w:val="0"/>
          <w:numId w:val="3"/>
        </w:numPr>
      </w:pPr>
      <w:r w:rsidRPr="00BA38E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FEA79FE" w14:textId="77777777" w:rsidR="002551CB" w:rsidRPr="00BA38EE" w:rsidRDefault="002551CB" w:rsidP="002551CB">
      <w:pPr>
        <w:pStyle w:val="Odsekzoznamu"/>
        <w:rPr>
          <w:sz w:val="14"/>
          <w:szCs w:val="14"/>
        </w:rPr>
      </w:pPr>
    </w:p>
    <w:p w14:paraId="7156E81A" w14:textId="77777777" w:rsidR="002551CB" w:rsidRPr="00BA38EE" w:rsidRDefault="002551CB" w:rsidP="002551CB">
      <w:pPr>
        <w:pStyle w:val="Odsekzoznamu"/>
        <w:rPr>
          <w:sz w:val="14"/>
          <w:szCs w:val="14"/>
        </w:rPr>
      </w:pPr>
    </w:p>
    <w:p w14:paraId="2E131DB0" w14:textId="77777777" w:rsidR="00C81150" w:rsidRPr="00BA38EE" w:rsidRDefault="00C81150" w:rsidP="00A0566C">
      <w:pPr>
        <w:pStyle w:val="Nadpis2"/>
        <w:numPr>
          <w:ilvl w:val="0"/>
          <w:numId w:val="3"/>
        </w:numPr>
      </w:pPr>
      <w:bookmarkStart w:id="3" w:name="_Ref150575436"/>
      <w:r w:rsidRPr="00BA38EE">
        <w:t>Spôsob ocenenia jednotlivých zložiek majetku a záväzkov – prvé ocenenie</w:t>
      </w:r>
      <w:bookmarkEnd w:id="3"/>
    </w:p>
    <w:p w14:paraId="2E66C6AD" w14:textId="77777777" w:rsidR="00C81150" w:rsidRPr="00BA38EE" w:rsidRDefault="00C81150" w:rsidP="00C81150">
      <w:pPr>
        <w:rPr>
          <w:sz w:val="14"/>
          <w:szCs w:val="14"/>
        </w:rPr>
      </w:pPr>
    </w:p>
    <w:p w14:paraId="37E0973E" w14:textId="77777777" w:rsidR="00C81150" w:rsidRPr="00BA38EE" w:rsidRDefault="00C81150" w:rsidP="00C81150">
      <w:r w:rsidRPr="00BA38EE">
        <w:t>Pri obstaraní majetku sa uplatňuje princíp obstarávacích cien (t. j. historických cien). Ocenenie jednotlivých položiek majetku a záväzkov je takéto:</w:t>
      </w:r>
    </w:p>
    <w:p w14:paraId="3E16E86F" w14:textId="77777777" w:rsidR="00C81150" w:rsidRPr="00BA38EE" w:rsidRDefault="00C81150" w:rsidP="00C81150">
      <w:pPr>
        <w:rPr>
          <w:sz w:val="14"/>
          <w:szCs w:val="14"/>
        </w:rPr>
      </w:pPr>
    </w:p>
    <w:p w14:paraId="0FDFCC09" w14:textId="77777777" w:rsidR="00C81150" w:rsidRPr="00BA38EE" w:rsidRDefault="00C81150" w:rsidP="00A0566C">
      <w:pPr>
        <w:numPr>
          <w:ilvl w:val="0"/>
          <w:numId w:val="2"/>
        </w:numPr>
      </w:pPr>
      <w:r w:rsidRPr="00BA38EE">
        <w:t>Dlhodobý hmotný a nehmotný majetok obstaraný kúpou – obstarávacou cenou. Obstarávacia cena je cena, za ktorú sa majetok obstaral, a náklady súvisiace s jeho obstaraním (prepravné a clo).</w:t>
      </w:r>
    </w:p>
    <w:p w14:paraId="17A3235A" w14:textId="77777777" w:rsidR="00C81150" w:rsidRPr="00BA38EE" w:rsidRDefault="00C81150" w:rsidP="00C81150">
      <w:pPr>
        <w:rPr>
          <w:sz w:val="14"/>
          <w:szCs w:val="14"/>
        </w:rPr>
      </w:pPr>
    </w:p>
    <w:p w14:paraId="65642090" w14:textId="77777777" w:rsidR="00C81150" w:rsidRPr="00BA38EE" w:rsidRDefault="00C81150" w:rsidP="00A0566C">
      <w:pPr>
        <w:numPr>
          <w:ilvl w:val="0"/>
          <w:numId w:val="2"/>
        </w:numPr>
      </w:pPr>
      <w:r w:rsidRPr="00BA38EE">
        <w:t xml:space="preserve">Majetok obstaraný v rámci finančného prenájmu sa účtuje do majetku vo výške svojej </w:t>
      </w:r>
      <w:r w:rsidR="00E86226" w:rsidRPr="00BA38EE">
        <w:t xml:space="preserve">reálnej </w:t>
      </w:r>
      <w:r w:rsidRPr="00BA38EE">
        <w:t>hodnoty ku dňu obstarania (celková suma dohodnutých platieb znížená o nerealizované finančné náklady). Súvisiaci záväzok voči prenajímateľovi je v súvahe vykázaný v </w:t>
      </w:r>
      <w:r w:rsidR="00D52BC7" w:rsidRPr="00BA38EE">
        <w:rPr>
          <w:i/>
        </w:rPr>
        <w:t>O</w:t>
      </w:r>
      <w:r w:rsidRPr="00BA38EE">
        <w:rPr>
          <w:i/>
        </w:rPr>
        <w:t>statných dlhodobých záväzkoch</w:t>
      </w:r>
      <w:r w:rsidRPr="00BA38EE">
        <w:t xml:space="preserve">  a krátkodobá časť v </w:t>
      </w:r>
      <w:r w:rsidR="00D52BC7" w:rsidRPr="00BA38EE">
        <w:rPr>
          <w:i/>
        </w:rPr>
        <w:t>O</w:t>
      </w:r>
      <w:r w:rsidRPr="00BA38EE">
        <w:rPr>
          <w:i/>
        </w:rPr>
        <w:t>statných záväzkoch</w:t>
      </w:r>
      <w:r w:rsidRPr="00BA38EE">
        <w:t>. Nerealizované finančné náklady, ktoré predstavujú rozdiel medzi celkovou sumou dohodnutých platieb a </w:t>
      </w:r>
      <w:r w:rsidR="00E86226" w:rsidRPr="00BA38EE">
        <w:t xml:space="preserve">reálnou </w:t>
      </w:r>
      <w:r w:rsidRPr="00BA38EE">
        <w:t>hodnotou obstaraného majetku, sa účtujú vo výkaze ziskov a strát počas doby trvania prenájmu použitím metódy efektívnej úrokovej miery. Náklady súvisiace s obstaraním predmetu finančného prenájmu zvyšujú jeho ocenenie.</w:t>
      </w:r>
    </w:p>
    <w:p w14:paraId="4D4227C7" w14:textId="77777777" w:rsidR="00C81150" w:rsidRPr="00BA38EE" w:rsidRDefault="00C81150" w:rsidP="00C81150">
      <w:pPr>
        <w:rPr>
          <w:sz w:val="14"/>
          <w:szCs w:val="14"/>
        </w:rPr>
      </w:pPr>
    </w:p>
    <w:p w14:paraId="7DFCD39B" w14:textId="77777777" w:rsidR="00C81150" w:rsidRPr="00BA38EE" w:rsidRDefault="00C81150" w:rsidP="00A0566C">
      <w:pPr>
        <w:numPr>
          <w:ilvl w:val="0"/>
          <w:numId w:val="2"/>
        </w:numPr>
      </w:pPr>
      <w:r w:rsidRPr="00BA38EE">
        <w:t>Zásoby obstarané kúpou:</w:t>
      </w:r>
    </w:p>
    <w:p w14:paraId="674EEB1A" w14:textId="77777777" w:rsidR="00C81150" w:rsidRPr="00BA38EE" w:rsidRDefault="00C81150" w:rsidP="00A0566C">
      <w:pPr>
        <w:numPr>
          <w:ilvl w:val="0"/>
          <w:numId w:val="4"/>
        </w:numPr>
        <w:rPr>
          <w:snapToGrid w:val="0"/>
          <w:lang w:eastAsia="sk-SK"/>
        </w:rPr>
      </w:pPr>
      <w:r w:rsidRPr="00BA38EE">
        <w:rPr>
          <w:snapToGrid w:val="0"/>
          <w:lang w:eastAsia="sk-SK"/>
        </w:rPr>
        <w:t xml:space="preserve">Nakupovaný materiál – obstarávacou cenou. Pri úbytku rovnakého druhu zásob sa používa metóda </w:t>
      </w:r>
      <w:r w:rsidR="00E3502B" w:rsidRPr="00BA38EE">
        <w:t>F</w:t>
      </w:r>
      <w:r w:rsidR="00BC1A87" w:rsidRPr="00BA38EE">
        <w:t>I</w:t>
      </w:r>
      <w:r w:rsidR="00E3502B" w:rsidRPr="00BA38EE">
        <w:t>FO</w:t>
      </w:r>
      <w:r w:rsidRPr="00BA38EE">
        <w:rPr>
          <w:snapToGrid w:val="0"/>
          <w:lang w:eastAsia="sk-SK"/>
        </w:rPr>
        <w:t>. Do vedľajších nákladov vstupuje clo, prepravné a provízie. Vedľajšie náklady sa rozvrhujú ako odchýlka podľa podielu súčtu stavu a prírastku odchýlky na súčte stavu a prírastku zásob.</w:t>
      </w:r>
    </w:p>
    <w:p w14:paraId="599E1FC8" w14:textId="4FC1EAEA" w:rsidR="00C81150" w:rsidRPr="00BA38EE" w:rsidRDefault="00C81150" w:rsidP="00A0566C">
      <w:pPr>
        <w:numPr>
          <w:ilvl w:val="0"/>
          <w:numId w:val="4"/>
        </w:numPr>
        <w:rPr>
          <w:snapToGrid w:val="0"/>
          <w:lang w:eastAsia="sk-SK"/>
        </w:rPr>
      </w:pPr>
      <w:r w:rsidRPr="00BA38EE">
        <w:rPr>
          <w:snapToGrid w:val="0"/>
          <w:lang w:eastAsia="sk-SK"/>
        </w:rPr>
        <w:t xml:space="preserve">Nakupovaný tovar – obstarávacou cenou. Pri úbytku rovnakého druhu zásob sa používa metóda </w:t>
      </w:r>
      <w:r w:rsidR="00E3502B" w:rsidRPr="00BA38EE">
        <w:t>F</w:t>
      </w:r>
      <w:r w:rsidR="00BC1A87" w:rsidRPr="00BA38EE">
        <w:t>E</w:t>
      </w:r>
      <w:r w:rsidR="00E3502B" w:rsidRPr="00BA38EE">
        <w:t xml:space="preserve">FO </w:t>
      </w:r>
      <w:r w:rsidR="00BC1A87" w:rsidRPr="00BA38EE">
        <w:t>(prvý tovar s </w:t>
      </w:r>
      <w:r w:rsidR="009D2A1F" w:rsidRPr="00BA38EE">
        <w:t xml:space="preserve">najkratšou </w:t>
      </w:r>
      <w:r w:rsidR="00BC1A87" w:rsidRPr="00BA38EE">
        <w:t>zostávajúcou ex</w:t>
      </w:r>
      <w:r w:rsidR="005830B8" w:rsidRPr="00BA38EE">
        <w:t>s</w:t>
      </w:r>
      <w:r w:rsidR="00BC1A87" w:rsidRPr="00BA38EE">
        <w:t>piračnou dobou)</w:t>
      </w:r>
      <w:r w:rsidRPr="00BA38EE">
        <w:rPr>
          <w:snapToGrid w:val="0"/>
          <w:lang w:eastAsia="sk-SK"/>
        </w:rPr>
        <w:t>. Do vedľajších nákladov patrí prepravné, clo a provízie.</w:t>
      </w:r>
    </w:p>
    <w:p w14:paraId="124D7F02" w14:textId="77777777" w:rsidR="00C81150" w:rsidRPr="00BA38EE" w:rsidRDefault="00C81150" w:rsidP="00A0566C">
      <w:pPr>
        <w:numPr>
          <w:ilvl w:val="0"/>
          <w:numId w:val="2"/>
        </w:numPr>
      </w:pPr>
      <w:r w:rsidRPr="00BA38EE">
        <w:lastRenderedPageBreak/>
        <w:t>Zásoby obstarané iným spôsobom – reprodukčnou obstarávacou cenou v prípade bezodplatného nadobudnutia zásob alebo zásob novo zistených pri inventarizácii, t. j. cenou, za ktorú by sa majetok obstaral v čase, keď sa o ňom účtuje.</w:t>
      </w:r>
    </w:p>
    <w:p w14:paraId="420E1F15" w14:textId="77777777" w:rsidR="00234DD8" w:rsidRPr="00BA38EE" w:rsidRDefault="00234DD8" w:rsidP="004570ED">
      <w:pPr>
        <w:ind w:left="539"/>
        <w:rPr>
          <w:sz w:val="14"/>
          <w:szCs w:val="14"/>
        </w:rPr>
      </w:pPr>
    </w:p>
    <w:p w14:paraId="32CB3AAD" w14:textId="77777777" w:rsidR="00C81150" w:rsidRPr="00BA38EE" w:rsidRDefault="00C81150" w:rsidP="00A0566C">
      <w:pPr>
        <w:numPr>
          <w:ilvl w:val="0"/>
          <w:numId w:val="2"/>
        </w:numPr>
      </w:pPr>
      <w:r w:rsidRPr="00BA38EE">
        <w:t>Pohľadávky:</w:t>
      </w:r>
    </w:p>
    <w:p w14:paraId="3996D4B7" w14:textId="77777777" w:rsidR="00C81150" w:rsidRPr="00BA38EE" w:rsidRDefault="00C81150" w:rsidP="00A0566C">
      <w:pPr>
        <w:numPr>
          <w:ilvl w:val="0"/>
          <w:numId w:val="5"/>
        </w:numPr>
        <w:rPr>
          <w:snapToGrid w:val="0"/>
          <w:lang w:eastAsia="sk-SK"/>
        </w:rPr>
      </w:pPr>
      <w:r w:rsidRPr="00BA38EE">
        <w:rPr>
          <w:snapToGrid w:val="0"/>
          <w:lang w:eastAsia="sk-SK"/>
        </w:rPr>
        <w:t>pri ich vzniku alebo bezodplatnom nadobudnutí – menovitou hodnotou,</w:t>
      </w:r>
    </w:p>
    <w:p w14:paraId="6A6B5076" w14:textId="77777777" w:rsidR="00C81150" w:rsidRPr="00BA38EE" w:rsidRDefault="00C81150" w:rsidP="00A0566C">
      <w:pPr>
        <w:numPr>
          <w:ilvl w:val="0"/>
          <w:numId w:val="5"/>
        </w:numPr>
        <w:rPr>
          <w:snapToGrid w:val="0"/>
          <w:lang w:eastAsia="sk-SK"/>
        </w:rPr>
      </w:pPr>
      <w:r w:rsidRPr="00BA38EE">
        <w:rPr>
          <w:snapToGrid w:val="0"/>
          <w:lang w:eastAsia="sk-SK"/>
        </w:rPr>
        <w:t>pri odplatnom nadobudnutí (postúpení) alebo nadobudnutí vkladom do základného imania – obstarávacou cenou.</w:t>
      </w:r>
    </w:p>
    <w:p w14:paraId="31FAB2DB" w14:textId="77777777" w:rsidR="00C81150" w:rsidRPr="00BA38EE" w:rsidRDefault="00C81150" w:rsidP="00CB407B">
      <w:pPr>
        <w:ind w:left="539"/>
        <w:rPr>
          <w:sz w:val="14"/>
          <w:szCs w:val="14"/>
        </w:rPr>
      </w:pPr>
    </w:p>
    <w:p w14:paraId="79AC5C4A" w14:textId="77777777" w:rsidR="00C81150" w:rsidRPr="00BA38EE" w:rsidRDefault="00C81150" w:rsidP="00CB407B">
      <w:pPr>
        <w:ind w:left="539"/>
      </w:pPr>
      <w:r w:rsidRPr="00BA38EE">
        <w:t xml:space="preserve">Pri </w:t>
      </w:r>
      <w:r w:rsidR="0000253C" w:rsidRPr="00BA38EE">
        <w:t>neúročených</w:t>
      </w:r>
      <w:r w:rsidR="001D2B78" w:rsidRPr="00BA38EE">
        <w:t xml:space="preserve"> </w:t>
      </w:r>
      <w:r w:rsidRPr="00BA38EE">
        <w:t>dlhodobých pohľadávkach</w:t>
      </w:r>
      <w:r w:rsidR="00511BA5" w:rsidRPr="00BA38EE">
        <w:t xml:space="preserve"> a dlhodobých pôžičkách</w:t>
      </w:r>
      <w:r w:rsidRPr="00BA38EE">
        <w:t xml:space="preserve"> sa uvádza opravná položka v </w:t>
      </w:r>
      <w:r w:rsidR="00511BA5" w:rsidRPr="00BA38EE">
        <w:t xml:space="preserve">stĺpci </w:t>
      </w:r>
      <w:r w:rsidRPr="00BA38EE">
        <w:t xml:space="preserve">korekcia, čím sa </w:t>
      </w:r>
      <w:r w:rsidR="00511BA5" w:rsidRPr="00BA38EE">
        <w:t>upravuje hodnota tejto pohľadávky a pôžičky na jej súčasnú hodnotu, napríklad metódou efektívnej úrokovej miery</w:t>
      </w:r>
      <w:r w:rsidRPr="00BA38EE">
        <w:t xml:space="preserve">. </w:t>
      </w:r>
    </w:p>
    <w:p w14:paraId="645D6FD4" w14:textId="77777777" w:rsidR="00C81150" w:rsidRPr="00BA38EE" w:rsidRDefault="00C81150" w:rsidP="00CB407B">
      <w:pPr>
        <w:ind w:left="539"/>
        <w:rPr>
          <w:sz w:val="14"/>
          <w:szCs w:val="14"/>
        </w:rPr>
      </w:pPr>
    </w:p>
    <w:p w14:paraId="6F97F60C" w14:textId="77777777" w:rsidR="00C81150" w:rsidRPr="00BA38EE" w:rsidRDefault="00C81150" w:rsidP="00A0566C">
      <w:pPr>
        <w:numPr>
          <w:ilvl w:val="0"/>
          <w:numId w:val="2"/>
        </w:numPr>
      </w:pPr>
      <w:r w:rsidRPr="00BA38EE">
        <w:t>Časové rozlíšenie na strane aktív súvahy – očakávanou menovitou hodnotou.</w:t>
      </w:r>
    </w:p>
    <w:p w14:paraId="33C728FD" w14:textId="77777777" w:rsidR="00845108" w:rsidRPr="00BA38EE" w:rsidRDefault="00845108" w:rsidP="009E172B">
      <w:pPr>
        <w:rPr>
          <w:sz w:val="14"/>
          <w:szCs w:val="14"/>
        </w:rPr>
      </w:pPr>
    </w:p>
    <w:p w14:paraId="7A7C4AD9" w14:textId="77777777" w:rsidR="00C81150" w:rsidRPr="00BA38EE" w:rsidRDefault="00C81150" w:rsidP="00A0566C">
      <w:pPr>
        <w:numPr>
          <w:ilvl w:val="0"/>
          <w:numId w:val="2"/>
        </w:numPr>
      </w:pPr>
      <w:r w:rsidRPr="00BA38EE">
        <w:t>Záväzky:</w:t>
      </w:r>
    </w:p>
    <w:p w14:paraId="0D5057FA" w14:textId="77777777" w:rsidR="00C81150" w:rsidRPr="00BA38EE" w:rsidRDefault="00C81150" w:rsidP="00A0566C">
      <w:pPr>
        <w:numPr>
          <w:ilvl w:val="0"/>
          <w:numId w:val="6"/>
        </w:numPr>
        <w:rPr>
          <w:snapToGrid w:val="0"/>
          <w:lang w:eastAsia="sk-SK"/>
        </w:rPr>
      </w:pPr>
      <w:r w:rsidRPr="00BA38EE">
        <w:rPr>
          <w:snapToGrid w:val="0"/>
          <w:lang w:eastAsia="sk-SK"/>
        </w:rPr>
        <w:t>pri ich vzniku – menovitou hodnotou,</w:t>
      </w:r>
    </w:p>
    <w:p w14:paraId="5E4BD016" w14:textId="77777777" w:rsidR="00C81150" w:rsidRPr="00BA38EE" w:rsidRDefault="00C81150" w:rsidP="00A0566C">
      <w:pPr>
        <w:numPr>
          <w:ilvl w:val="0"/>
          <w:numId w:val="6"/>
        </w:numPr>
        <w:rPr>
          <w:snapToGrid w:val="0"/>
          <w:lang w:eastAsia="sk-SK"/>
        </w:rPr>
      </w:pPr>
      <w:r w:rsidRPr="00BA38EE">
        <w:rPr>
          <w:snapToGrid w:val="0"/>
          <w:lang w:eastAsia="sk-SK"/>
        </w:rPr>
        <w:t>pri prevzatí – obstarávacou cenou.</w:t>
      </w:r>
    </w:p>
    <w:p w14:paraId="1D7AB3A9" w14:textId="77777777" w:rsidR="00417846" w:rsidRPr="00BA38EE" w:rsidRDefault="00417846" w:rsidP="00417846">
      <w:pPr>
        <w:rPr>
          <w:snapToGrid w:val="0"/>
          <w:sz w:val="14"/>
          <w:szCs w:val="14"/>
          <w:lang w:eastAsia="sk-SK"/>
        </w:rPr>
      </w:pPr>
    </w:p>
    <w:p w14:paraId="074B21CE" w14:textId="77777777" w:rsidR="00C81150" w:rsidRPr="00BA38EE" w:rsidRDefault="00C81150" w:rsidP="00A0566C">
      <w:pPr>
        <w:numPr>
          <w:ilvl w:val="0"/>
          <w:numId w:val="2"/>
        </w:numPr>
      </w:pPr>
      <w:r w:rsidRPr="00BA38EE">
        <w:t xml:space="preserve">Rezervy – v očakávanej výške záväzku alebo </w:t>
      </w:r>
      <w:proofErr w:type="spellStart"/>
      <w:r w:rsidRPr="00BA38EE">
        <w:t>poistnomatematickými</w:t>
      </w:r>
      <w:proofErr w:type="spellEnd"/>
      <w:r w:rsidRPr="00BA38EE">
        <w:t xml:space="preserve"> metódami.</w:t>
      </w:r>
    </w:p>
    <w:p w14:paraId="685C9348" w14:textId="77777777" w:rsidR="00993972" w:rsidRPr="00BA38EE" w:rsidRDefault="00993972">
      <w:pPr>
        <w:jc w:val="left"/>
      </w:pPr>
    </w:p>
    <w:p w14:paraId="428B1AE1" w14:textId="77777777" w:rsidR="00C81150" w:rsidRPr="00BA38EE" w:rsidRDefault="00C81150" w:rsidP="0040047A">
      <w:pPr>
        <w:numPr>
          <w:ilvl w:val="0"/>
          <w:numId w:val="2"/>
        </w:numPr>
      </w:pPr>
      <w:r w:rsidRPr="00BA38EE">
        <w:t xml:space="preserve">Dlhopisy, pôžičky, úvery: </w:t>
      </w:r>
    </w:p>
    <w:p w14:paraId="6D930EE4" w14:textId="77777777" w:rsidR="00C81150" w:rsidRPr="00BA38EE" w:rsidRDefault="00C81150" w:rsidP="00A0566C">
      <w:pPr>
        <w:numPr>
          <w:ilvl w:val="0"/>
          <w:numId w:val="7"/>
        </w:numPr>
        <w:rPr>
          <w:snapToGrid w:val="0"/>
          <w:lang w:eastAsia="sk-SK"/>
        </w:rPr>
      </w:pPr>
      <w:r w:rsidRPr="00BA38EE">
        <w:rPr>
          <w:snapToGrid w:val="0"/>
          <w:lang w:eastAsia="sk-SK"/>
        </w:rPr>
        <w:t>pri ich vzniku – menovitou hodnotou,</w:t>
      </w:r>
    </w:p>
    <w:p w14:paraId="3DAF22E9" w14:textId="77777777" w:rsidR="00C81150" w:rsidRPr="00BA38EE" w:rsidRDefault="00C81150" w:rsidP="00A0566C">
      <w:pPr>
        <w:numPr>
          <w:ilvl w:val="0"/>
          <w:numId w:val="7"/>
        </w:numPr>
        <w:rPr>
          <w:snapToGrid w:val="0"/>
          <w:lang w:eastAsia="sk-SK"/>
        </w:rPr>
      </w:pPr>
      <w:r w:rsidRPr="00BA38EE">
        <w:rPr>
          <w:snapToGrid w:val="0"/>
          <w:lang w:eastAsia="sk-SK"/>
        </w:rPr>
        <w:t>pri prevzatí – obstarávacou cenou.</w:t>
      </w:r>
    </w:p>
    <w:p w14:paraId="02DB15A5" w14:textId="77777777" w:rsidR="00C81150" w:rsidRPr="00BA38EE" w:rsidRDefault="00C81150" w:rsidP="00C81150">
      <w:pPr>
        <w:ind w:left="539"/>
      </w:pPr>
    </w:p>
    <w:p w14:paraId="29DA1BFB" w14:textId="77777777" w:rsidR="00C81150" w:rsidRPr="00BA38EE" w:rsidRDefault="00C81150" w:rsidP="00C81150">
      <w:pPr>
        <w:ind w:left="539"/>
      </w:pPr>
      <w:r w:rsidRPr="00BA38EE">
        <w:t>Úroky z dlhopisov, pôžičiek a úverov sa účtujú do obdobia, s ktorým časovo a vecne súvisia.</w:t>
      </w:r>
    </w:p>
    <w:p w14:paraId="2F703923" w14:textId="77777777" w:rsidR="00C81150" w:rsidRPr="00BA38EE" w:rsidRDefault="00C81150" w:rsidP="00C81150">
      <w:pPr>
        <w:ind w:left="539"/>
      </w:pPr>
    </w:p>
    <w:p w14:paraId="7F4CD318" w14:textId="77777777" w:rsidR="00C81150" w:rsidRPr="00BA38EE" w:rsidRDefault="00C81150" w:rsidP="00A0566C">
      <w:pPr>
        <w:numPr>
          <w:ilvl w:val="0"/>
          <w:numId w:val="2"/>
        </w:numPr>
      </w:pPr>
      <w:r w:rsidRPr="00BA38EE">
        <w:t>Časové rozlíšenie na strane pasív súvahy – očakávanou menovitou hodnotou.</w:t>
      </w:r>
    </w:p>
    <w:p w14:paraId="414B48B0" w14:textId="77777777" w:rsidR="00C81150" w:rsidRPr="00BA38EE" w:rsidRDefault="00C81150" w:rsidP="00C81150"/>
    <w:p w14:paraId="00306348" w14:textId="77777777" w:rsidR="00C81150" w:rsidRPr="00BA38EE" w:rsidRDefault="00C81150" w:rsidP="00A0566C">
      <w:pPr>
        <w:numPr>
          <w:ilvl w:val="0"/>
          <w:numId w:val="2"/>
        </w:numPr>
      </w:pPr>
      <w:r w:rsidRPr="00BA38EE">
        <w:t>Prenajatý majetok a majetok obstaraný na základe zmluvy o kúpe</w:t>
      </w:r>
      <w:r w:rsidR="000D051D" w:rsidRPr="00BA38EE">
        <w:t xml:space="preserve"> prenajatej veci uzatvorenej do </w:t>
      </w:r>
      <w:r w:rsidRPr="00BA38EE">
        <w:t>31. decembra 2003 sa v súvahe nevykazuje, je vedený na podsúvaho</w:t>
      </w:r>
      <w:r w:rsidR="00D7273D" w:rsidRPr="00BA38EE">
        <w:t>vo</w:t>
      </w:r>
      <w:r w:rsidRPr="00BA38EE">
        <w:t>m účte v obstarávacej cene. Akontácia pri finančnom lízingu sa časovo rozlišuje a rozpúšťa do nákladov počas doby prenájmu.</w:t>
      </w:r>
    </w:p>
    <w:p w14:paraId="5B5D5E60" w14:textId="77777777" w:rsidR="00C81150" w:rsidRPr="00BA38EE" w:rsidRDefault="00C81150" w:rsidP="00C81150"/>
    <w:p w14:paraId="27FA82F0" w14:textId="77777777" w:rsidR="00C81150" w:rsidRPr="00BA38EE" w:rsidRDefault="00C81150" w:rsidP="00A0566C">
      <w:pPr>
        <w:numPr>
          <w:ilvl w:val="0"/>
          <w:numId w:val="2"/>
        </w:numPr>
      </w:pPr>
      <w:r w:rsidRPr="00BA38EE">
        <w:t>Daň z príjmov splatná – podľa slovenského zákona o dani z príjmov sa splatné dane z príjmov určujú z účtovného zisku</w:t>
      </w:r>
      <w:r w:rsidR="001D2B78" w:rsidRPr="00BA38EE">
        <w:t xml:space="preserve"> pred zdanením</w:t>
      </w:r>
      <w:r w:rsidRPr="00BA38EE">
        <w:t xml:space="preserve"> pri sadzbe </w:t>
      </w:r>
      <w:r w:rsidR="00E55ABF" w:rsidRPr="00BA38EE">
        <w:t xml:space="preserve">22 </w:t>
      </w:r>
      <w:r w:rsidRPr="00BA38EE">
        <w:t>% po úpravách o niektoré položky na daňové účely.</w:t>
      </w:r>
    </w:p>
    <w:p w14:paraId="507DEEEE" w14:textId="77777777" w:rsidR="00C81150" w:rsidRPr="00BA38EE" w:rsidRDefault="00C81150" w:rsidP="00C81150"/>
    <w:p w14:paraId="0A43EDB7" w14:textId="77777777" w:rsidR="00C81150" w:rsidRPr="00BA38EE" w:rsidRDefault="00C81150" w:rsidP="00A0566C">
      <w:pPr>
        <w:numPr>
          <w:ilvl w:val="0"/>
          <w:numId w:val="2"/>
        </w:numPr>
      </w:pPr>
      <w:r w:rsidRPr="00BA38E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BA38EE">
        <w:t>22</w:t>
      </w:r>
      <w:r w:rsidRPr="00BA38EE">
        <w:t xml:space="preserve"> %.</w:t>
      </w:r>
      <w:r w:rsidR="00E55ABF" w:rsidRPr="00BA38EE">
        <w:t xml:space="preserve"> </w:t>
      </w:r>
    </w:p>
    <w:p w14:paraId="6B03435E" w14:textId="77777777" w:rsidR="00C81150" w:rsidRPr="00BA38EE" w:rsidRDefault="00C81150" w:rsidP="00C81150"/>
    <w:p w14:paraId="773C6EB2" w14:textId="77777777" w:rsidR="0000253C" w:rsidRPr="00BA38EE" w:rsidRDefault="0000253C">
      <w:pPr>
        <w:jc w:val="left"/>
      </w:pPr>
    </w:p>
    <w:p w14:paraId="646FA51D" w14:textId="77777777" w:rsidR="00C81150" w:rsidRPr="00BA38EE" w:rsidRDefault="00C81150" w:rsidP="00A0566C">
      <w:pPr>
        <w:pStyle w:val="Nadpis2"/>
        <w:numPr>
          <w:ilvl w:val="0"/>
          <w:numId w:val="3"/>
        </w:numPr>
      </w:pPr>
      <w:bookmarkStart w:id="4" w:name="_Ref150575465"/>
      <w:r w:rsidRPr="00BA38EE">
        <w:t>Spôsob ocenenia jednotlivých zložiek majetku a záväzkov – nasledujúce ocenenie</w:t>
      </w:r>
      <w:bookmarkEnd w:id="4"/>
    </w:p>
    <w:p w14:paraId="2A1E2C84" w14:textId="77777777" w:rsidR="00C81150" w:rsidRPr="00BA38EE" w:rsidRDefault="00C81150" w:rsidP="00C81150"/>
    <w:p w14:paraId="629E9BC4" w14:textId="77777777" w:rsidR="00C81150" w:rsidRPr="00BA38EE" w:rsidRDefault="00C81150" w:rsidP="00A0566C">
      <w:pPr>
        <w:numPr>
          <w:ilvl w:val="0"/>
          <w:numId w:val="12"/>
        </w:numPr>
      </w:pPr>
      <w:bookmarkStart w:id="5" w:name="_Ref150575467"/>
      <w:r w:rsidRPr="00BA38EE">
        <w:t>Predpokladané riziká, straty a zníženia hodnoty, ktoré sa týkajú majetku a záväzkov, sa vyjadrujú prostredníctvom rezerv, opravných položiek a odpisov.</w:t>
      </w:r>
      <w:bookmarkEnd w:id="5"/>
      <w:r w:rsidRPr="00BA38EE">
        <w:t xml:space="preserve"> </w:t>
      </w:r>
    </w:p>
    <w:p w14:paraId="79CAA9E8" w14:textId="77777777" w:rsidR="00C81150" w:rsidRPr="00BA38EE" w:rsidRDefault="00C81150" w:rsidP="00C81150"/>
    <w:p w14:paraId="6EE52536" w14:textId="77777777" w:rsidR="00C81150" w:rsidRPr="00BA38EE" w:rsidRDefault="00C81150" w:rsidP="00A0566C">
      <w:pPr>
        <w:numPr>
          <w:ilvl w:val="0"/>
          <w:numId w:val="8"/>
        </w:numPr>
        <w:tabs>
          <w:tab w:val="clear" w:pos="539"/>
          <w:tab w:val="num" w:pos="900"/>
        </w:tabs>
        <w:ind w:left="900" w:hanging="360"/>
        <w:rPr>
          <w:snapToGrid w:val="0"/>
          <w:lang w:eastAsia="sk-SK"/>
        </w:rPr>
      </w:pPr>
      <w:r w:rsidRPr="00BA38EE">
        <w:rPr>
          <w:snapToGrid w:val="0"/>
          <w:u w:val="single"/>
          <w:lang w:eastAsia="sk-SK"/>
        </w:rPr>
        <w:t>Rezervy</w:t>
      </w:r>
      <w:r w:rsidRPr="00BA38EE">
        <w:rPr>
          <w:snapToGrid w:val="0"/>
          <w:lang w:eastAsia="sk-SK"/>
        </w:rPr>
        <w:t xml:space="preserve"> – účtujú sa v očakávanej výške záväzku. Spoločnosť vytvára rezervu na </w:t>
      </w:r>
      <w:r w:rsidR="00691BE1" w:rsidRPr="00BA38EE">
        <w:rPr>
          <w:snapToGrid w:val="0"/>
          <w:lang w:eastAsia="sk-SK"/>
        </w:rPr>
        <w:t>nevyfakturované dodávky a nevyčerpanú dovolenku</w:t>
      </w:r>
      <w:r w:rsidRPr="00BA38EE">
        <w:rPr>
          <w:snapToGrid w:val="0"/>
          <w:lang w:eastAsia="sk-SK"/>
        </w:rPr>
        <w:t xml:space="preserve">. Ku dňu, ku ktorému sa zostavuje účtovná závierka, sa posudzuje ich výška a odôvodnenosť. </w:t>
      </w:r>
    </w:p>
    <w:p w14:paraId="67D1733D" w14:textId="77777777" w:rsidR="00C81150" w:rsidRPr="00BA38EE" w:rsidRDefault="00C81150" w:rsidP="00CB407B">
      <w:pPr>
        <w:ind w:left="539"/>
      </w:pPr>
    </w:p>
    <w:p w14:paraId="693ED748" w14:textId="77777777" w:rsidR="00C81150" w:rsidRPr="00BA38EE" w:rsidRDefault="00C81150" w:rsidP="00A0566C">
      <w:pPr>
        <w:numPr>
          <w:ilvl w:val="0"/>
          <w:numId w:val="9"/>
        </w:numPr>
        <w:tabs>
          <w:tab w:val="clear" w:pos="539"/>
          <w:tab w:val="num" w:pos="900"/>
        </w:tabs>
        <w:ind w:left="900" w:hanging="360"/>
        <w:rPr>
          <w:snapToGrid w:val="0"/>
          <w:lang w:eastAsia="sk-SK"/>
        </w:rPr>
      </w:pPr>
      <w:r w:rsidRPr="00BA38EE">
        <w:rPr>
          <w:snapToGrid w:val="0"/>
          <w:u w:val="single"/>
          <w:lang w:eastAsia="sk-SK"/>
        </w:rPr>
        <w:t>Opravné položky</w:t>
      </w:r>
      <w:r w:rsidR="007F1711" w:rsidRPr="00BA38EE">
        <w:rPr>
          <w:snapToGrid w:val="0"/>
          <w:lang w:eastAsia="sk-SK"/>
        </w:rPr>
        <w:t xml:space="preserve"> – účtujú sa v sume opodstatneného predpokladu zníženia hodnoty majetku oproti jeho oceneniu v účtovníctve, a to</w:t>
      </w:r>
      <w:r w:rsidRPr="00BA38EE">
        <w:rPr>
          <w:snapToGrid w:val="0"/>
          <w:lang w:eastAsia="sk-SK"/>
        </w:rPr>
        <w:t>:</w:t>
      </w:r>
    </w:p>
    <w:p w14:paraId="2AD5C31E" w14:textId="61464B0D" w:rsidR="00C81150" w:rsidRPr="00BA38EE" w:rsidRDefault="00C81150" w:rsidP="00A0566C">
      <w:pPr>
        <w:numPr>
          <w:ilvl w:val="1"/>
          <w:numId w:val="11"/>
        </w:numPr>
        <w:tabs>
          <w:tab w:val="clear" w:pos="851"/>
          <w:tab w:val="num" w:pos="1260"/>
        </w:tabs>
        <w:ind w:left="1260" w:hanging="360"/>
        <w:rPr>
          <w:snapToGrid w:val="0"/>
          <w:lang w:eastAsia="sk-SK"/>
        </w:rPr>
      </w:pPr>
      <w:r w:rsidRPr="00BA38EE">
        <w:rPr>
          <w:snapToGrid w:val="0"/>
          <w:lang w:eastAsia="sk-SK"/>
        </w:rPr>
        <w:t>k pohľadávkam po lehote splatnosti nad 360 dní</w:t>
      </w:r>
      <w:r w:rsidR="00B14EDD" w:rsidRPr="00BA38EE">
        <w:rPr>
          <w:snapToGrid w:val="0"/>
          <w:lang w:eastAsia="sk-SK"/>
        </w:rPr>
        <w:t xml:space="preserve"> voči </w:t>
      </w:r>
      <w:r w:rsidR="00BA38EE" w:rsidRPr="00BA38EE">
        <w:rPr>
          <w:snapToGrid w:val="0"/>
          <w:lang w:eastAsia="sk-SK"/>
        </w:rPr>
        <w:t>privátnym</w:t>
      </w:r>
      <w:r w:rsidR="00B14EDD" w:rsidRPr="00BA38EE">
        <w:rPr>
          <w:snapToGrid w:val="0"/>
          <w:lang w:eastAsia="sk-SK"/>
        </w:rPr>
        <w:t xml:space="preserve"> subjektom</w:t>
      </w:r>
      <w:r w:rsidRPr="00BA38EE">
        <w:rPr>
          <w:snapToGrid w:val="0"/>
          <w:lang w:eastAsia="sk-SK"/>
        </w:rPr>
        <w:t xml:space="preserve"> 100 %</w:t>
      </w:r>
      <w:r w:rsidR="00B14EDD" w:rsidRPr="00BA38EE">
        <w:rPr>
          <w:snapToGrid w:val="0"/>
          <w:lang w:eastAsia="sk-SK"/>
        </w:rPr>
        <w:t xml:space="preserve">. </w:t>
      </w:r>
    </w:p>
    <w:p w14:paraId="65AB2732" w14:textId="77777777" w:rsidR="00C81150" w:rsidRPr="00BA38EE" w:rsidRDefault="00C81150" w:rsidP="00C81150"/>
    <w:p w14:paraId="720B8613" w14:textId="77777777" w:rsidR="00C81150" w:rsidRPr="00BA38EE" w:rsidRDefault="00C81150" w:rsidP="00A0566C">
      <w:pPr>
        <w:numPr>
          <w:ilvl w:val="0"/>
          <w:numId w:val="10"/>
        </w:numPr>
        <w:tabs>
          <w:tab w:val="clear" w:pos="539"/>
          <w:tab w:val="num" w:pos="900"/>
        </w:tabs>
        <w:ind w:left="900" w:hanging="360"/>
        <w:rPr>
          <w:snapToGrid w:val="0"/>
          <w:lang w:eastAsia="sk-SK"/>
        </w:rPr>
      </w:pPr>
      <w:r w:rsidRPr="00BA38EE">
        <w:rPr>
          <w:snapToGrid w:val="0"/>
          <w:u w:val="single"/>
          <w:lang w:eastAsia="sk-SK"/>
        </w:rPr>
        <w:t xml:space="preserve">Plán odpisov </w:t>
      </w:r>
    </w:p>
    <w:p w14:paraId="3F2369BC" w14:textId="77777777" w:rsidR="00C81150" w:rsidRPr="00BA38EE" w:rsidRDefault="00C81150" w:rsidP="00EB02F1">
      <w:pPr>
        <w:ind w:left="900"/>
        <w:rPr>
          <w:snapToGrid w:val="0"/>
          <w:lang w:eastAsia="sk-SK"/>
        </w:rPr>
      </w:pPr>
    </w:p>
    <w:p w14:paraId="4C9C1B40" w14:textId="77777777" w:rsidR="00C81150" w:rsidRPr="00BA38EE" w:rsidRDefault="00C81150" w:rsidP="00EB02F1">
      <w:pPr>
        <w:ind w:left="900"/>
      </w:pPr>
      <w:r w:rsidRPr="00BA38EE">
        <w:t xml:space="preserve">Dlhodobý hmotný a nehmotný majetok sa odpisuje podľa plánu odpisov, ktorý bol stanovený vzhľadom na odhad reálnej ekonomickej životnosti. </w:t>
      </w:r>
      <w:r w:rsidR="007F1711" w:rsidRPr="00BA38EE">
        <w:t xml:space="preserve">Majetok sa odpisuje počas predpokladanej doby používania zodpovedajúcej spotrebe budúcich ekonomických úžitkov z majetku. </w:t>
      </w:r>
      <w:r w:rsidRPr="00BA38EE">
        <w:t xml:space="preserve">Účtovné odpisy sú rovnomerné. Majetok sa začína odpisovať v mesiaci nasledujúcom po mesiaci zaradenia do používania. </w:t>
      </w:r>
    </w:p>
    <w:p w14:paraId="1BCE4ACE" w14:textId="77777777" w:rsidR="00C81150" w:rsidRPr="00BA38EE" w:rsidRDefault="00C81150" w:rsidP="00EB02F1">
      <w:pPr>
        <w:ind w:left="900"/>
        <w:rPr>
          <w:b/>
          <w:snapToGrid w:val="0"/>
          <w:lang w:eastAsia="sk-SK"/>
        </w:rPr>
      </w:pPr>
    </w:p>
    <w:p w14:paraId="06FD558C" w14:textId="77777777" w:rsidR="00BA38EE" w:rsidRPr="00BA38EE" w:rsidRDefault="00BA38EE">
      <w:pPr>
        <w:jc w:val="left"/>
      </w:pPr>
      <w:r w:rsidRPr="00BA38EE">
        <w:br w:type="page"/>
      </w:r>
    </w:p>
    <w:p w14:paraId="54189188" w14:textId="6107E587" w:rsidR="00C81150" w:rsidRPr="00BA38EE" w:rsidRDefault="00C81150" w:rsidP="00EB02F1">
      <w:pPr>
        <w:ind w:left="900"/>
      </w:pPr>
      <w:r w:rsidRPr="00BA38EE">
        <w:lastRenderedPageBreak/>
        <w:t>Priemerné životnosti podľa plánu odpisov sú:</w:t>
      </w:r>
    </w:p>
    <w:p w14:paraId="4D94004C" w14:textId="77777777" w:rsidR="007F1711" w:rsidRPr="00BA38EE" w:rsidRDefault="007F1711" w:rsidP="00EB02F1">
      <w:pPr>
        <w:ind w:left="900"/>
        <w:rPr>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5027A" w:rsidRPr="00BA38EE" w14:paraId="57945094" w14:textId="77777777" w:rsidTr="005830B8">
        <w:tc>
          <w:tcPr>
            <w:tcW w:w="3211" w:type="dxa"/>
            <w:tcBorders>
              <w:top w:val="single" w:sz="8" w:space="0" w:color="auto"/>
              <w:bottom w:val="single" w:sz="4" w:space="0" w:color="auto"/>
            </w:tcBorders>
          </w:tcPr>
          <w:p w14:paraId="41DC410C" w14:textId="77777777" w:rsidR="00E5027A" w:rsidRPr="00BA38EE" w:rsidRDefault="00E5027A" w:rsidP="005830B8">
            <w:pPr>
              <w:jc w:val="left"/>
              <w:rPr>
                <w:b/>
                <w:i/>
                <w:sz w:val="15"/>
                <w:szCs w:val="15"/>
              </w:rPr>
            </w:pPr>
            <w:r w:rsidRPr="00BA38EE">
              <w:rPr>
                <w:b/>
                <w:i/>
                <w:sz w:val="15"/>
                <w:szCs w:val="15"/>
              </w:rPr>
              <w:t>Druh majetku</w:t>
            </w:r>
          </w:p>
        </w:tc>
        <w:tc>
          <w:tcPr>
            <w:tcW w:w="2268" w:type="dxa"/>
            <w:tcBorders>
              <w:top w:val="single" w:sz="8" w:space="0" w:color="auto"/>
              <w:bottom w:val="single" w:sz="4" w:space="0" w:color="auto"/>
            </w:tcBorders>
          </w:tcPr>
          <w:p w14:paraId="39B8303E" w14:textId="77777777" w:rsidR="00E5027A" w:rsidRPr="00BA38EE" w:rsidRDefault="00E5027A" w:rsidP="005830B8">
            <w:pPr>
              <w:jc w:val="center"/>
              <w:rPr>
                <w:b/>
                <w:i/>
                <w:sz w:val="15"/>
                <w:szCs w:val="15"/>
              </w:rPr>
            </w:pPr>
            <w:r w:rsidRPr="00BA38EE">
              <w:rPr>
                <w:b/>
                <w:i/>
                <w:sz w:val="15"/>
                <w:szCs w:val="15"/>
              </w:rPr>
              <w:t>Životnosť</w:t>
            </w:r>
          </w:p>
        </w:tc>
        <w:tc>
          <w:tcPr>
            <w:tcW w:w="2693" w:type="dxa"/>
            <w:tcBorders>
              <w:top w:val="single" w:sz="8" w:space="0" w:color="auto"/>
              <w:bottom w:val="single" w:sz="4" w:space="0" w:color="auto"/>
            </w:tcBorders>
          </w:tcPr>
          <w:p w14:paraId="6A1F8DEB" w14:textId="77777777" w:rsidR="00E5027A" w:rsidRPr="00BA38EE" w:rsidRDefault="00E5027A" w:rsidP="005830B8">
            <w:pPr>
              <w:jc w:val="center"/>
              <w:rPr>
                <w:b/>
                <w:i/>
                <w:sz w:val="15"/>
                <w:szCs w:val="15"/>
              </w:rPr>
            </w:pPr>
            <w:r w:rsidRPr="00BA38EE">
              <w:rPr>
                <w:b/>
                <w:i/>
                <w:sz w:val="15"/>
                <w:szCs w:val="15"/>
              </w:rPr>
              <w:t>Ročná sadzba odpisov</w:t>
            </w:r>
          </w:p>
        </w:tc>
      </w:tr>
      <w:tr w:rsidR="00E5027A" w:rsidRPr="00BA38EE" w14:paraId="6F6DE0E3" w14:textId="77777777" w:rsidTr="005830B8">
        <w:tc>
          <w:tcPr>
            <w:tcW w:w="3211" w:type="dxa"/>
            <w:tcBorders>
              <w:top w:val="single" w:sz="4" w:space="0" w:color="auto"/>
              <w:bottom w:val="single" w:sz="8" w:space="0" w:color="auto"/>
            </w:tcBorders>
          </w:tcPr>
          <w:p w14:paraId="6FE4204B" w14:textId="77777777" w:rsidR="00E5027A" w:rsidRPr="00BA38EE" w:rsidRDefault="00E5027A" w:rsidP="005830B8">
            <w:pPr>
              <w:tabs>
                <w:tab w:val="left" w:pos="1920"/>
              </w:tabs>
              <w:rPr>
                <w:b/>
                <w:snapToGrid w:val="0"/>
                <w:sz w:val="15"/>
                <w:szCs w:val="15"/>
                <w:lang w:eastAsia="sk-SK"/>
              </w:rPr>
            </w:pPr>
            <w:r w:rsidRPr="00BA38EE">
              <w:rPr>
                <w:sz w:val="15"/>
                <w:szCs w:val="15"/>
              </w:rPr>
              <w:t>Stroje a zariadenia</w:t>
            </w:r>
          </w:p>
        </w:tc>
        <w:tc>
          <w:tcPr>
            <w:tcW w:w="2268" w:type="dxa"/>
            <w:tcBorders>
              <w:bottom w:val="single" w:sz="8" w:space="0" w:color="auto"/>
            </w:tcBorders>
          </w:tcPr>
          <w:p w14:paraId="1DB7D7FB" w14:textId="77777777" w:rsidR="00E5027A" w:rsidRPr="00E975A8" w:rsidRDefault="00E5027A" w:rsidP="005830B8">
            <w:pPr>
              <w:jc w:val="center"/>
              <w:rPr>
                <w:snapToGrid w:val="0"/>
                <w:sz w:val="15"/>
                <w:szCs w:val="15"/>
                <w:lang w:eastAsia="sk-SK"/>
              </w:rPr>
            </w:pPr>
            <w:r w:rsidRPr="00E975A8">
              <w:rPr>
                <w:snapToGrid w:val="0"/>
                <w:sz w:val="15"/>
                <w:szCs w:val="15"/>
                <w:lang w:eastAsia="sk-SK"/>
              </w:rPr>
              <w:t>6</w:t>
            </w:r>
          </w:p>
        </w:tc>
        <w:tc>
          <w:tcPr>
            <w:tcW w:w="2693" w:type="dxa"/>
            <w:tcBorders>
              <w:bottom w:val="single" w:sz="8" w:space="0" w:color="auto"/>
            </w:tcBorders>
          </w:tcPr>
          <w:p w14:paraId="30E5800B" w14:textId="77777777" w:rsidR="00E5027A" w:rsidRPr="00E975A8" w:rsidRDefault="00E5027A" w:rsidP="005830B8">
            <w:pPr>
              <w:jc w:val="center"/>
              <w:rPr>
                <w:sz w:val="15"/>
                <w:szCs w:val="15"/>
              </w:rPr>
            </w:pPr>
            <w:r w:rsidRPr="00E975A8">
              <w:rPr>
                <w:sz w:val="15"/>
                <w:szCs w:val="15"/>
              </w:rPr>
              <w:t>16,67 %</w:t>
            </w:r>
          </w:p>
        </w:tc>
      </w:tr>
    </w:tbl>
    <w:p w14:paraId="65595BD3" w14:textId="77777777" w:rsidR="00E5027A" w:rsidRPr="00BA38EE" w:rsidRDefault="00E5027A" w:rsidP="00EB02F1">
      <w:pPr>
        <w:ind w:left="900"/>
        <w:rPr>
          <w:snapToGrid w:val="0"/>
        </w:rPr>
      </w:pPr>
    </w:p>
    <w:p w14:paraId="30249521" w14:textId="77777777" w:rsidR="00C81150" w:rsidRPr="00BA38EE" w:rsidRDefault="00C81150" w:rsidP="00EB02F1">
      <w:pPr>
        <w:ind w:left="900"/>
      </w:pPr>
      <w:r w:rsidRPr="00BA38EE">
        <w:rPr>
          <w:snapToGrid w:val="0"/>
        </w:rPr>
        <w:t xml:space="preserve">Daňové odpisy sa uplatňujú podľa sadzieb uvedených v zákone o dani z príjmov platných pre </w:t>
      </w:r>
      <w:r w:rsidR="00657091" w:rsidRPr="00BA38EE">
        <w:rPr>
          <w:snapToGrid w:val="0"/>
        </w:rPr>
        <w:t>rovnomerné</w:t>
      </w:r>
      <w:r w:rsidRPr="00BA38EE">
        <w:t xml:space="preserve"> odpisovanie.</w:t>
      </w:r>
    </w:p>
    <w:p w14:paraId="0679E6E9" w14:textId="77777777" w:rsidR="00C81150" w:rsidRPr="00BA38EE" w:rsidRDefault="00C81150" w:rsidP="00C81150"/>
    <w:p w14:paraId="0D9C3CE8" w14:textId="77777777" w:rsidR="00C81150" w:rsidRPr="00BA38EE" w:rsidRDefault="00C81150" w:rsidP="00A0566C">
      <w:pPr>
        <w:numPr>
          <w:ilvl w:val="0"/>
          <w:numId w:val="12"/>
        </w:numPr>
      </w:pPr>
      <w:r w:rsidRPr="00BA38EE">
        <w:t>Podiely na základnom imaní v obchodných spoločnostiach sa ponechávajú v pôvodnom ocenení. Metóda vlastného imania sa použila iba pre potrebu výpočtu opravnej položky.</w:t>
      </w:r>
    </w:p>
    <w:p w14:paraId="55C3BBB9" w14:textId="77777777" w:rsidR="0000253C" w:rsidRPr="00BA38EE" w:rsidRDefault="0000253C">
      <w:pPr>
        <w:jc w:val="left"/>
      </w:pPr>
    </w:p>
    <w:p w14:paraId="51057DA0" w14:textId="77777777" w:rsidR="00A0566C" w:rsidRPr="00BA38EE" w:rsidRDefault="00A0566C">
      <w:pPr>
        <w:jc w:val="left"/>
        <w:rPr>
          <w:rFonts w:cs="Arial"/>
          <w:b/>
          <w:bCs/>
          <w:iCs/>
          <w:szCs w:val="28"/>
        </w:rPr>
      </w:pPr>
    </w:p>
    <w:p w14:paraId="5AB13FA9" w14:textId="77777777" w:rsidR="00C81150" w:rsidRPr="00BA38EE" w:rsidRDefault="00C81150" w:rsidP="00A0566C">
      <w:pPr>
        <w:pStyle w:val="Nadpis2"/>
        <w:numPr>
          <w:ilvl w:val="0"/>
          <w:numId w:val="3"/>
        </w:numPr>
      </w:pPr>
      <w:r w:rsidRPr="00BA38EE">
        <w:t>Prepočet údajov v cudzích menách na slovenskú menu</w:t>
      </w:r>
    </w:p>
    <w:p w14:paraId="5CE41CBF" w14:textId="77777777" w:rsidR="00C81150" w:rsidRPr="00BA38EE" w:rsidRDefault="00C81150" w:rsidP="00C81150"/>
    <w:p w14:paraId="362FA9DF" w14:textId="77777777" w:rsidR="00375ACF" w:rsidRPr="00BA38EE" w:rsidRDefault="00C81150" w:rsidP="00C81150">
      <w:r w:rsidRPr="00BA38EE">
        <w:t xml:space="preserve">Majetok a záväzky vyjadrené v cudzej mene sa prepočítavajú na </w:t>
      </w:r>
      <w:r w:rsidR="006A49A3" w:rsidRPr="00BA38EE">
        <w:t>eurá referenčným výmenným</w:t>
      </w:r>
      <w:r w:rsidRPr="00BA38EE">
        <w:t xml:space="preserve"> kurzom určeným </w:t>
      </w:r>
      <w:r w:rsidR="00487854" w:rsidRPr="00BA38EE">
        <w:t>a vyhláseným Európskou centrálnou bankou (ECB) alebo Národnou bankou Slovenska (</w:t>
      </w:r>
      <w:r w:rsidRPr="00BA38EE">
        <w:t>NBS</w:t>
      </w:r>
      <w:r w:rsidR="00487854" w:rsidRPr="00BA38EE">
        <w:t>)</w:t>
      </w:r>
      <w:r w:rsidRPr="00BA38EE">
        <w:t xml:space="preserve"> </w:t>
      </w:r>
      <w:r w:rsidR="00487854" w:rsidRPr="00BA38EE">
        <w:t xml:space="preserve">v deň predchádzajúci </w:t>
      </w:r>
      <w:r w:rsidRPr="00BA38EE">
        <w:t xml:space="preserve">dňu uskutočnenia účtovného prípadu a </w:t>
      </w:r>
      <w:r w:rsidR="00487854" w:rsidRPr="00BA38EE">
        <w:t>v deň</w:t>
      </w:r>
      <w:r w:rsidR="003B3C94" w:rsidRPr="00BA38EE">
        <w:t>, ku ktorému sa zostavuje účtovná závierka</w:t>
      </w:r>
      <w:r w:rsidRPr="00BA38EE">
        <w:t xml:space="preserve">. </w:t>
      </w:r>
      <w:r w:rsidR="000F2546" w:rsidRPr="00BA38EE">
        <w:t xml:space="preserve">Prijaté a poskytnuté preddavky v cudzej mene sa </w:t>
      </w:r>
      <w:r w:rsidR="006F1C45" w:rsidRPr="00BA38EE">
        <w:t>ku dňu, ku ktorému sa zostavuje účtovná závierka</w:t>
      </w:r>
      <w:r w:rsidR="007D6303" w:rsidRPr="00BA38EE">
        <w:t>,</w:t>
      </w:r>
      <w:r w:rsidR="006F1C45" w:rsidRPr="00BA38EE">
        <w:t xml:space="preserve"> neprepočítavajú. </w:t>
      </w:r>
      <w:r w:rsidRPr="00BA38EE">
        <w:t xml:space="preserve">Pri kúpe a predaji cudzej meny za menu </w:t>
      </w:r>
      <w:r w:rsidR="00487854" w:rsidRPr="00BA38EE">
        <w:t xml:space="preserve">euro a pri prevode peňažných prostriedkov z účtu zriadeného v cudzej mene na účet zriadený v eurách a z účtu zriadeného v eurách na účet zriadený v cudzej mene </w:t>
      </w:r>
      <w:r w:rsidRPr="00BA38EE">
        <w:t>sa použil kurz, za ktorý boli tieto hodnoty nakúpené alebo predané.</w:t>
      </w:r>
      <w:r w:rsidR="006F1C45" w:rsidRPr="00BA38E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A38EE">
        <w:t xml:space="preserve">referenčný výmenný </w:t>
      </w:r>
      <w:r w:rsidR="00D3184D" w:rsidRPr="00BA38EE">
        <w:t xml:space="preserve">kurz </w:t>
      </w:r>
      <w:r w:rsidR="00487854" w:rsidRPr="00BA38EE">
        <w:t>určený a vyhlásený ECB alebo</w:t>
      </w:r>
      <w:r w:rsidR="006F1C45" w:rsidRPr="00BA38EE">
        <w:t xml:space="preserve"> NBS v deň </w:t>
      </w:r>
      <w:r w:rsidR="00487854" w:rsidRPr="00BA38EE">
        <w:t xml:space="preserve">predchádzajúci dňu </w:t>
      </w:r>
      <w:r w:rsidR="006F1C45" w:rsidRPr="00BA38EE">
        <w:t>vysporiadania obchodu.</w:t>
      </w:r>
    </w:p>
    <w:p w14:paraId="5D94ABB9" w14:textId="77777777" w:rsidR="00375ACF" w:rsidRPr="00BA38EE" w:rsidRDefault="00375ACF" w:rsidP="00C81150"/>
    <w:p w14:paraId="2B8CBEA3" w14:textId="77777777" w:rsidR="002373F7" w:rsidRPr="00BA38EE" w:rsidRDefault="002373F7" w:rsidP="00C81150"/>
    <w:p w14:paraId="517A324E" w14:textId="77777777" w:rsidR="006D64D9" w:rsidRPr="00BA38EE" w:rsidRDefault="006D64D9" w:rsidP="00426BF6">
      <w:pPr>
        <w:pStyle w:val="Nadpis2"/>
        <w:numPr>
          <w:ilvl w:val="0"/>
          <w:numId w:val="3"/>
        </w:numPr>
      </w:pPr>
      <w:r w:rsidRPr="00BA38EE">
        <w:t xml:space="preserve">Zmeny účtovných zásad a účtovných metód </w:t>
      </w:r>
    </w:p>
    <w:p w14:paraId="57E8B1ED" w14:textId="77777777" w:rsidR="006D64D9" w:rsidRPr="00BA38EE" w:rsidRDefault="006D64D9" w:rsidP="006D64D9">
      <w:pPr>
        <w:rPr>
          <w:sz w:val="14"/>
          <w:szCs w:val="14"/>
        </w:rPr>
      </w:pPr>
    </w:p>
    <w:p w14:paraId="14FEB7E7" w14:textId="05B15B9B" w:rsidR="001D2443" w:rsidRPr="00BA38EE" w:rsidRDefault="001D2443" w:rsidP="006D64D9">
      <w:r w:rsidRPr="00BA38EE">
        <w:t>K žiadnym zmenám v účtov</w:t>
      </w:r>
      <w:r w:rsidR="00BA38EE" w:rsidRPr="00BA38EE">
        <w:t>ných zásadách a účtovných metóda</w:t>
      </w:r>
      <w:r w:rsidRPr="00BA38EE">
        <w:t xml:space="preserve">ch nedošlo. </w:t>
      </w:r>
    </w:p>
    <w:p w14:paraId="14A18266" w14:textId="77777777" w:rsidR="00993972" w:rsidRPr="00BA38EE" w:rsidRDefault="00993972" w:rsidP="00C81150"/>
    <w:p w14:paraId="1314455F" w14:textId="77777777" w:rsidR="006D64D9" w:rsidRPr="00BA38EE" w:rsidRDefault="006D64D9" w:rsidP="00C81150"/>
    <w:p w14:paraId="0BB5F77A" w14:textId="77777777" w:rsidR="00993972" w:rsidRPr="00BA38EE" w:rsidRDefault="00993972" w:rsidP="00426BF6">
      <w:pPr>
        <w:pStyle w:val="Nadpis2"/>
        <w:numPr>
          <w:ilvl w:val="0"/>
          <w:numId w:val="3"/>
        </w:numPr>
      </w:pPr>
      <w:r w:rsidRPr="00BA38EE">
        <w:t>Oprava významných chýb minulých období</w:t>
      </w:r>
    </w:p>
    <w:p w14:paraId="5EE3AC01" w14:textId="77777777" w:rsidR="00993972" w:rsidRPr="00BA38EE" w:rsidRDefault="00993972" w:rsidP="00993972"/>
    <w:p w14:paraId="5F4A9467" w14:textId="77777777" w:rsidR="00EA65B8" w:rsidRPr="00BA38EE" w:rsidRDefault="00EA65B8" w:rsidP="00993972">
      <w:r w:rsidRPr="00BA38EE">
        <w:t>K žiadnym opravám významných chýb minulých období nedošlo.</w:t>
      </w:r>
    </w:p>
    <w:p w14:paraId="4B2C1ECA" w14:textId="77777777" w:rsidR="00EA65B8" w:rsidRPr="00BA38EE" w:rsidRDefault="00EA65B8" w:rsidP="00993972"/>
    <w:p w14:paraId="76A61062" w14:textId="77777777" w:rsidR="00993972" w:rsidRPr="00BA38EE" w:rsidRDefault="00993972" w:rsidP="00C81150"/>
    <w:p w14:paraId="40E86BCC" w14:textId="77777777" w:rsidR="00993972" w:rsidRPr="00BA38EE" w:rsidRDefault="00993972" w:rsidP="00993972">
      <w:pPr>
        <w:pStyle w:val="Nadpis1"/>
        <w:numPr>
          <w:ilvl w:val="0"/>
          <w:numId w:val="13"/>
        </w:numPr>
      </w:pPr>
      <w:r w:rsidRPr="00BA38EE">
        <w:t>INFORMáCIE, KTORé VYSVETĽUJú A DOPĹňAJú SúVAHU A VýKAZ ZISKOV A STRáT</w:t>
      </w:r>
    </w:p>
    <w:p w14:paraId="2F7C451B" w14:textId="77777777" w:rsidR="00993972" w:rsidRPr="00BA38EE" w:rsidRDefault="00993972" w:rsidP="00993972">
      <w:pPr>
        <w:rPr>
          <w:b/>
          <w:snapToGrid w:val="0"/>
          <w:u w:val="single"/>
          <w:lang w:eastAsia="sk-SK"/>
        </w:rPr>
      </w:pPr>
    </w:p>
    <w:p w14:paraId="07311A89" w14:textId="77777777" w:rsidR="0074448F" w:rsidRPr="00BA38EE" w:rsidRDefault="0074448F" w:rsidP="0091588C">
      <w:pPr>
        <w:pStyle w:val="Nadpis2"/>
      </w:pPr>
      <w:r w:rsidRPr="00BA38EE">
        <w:t xml:space="preserve">Záväzky </w:t>
      </w:r>
    </w:p>
    <w:p w14:paraId="01D3A575" w14:textId="77777777" w:rsidR="0074448F" w:rsidRPr="00BA38EE" w:rsidRDefault="0074448F" w:rsidP="0074448F">
      <w:pPr>
        <w:rPr>
          <w:snapToGrid w:val="0"/>
          <w:lang w:eastAsia="sk-SK"/>
        </w:rPr>
      </w:pPr>
    </w:p>
    <w:p w14:paraId="2F7F2903" w14:textId="77777777" w:rsidR="008B77F4" w:rsidRPr="00BA38EE" w:rsidRDefault="00993972" w:rsidP="0091588C">
      <w:pPr>
        <w:pStyle w:val="Nadpis3"/>
      </w:pPr>
      <w:r w:rsidRPr="00BA38EE">
        <w:t>Záväzky podľa zostatkovej doby splatnosti</w:t>
      </w:r>
      <w:r w:rsidRPr="00BA38EE" w:rsidDel="00993972">
        <w:t xml:space="preserve"> </w:t>
      </w:r>
    </w:p>
    <w:p w14:paraId="3C5511B6" w14:textId="77777777" w:rsidR="005B36DD" w:rsidRPr="00BA38EE" w:rsidRDefault="005B36DD" w:rsidP="008711DF">
      <w:bookmarkStart w:id="6" w:name="T_payables_maturity"/>
      <w:r w:rsidRPr="00BA38E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91588C" w:rsidRPr="00BA38EE" w14:paraId="7DC7DAD9" w14:textId="77777777" w:rsidTr="003B3D52">
        <w:tc>
          <w:tcPr>
            <w:tcW w:w="3130" w:type="pct"/>
            <w:tcBorders>
              <w:top w:val="single" w:sz="8" w:space="0" w:color="auto"/>
              <w:left w:val="nil"/>
              <w:bottom w:val="nil"/>
              <w:right w:val="nil"/>
            </w:tcBorders>
            <w:shd w:val="clear" w:color="auto" w:fill="auto"/>
            <w:vAlign w:val="center"/>
            <w:hideMark/>
          </w:tcPr>
          <w:bookmarkEnd w:id="6"/>
          <w:p w14:paraId="269557BF" w14:textId="77777777" w:rsidR="00AF7E4E" w:rsidRPr="00BA38EE" w:rsidRDefault="00AF7E4E" w:rsidP="0091588C">
            <w:pPr>
              <w:jc w:val="left"/>
              <w:rPr>
                <w:rFonts w:cs="Arial"/>
                <w:b/>
                <w:bCs/>
                <w:i/>
                <w:iCs/>
                <w:sz w:val="15"/>
                <w:szCs w:val="15"/>
                <w:lang w:eastAsia="sk-SK"/>
              </w:rPr>
            </w:pPr>
            <w:r w:rsidRPr="00BA38EE">
              <w:rPr>
                <w:rFonts w:cs="Arial"/>
                <w:b/>
                <w:bCs/>
                <w:i/>
                <w:iCs/>
                <w:sz w:val="15"/>
                <w:szCs w:val="15"/>
                <w:lang w:eastAsia="sk-SK"/>
              </w:rPr>
              <w:t>Položka</w:t>
            </w:r>
          </w:p>
        </w:tc>
        <w:tc>
          <w:tcPr>
            <w:tcW w:w="438" w:type="pct"/>
            <w:tcBorders>
              <w:top w:val="single" w:sz="8" w:space="0" w:color="auto"/>
              <w:left w:val="nil"/>
              <w:bottom w:val="nil"/>
              <w:right w:val="nil"/>
            </w:tcBorders>
            <w:shd w:val="clear" w:color="auto" w:fill="auto"/>
            <w:vAlign w:val="center"/>
          </w:tcPr>
          <w:p w14:paraId="4A54120D" w14:textId="77777777" w:rsidR="00AF7E4E" w:rsidRPr="00BA38EE" w:rsidRDefault="00AF7E4E" w:rsidP="0091588C">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16456A7F" w14:textId="6463C4CC" w:rsidR="00AF7E4E" w:rsidRPr="00BA38EE" w:rsidRDefault="00AF7E4E">
            <w:pPr>
              <w:jc w:val="center"/>
            </w:pPr>
            <w:r w:rsidRPr="00BA38EE">
              <w:rPr>
                <w:b/>
                <w:i/>
                <w:sz w:val="15"/>
                <w:szCs w:val="15"/>
              </w:rPr>
              <w:t xml:space="preserve">31. 12. </w:t>
            </w:r>
            <w:r w:rsidR="00993972" w:rsidRPr="00BA38EE">
              <w:rPr>
                <w:b/>
                <w:i/>
                <w:sz w:val="15"/>
                <w:szCs w:val="15"/>
              </w:rPr>
              <w:t>201</w:t>
            </w:r>
            <w:r w:rsidR="003B3D52">
              <w:rPr>
                <w:b/>
                <w:i/>
                <w:sz w:val="15"/>
                <w:szCs w:val="15"/>
              </w:rPr>
              <w:t>7</w:t>
            </w:r>
          </w:p>
        </w:tc>
        <w:tc>
          <w:tcPr>
            <w:tcW w:w="716" w:type="pct"/>
            <w:tcBorders>
              <w:top w:val="single" w:sz="8" w:space="0" w:color="auto"/>
              <w:left w:val="nil"/>
              <w:bottom w:val="nil"/>
              <w:right w:val="nil"/>
            </w:tcBorders>
            <w:shd w:val="clear" w:color="auto" w:fill="auto"/>
            <w:hideMark/>
          </w:tcPr>
          <w:p w14:paraId="00134196" w14:textId="7A80415F" w:rsidR="00AF7E4E" w:rsidRPr="00BA38EE" w:rsidRDefault="00AF7E4E">
            <w:pPr>
              <w:jc w:val="center"/>
            </w:pPr>
            <w:r w:rsidRPr="00BA38EE">
              <w:rPr>
                <w:b/>
                <w:i/>
                <w:sz w:val="15"/>
                <w:szCs w:val="15"/>
              </w:rPr>
              <w:t xml:space="preserve">31. 12. </w:t>
            </w:r>
            <w:r w:rsidR="00993972" w:rsidRPr="00BA38EE">
              <w:rPr>
                <w:b/>
                <w:i/>
                <w:sz w:val="15"/>
                <w:szCs w:val="15"/>
              </w:rPr>
              <w:t>201</w:t>
            </w:r>
            <w:r w:rsidR="003B3D52">
              <w:rPr>
                <w:b/>
                <w:i/>
                <w:sz w:val="15"/>
                <w:szCs w:val="15"/>
              </w:rPr>
              <w:t>6</w:t>
            </w:r>
          </w:p>
        </w:tc>
      </w:tr>
      <w:tr w:rsidR="0091588C" w:rsidRPr="00BA38EE" w14:paraId="36C073F7" w14:textId="77777777" w:rsidTr="003B3D52">
        <w:tc>
          <w:tcPr>
            <w:tcW w:w="3130" w:type="pct"/>
            <w:tcBorders>
              <w:top w:val="single" w:sz="4" w:space="0" w:color="auto"/>
              <w:left w:val="nil"/>
              <w:bottom w:val="nil"/>
              <w:right w:val="nil"/>
            </w:tcBorders>
            <w:shd w:val="clear" w:color="auto" w:fill="auto"/>
            <w:vAlign w:val="center"/>
          </w:tcPr>
          <w:p w14:paraId="7723C259" w14:textId="77777777" w:rsidR="00AF7E4E" w:rsidRPr="00BA38EE" w:rsidRDefault="00AF7E4E" w:rsidP="0091588C">
            <w:pPr>
              <w:rPr>
                <w:rFonts w:cs="Arial"/>
                <w:b/>
                <w:bCs/>
                <w:i/>
                <w:iCs/>
                <w:sz w:val="15"/>
                <w:szCs w:val="15"/>
                <w:lang w:eastAsia="sk-SK"/>
              </w:rPr>
            </w:pPr>
            <w:r w:rsidRPr="00BA38EE">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1E3C033" w14:textId="77777777" w:rsidR="00AF7E4E" w:rsidRPr="00BA38EE" w:rsidRDefault="00AF7E4E" w:rsidP="0091588C">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95145B7" w14:textId="77777777" w:rsidR="00AF7E4E" w:rsidRPr="00BA38EE" w:rsidRDefault="00AF7E4E" w:rsidP="0091588C">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DEC2126" w14:textId="77777777" w:rsidR="00AF7E4E" w:rsidRPr="00BA38EE" w:rsidRDefault="00AF7E4E" w:rsidP="0091588C">
            <w:pPr>
              <w:jc w:val="right"/>
              <w:rPr>
                <w:rFonts w:cs="Arial"/>
                <w:sz w:val="15"/>
                <w:szCs w:val="15"/>
                <w:lang w:eastAsia="sk-SK"/>
              </w:rPr>
            </w:pPr>
          </w:p>
        </w:tc>
      </w:tr>
      <w:tr w:rsidR="00622BF6" w:rsidRPr="00E975A8" w14:paraId="28D97F95" w14:textId="77777777" w:rsidTr="003B3D52">
        <w:tc>
          <w:tcPr>
            <w:tcW w:w="3130" w:type="pct"/>
            <w:tcBorders>
              <w:top w:val="nil"/>
              <w:left w:val="nil"/>
              <w:bottom w:val="nil"/>
              <w:right w:val="nil"/>
            </w:tcBorders>
            <w:shd w:val="clear" w:color="auto" w:fill="auto"/>
            <w:vAlign w:val="center"/>
          </w:tcPr>
          <w:p w14:paraId="102D974F" w14:textId="77777777" w:rsidR="00622BF6" w:rsidRPr="00E975A8" w:rsidRDefault="00622BF6" w:rsidP="00622BF6">
            <w:pPr>
              <w:jc w:val="left"/>
              <w:rPr>
                <w:rFonts w:cs="Arial"/>
                <w:sz w:val="15"/>
                <w:szCs w:val="15"/>
                <w:lang w:eastAsia="sk-SK"/>
              </w:rPr>
            </w:pPr>
            <w:r w:rsidRPr="00E975A8">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40127D9A" w14:textId="77777777" w:rsidR="00622BF6" w:rsidRPr="00E975A8" w:rsidRDefault="00622BF6" w:rsidP="00622BF6">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206956DD" w14:textId="02AB3A56" w:rsidR="00622BF6" w:rsidRPr="00E975A8" w:rsidRDefault="00E975A8" w:rsidP="00622BF6">
            <w:pPr>
              <w:jc w:val="right"/>
              <w:rPr>
                <w:rFonts w:cs="Arial"/>
                <w:sz w:val="15"/>
                <w:szCs w:val="15"/>
                <w:lang w:eastAsia="sk-SK"/>
              </w:rPr>
            </w:pPr>
            <w:r w:rsidRPr="00E975A8">
              <w:rPr>
                <w:rFonts w:cs="Arial"/>
                <w:sz w:val="15"/>
                <w:szCs w:val="15"/>
                <w:lang w:eastAsia="sk-SK"/>
              </w:rPr>
              <w:t>2</w:t>
            </w:r>
            <w:r>
              <w:rPr>
                <w:rFonts w:cs="Arial"/>
                <w:sz w:val="15"/>
                <w:szCs w:val="15"/>
                <w:lang w:eastAsia="sk-SK"/>
              </w:rPr>
              <w:t xml:space="preserve"> </w:t>
            </w:r>
            <w:r w:rsidRPr="00E975A8">
              <w:rPr>
                <w:rFonts w:cs="Arial"/>
                <w:sz w:val="15"/>
                <w:szCs w:val="15"/>
                <w:lang w:eastAsia="sk-SK"/>
              </w:rPr>
              <w:t>681</w:t>
            </w:r>
          </w:p>
        </w:tc>
        <w:tc>
          <w:tcPr>
            <w:tcW w:w="716" w:type="pct"/>
            <w:tcBorders>
              <w:top w:val="nil"/>
              <w:left w:val="nil"/>
              <w:bottom w:val="nil"/>
              <w:right w:val="nil"/>
            </w:tcBorders>
            <w:shd w:val="clear" w:color="auto" w:fill="auto"/>
            <w:vAlign w:val="bottom"/>
            <w:hideMark/>
          </w:tcPr>
          <w:p w14:paraId="04360E91" w14:textId="349F9F98" w:rsidR="00622BF6" w:rsidRPr="00E975A8" w:rsidRDefault="00622BF6" w:rsidP="00622BF6">
            <w:pPr>
              <w:jc w:val="right"/>
              <w:rPr>
                <w:rFonts w:cs="Arial"/>
                <w:sz w:val="15"/>
                <w:szCs w:val="15"/>
                <w:lang w:eastAsia="sk-SK"/>
              </w:rPr>
            </w:pPr>
            <w:r w:rsidRPr="00E975A8">
              <w:rPr>
                <w:rFonts w:cs="Arial"/>
                <w:sz w:val="15"/>
                <w:szCs w:val="15"/>
                <w:lang w:eastAsia="sk-SK"/>
              </w:rPr>
              <w:t xml:space="preserve">1 </w:t>
            </w:r>
            <w:r w:rsidR="003B3D52" w:rsidRPr="00E975A8">
              <w:rPr>
                <w:rFonts w:cs="Arial"/>
                <w:sz w:val="15"/>
                <w:szCs w:val="15"/>
                <w:lang w:eastAsia="sk-SK"/>
              </w:rPr>
              <w:t>811</w:t>
            </w:r>
          </w:p>
        </w:tc>
      </w:tr>
      <w:tr w:rsidR="00993972" w:rsidRPr="00E975A8" w14:paraId="64EBFFD1" w14:textId="77777777" w:rsidTr="003B3D52">
        <w:tc>
          <w:tcPr>
            <w:tcW w:w="3130" w:type="pct"/>
            <w:tcBorders>
              <w:top w:val="nil"/>
              <w:left w:val="nil"/>
              <w:bottom w:val="nil"/>
              <w:right w:val="nil"/>
            </w:tcBorders>
            <w:shd w:val="clear" w:color="auto" w:fill="auto"/>
            <w:vAlign w:val="center"/>
          </w:tcPr>
          <w:p w14:paraId="3B0045BB" w14:textId="77777777" w:rsidR="00993972" w:rsidRPr="00E975A8" w:rsidRDefault="00993972" w:rsidP="00993972">
            <w:pPr>
              <w:jc w:val="left"/>
              <w:rPr>
                <w:rFonts w:cs="Arial"/>
                <w:sz w:val="15"/>
                <w:szCs w:val="15"/>
                <w:lang w:eastAsia="sk-SK"/>
              </w:rPr>
            </w:pPr>
            <w:r w:rsidRPr="00E975A8">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147FDF2B" w14:textId="77777777" w:rsidR="00993972" w:rsidRPr="00E975A8" w:rsidRDefault="00993972" w:rsidP="00993972">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08A12BFF" w14:textId="257A60B9" w:rsidR="00993972" w:rsidRPr="00E975A8" w:rsidRDefault="00BA38EE" w:rsidP="00993972">
            <w:pPr>
              <w:jc w:val="right"/>
              <w:rPr>
                <w:rFonts w:cs="Arial"/>
                <w:sz w:val="15"/>
                <w:szCs w:val="15"/>
                <w:lang w:eastAsia="sk-SK"/>
              </w:rPr>
            </w:pPr>
            <w:r w:rsidRPr="00E975A8">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tcPr>
          <w:p w14:paraId="2A219208" w14:textId="17267B9A" w:rsidR="00993972" w:rsidRPr="00E975A8" w:rsidRDefault="00BA38EE" w:rsidP="00993972">
            <w:pPr>
              <w:jc w:val="right"/>
              <w:rPr>
                <w:rFonts w:cs="Arial"/>
                <w:sz w:val="15"/>
                <w:szCs w:val="15"/>
                <w:lang w:eastAsia="sk-SK"/>
              </w:rPr>
            </w:pPr>
            <w:r w:rsidRPr="00E975A8">
              <w:rPr>
                <w:rFonts w:cs="Arial"/>
                <w:sz w:val="15"/>
                <w:szCs w:val="15"/>
                <w:lang w:eastAsia="sk-SK"/>
              </w:rPr>
              <w:t>-</w:t>
            </w:r>
          </w:p>
        </w:tc>
      </w:tr>
      <w:tr w:rsidR="00993972" w:rsidRPr="00BA38EE" w14:paraId="17374E77" w14:textId="77777777" w:rsidTr="003B3D52">
        <w:tc>
          <w:tcPr>
            <w:tcW w:w="3130" w:type="pct"/>
            <w:tcBorders>
              <w:top w:val="nil"/>
              <w:left w:val="nil"/>
              <w:bottom w:val="single" w:sz="8" w:space="0" w:color="auto"/>
              <w:right w:val="nil"/>
            </w:tcBorders>
            <w:shd w:val="clear" w:color="auto" w:fill="auto"/>
            <w:vAlign w:val="center"/>
          </w:tcPr>
          <w:p w14:paraId="4CC1D6A2" w14:textId="77777777" w:rsidR="00993972" w:rsidRPr="00E975A8" w:rsidRDefault="00993972" w:rsidP="00993972">
            <w:pPr>
              <w:rPr>
                <w:rFonts w:cs="Arial"/>
                <w:b/>
                <w:bCs/>
                <w:sz w:val="15"/>
                <w:szCs w:val="15"/>
                <w:lang w:eastAsia="sk-SK"/>
              </w:rPr>
            </w:pPr>
            <w:r w:rsidRPr="00E975A8">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353D94C" w14:textId="77777777" w:rsidR="00993972" w:rsidRPr="00E975A8" w:rsidRDefault="00993972" w:rsidP="00993972">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bottom"/>
          </w:tcPr>
          <w:p w14:paraId="02C4074A" w14:textId="7DE9B082" w:rsidR="00993972" w:rsidRPr="00E975A8" w:rsidRDefault="00E975A8" w:rsidP="00993972">
            <w:pPr>
              <w:jc w:val="right"/>
              <w:rPr>
                <w:rFonts w:cs="Arial"/>
                <w:b/>
                <w:bCs/>
                <w:sz w:val="15"/>
                <w:szCs w:val="15"/>
                <w:lang w:eastAsia="sk-SK"/>
              </w:rPr>
            </w:pPr>
            <w:r w:rsidRPr="00E975A8">
              <w:rPr>
                <w:rFonts w:cs="Arial"/>
                <w:b/>
                <w:bCs/>
                <w:sz w:val="15"/>
                <w:szCs w:val="15"/>
                <w:lang w:eastAsia="sk-SK"/>
              </w:rPr>
              <w:t>2</w:t>
            </w:r>
            <w:r>
              <w:rPr>
                <w:rFonts w:cs="Arial"/>
                <w:b/>
                <w:bCs/>
                <w:sz w:val="15"/>
                <w:szCs w:val="15"/>
                <w:lang w:eastAsia="sk-SK"/>
              </w:rPr>
              <w:t xml:space="preserve"> </w:t>
            </w:r>
            <w:r w:rsidRPr="00E975A8">
              <w:rPr>
                <w:rFonts w:cs="Arial"/>
                <w:b/>
                <w:bCs/>
                <w:sz w:val="15"/>
                <w:szCs w:val="15"/>
                <w:lang w:eastAsia="sk-SK"/>
              </w:rPr>
              <w:t>681</w:t>
            </w:r>
          </w:p>
        </w:tc>
        <w:tc>
          <w:tcPr>
            <w:tcW w:w="716" w:type="pct"/>
            <w:tcBorders>
              <w:top w:val="nil"/>
              <w:left w:val="nil"/>
              <w:bottom w:val="single" w:sz="8" w:space="0" w:color="auto"/>
              <w:right w:val="nil"/>
            </w:tcBorders>
            <w:shd w:val="clear" w:color="auto" w:fill="auto"/>
            <w:vAlign w:val="bottom"/>
            <w:hideMark/>
          </w:tcPr>
          <w:p w14:paraId="35584AB8" w14:textId="14B992D1" w:rsidR="00993972" w:rsidRPr="00BA38EE" w:rsidRDefault="00993972" w:rsidP="00993972">
            <w:pPr>
              <w:jc w:val="right"/>
              <w:rPr>
                <w:rFonts w:cs="Arial"/>
                <w:b/>
                <w:bCs/>
                <w:sz w:val="15"/>
                <w:szCs w:val="15"/>
                <w:lang w:eastAsia="sk-SK"/>
              </w:rPr>
            </w:pPr>
            <w:r w:rsidRPr="00E975A8">
              <w:rPr>
                <w:rFonts w:cs="Arial"/>
                <w:b/>
                <w:bCs/>
                <w:sz w:val="15"/>
                <w:szCs w:val="15"/>
                <w:lang w:eastAsia="sk-SK"/>
              </w:rPr>
              <w:t xml:space="preserve">1 </w:t>
            </w:r>
            <w:r w:rsidR="003B3D52" w:rsidRPr="00E975A8">
              <w:rPr>
                <w:rFonts w:cs="Arial"/>
                <w:b/>
                <w:bCs/>
                <w:sz w:val="15"/>
                <w:szCs w:val="15"/>
                <w:lang w:eastAsia="sk-SK"/>
              </w:rPr>
              <w:t>811</w:t>
            </w:r>
          </w:p>
        </w:tc>
      </w:tr>
    </w:tbl>
    <w:p w14:paraId="428388D8" w14:textId="77777777" w:rsidR="006D64D9" w:rsidRPr="00BA38EE" w:rsidRDefault="006D64D9">
      <w:pPr>
        <w:jc w:val="left"/>
        <w:rPr>
          <w:rFonts w:cs="Arial"/>
          <w:b/>
          <w:bCs/>
          <w:iCs/>
          <w:szCs w:val="28"/>
        </w:rPr>
      </w:pPr>
    </w:p>
    <w:p w14:paraId="4B259CB6" w14:textId="77777777" w:rsidR="00993972" w:rsidRPr="00BA38EE" w:rsidRDefault="00993972" w:rsidP="00993972"/>
    <w:p w14:paraId="7CF9CE93" w14:textId="21F4965D" w:rsidR="001E2635" w:rsidRPr="00BA38EE" w:rsidRDefault="001E2635" w:rsidP="0091588C">
      <w:pPr>
        <w:pStyle w:val="Nadpis1"/>
      </w:pPr>
      <w:r w:rsidRPr="00BA38EE">
        <w:t>SKUTOČNOSTI, KTORÉ NASTALI PO DNI, KU KTORÉMU SA ZOSTAVUJE ÚČTOVNÁ ZÁVIERKA, A DO DŇA ZOSTAVENIA ÚČTOVNEJ ZÁVIERKY</w:t>
      </w:r>
    </w:p>
    <w:p w14:paraId="1676E327" w14:textId="77777777" w:rsidR="001E2635" w:rsidRPr="00BA38EE" w:rsidRDefault="001E2635" w:rsidP="001E2635">
      <w:pPr>
        <w:rPr>
          <w:sz w:val="15"/>
          <w:szCs w:val="15"/>
        </w:rPr>
      </w:pPr>
    </w:p>
    <w:p w14:paraId="78C6765A" w14:textId="79BCF90C" w:rsidR="00993972" w:rsidRPr="00BA38EE" w:rsidRDefault="00993972" w:rsidP="00993972">
      <w:pPr>
        <w:rPr>
          <w:snapToGrid w:val="0"/>
          <w:lang w:eastAsia="sk-SK"/>
        </w:rPr>
      </w:pPr>
      <w:r w:rsidRPr="00BA38EE">
        <w:rPr>
          <w:snapToGrid w:val="0"/>
          <w:lang w:eastAsia="sk-SK"/>
        </w:rPr>
        <w:t>Po 31. decembri 201</w:t>
      </w:r>
      <w:r w:rsidR="00E975A8">
        <w:rPr>
          <w:snapToGrid w:val="0"/>
          <w:lang w:eastAsia="sk-SK"/>
        </w:rPr>
        <w:t>7</w:t>
      </w:r>
      <w:bookmarkStart w:id="7" w:name="_GoBack"/>
      <w:bookmarkEnd w:id="7"/>
      <w:r w:rsidRPr="00BA38EE">
        <w:rPr>
          <w:snapToGrid w:val="0"/>
          <w:lang w:eastAsia="sk-SK"/>
        </w:rPr>
        <w:t xml:space="preserve"> a do dňa zostavenia účtovnej závierky nenastali žiadne také udalosti, ktoré by významným spôsobom ovplyvnili aktíva, pasíva alebo výsledky hospodárenia spoločnosti, okrem tých, ktoré sú výsledkom bežnej činnosti.</w:t>
      </w:r>
    </w:p>
    <w:p w14:paraId="70B74085" w14:textId="77777777" w:rsidR="00993972" w:rsidRPr="00BA38EE" w:rsidRDefault="00993972" w:rsidP="00993972">
      <w:pPr>
        <w:rPr>
          <w:snapToGrid w:val="0"/>
          <w:lang w:eastAsia="sk-SK"/>
        </w:rPr>
      </w:pPr>
    </w:p>
    <w:p w14:paraId="413328D3" w14:textId="77777777" w:rsidR="001E2635" w:rsidRPr="00BA38EE" w:rsidRDefault="001E2635">
      <w:pPr>
        <w:rPr>
          <w:snapToGrid w:val="0"/>
          <w:lang w:eastAsia="sk-SK"/>
        </w:rPr>
      </w:pPr>
    </w:p>
    <w:sectPr w:rsidR="001E2635" w:rsidRPr="00BA38EE"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416E8E" w14:textId="77777777" w:rsidR="003D6F04" w:rsidRDefault="003D6F04">
      <w:r>
        <w:separator/>
      </w:r>
    </w:p>
  </w:endnote>
  <w:endnote w:type="continuationSeparator" w:id="0">
    <w:p w14:paraId="152A22DD" w14:textId="77777777" w:rsidR="003D6F04" w:rsidRDefault="003D6F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2314E7" w14:textId="77777777" w:rsidR="00E30833" w:rsidRDefault="00E30833"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40047A">
      <w:rPr>
        <w:rStyle w:val="slostrany"/>
        <w:noProof/>
      </w:rPr>
      <w:t>3</w:t>
    </w:r>
    <w:r>
      <w:rPr>
        <w:rStyle w:val="slostrany"/>
      </w:rPr>
      <w:fldChar w:fldCharType="end"/>
    </w:r>
  </w:p>
  <w:p w14:paraId="3EE5CC2B" w14:textId="77777777" w:rsidR="00E30833" w:rsidRDefault="00E30833" w:rsidP="00C81150">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6674CB" w14:textId="77777777" w:rsidR="003D6F04" w:rsidRDefault="003D6F04">
      <w:r>
        <w:separator/>
      </w:r>
    </w:p>
  </w:footnote>
  <w:footnote w:type="continuationSeparator" w:id="0">
    <w:p w14:paraId="4A767971" w14:textId="77777777" w:rsidR="003D6F04" w:rsidRDefault="003D6F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EBC283" w14:textId="77777777" w:rsidR="00E30833" w:rsidRDefault="00E3083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t>Úč PODV 3-01</w:t>
    </w:r>
    <w:r>
      <w:tab/>
      <w:t>IČO: 46182870</w:t>
    </w:r>
    <w:r>
      <w:tab/>
      <w:t>DIČ: SK2023277102</w:t>
    </w:r>
  </w:p>
  <w:p w14:paraId="7691F86C" w14:textId="77777777" w:rsidR="00E30833" w:rsidRDefault="00E30833" w:rsidP="00C81150">
    <w:pPr>
      <w:pStyle w:val="Hlavika"/>
    </w:pPr>
    <w:r>
      <w:t>Bracco Imaging Slovakia s.r.o.</w:t>
    </w:r>
  </w:p>
  <w:p w14:paraId="58F44975" w14:textId="77777777" w:rsidR="00E30833" w:rsidRDefault="00E30833" w:rsidP="00C81150">
    <w:pPr>
      <w:pStyle w:val="Hlavika"/>
    </w:pPr>
    <w:r>
      <w:t>Poznámky individuálnej účtovnej závierky</w:t>
    </w:r>
  </w:p>
  <w:p w14:paraId="2EB30205" w14:textId="2218D251" w:rsidR="00E30833" w:rsidRDefault="00E30833" w:rsidP="00C81150">
    <w:pPr>
      <w:pStyle w:val="Hlavika"/>
    </w:pPr>
    <w:r>
      <w:t>Zostavenej k 31. decembru 201</w:t>
    </w:r>
    <w:r w:rsidR="000B57E2">
      <w:t>7</w:t>
    </w:r>
  </w:p>
  <w:p w14:paraId="24613E9A" w14:textId="77777777" w:rsidR="00E30833" w:rsidRDefault="00E30833" w:rsidP="00C81150">
    <w:pPr>
      <w:pStyle w:val="Hlavika"/>
      <w:pBdr>
        <w:bottom w:val="single" w:sz="4" w:space="1" w:color="auto"/>
      </w:pBdr>
    </w:pPr>
    <w:r>
      <w:t>(údaje v tabuľkách sú uvedené v celých eurách, ak nie je uvedené inak)</w:t>
    </w:r>
  </w:p>
  <w:p w14:paraId="41AB6A0B" w14:textId="77777777" w:rsidR="00E30833" w:rsidRDefault="00E30833"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1"/>
  </w:num>
  <w:num w:numId="2">
    <w:abstractNumId w:val="2"/>
  </w:num>
  <w:num w:numId="3">
    <w:abstractNumId w:val="3"/>
  </w:num>
  <w:num w:numId="4">
    <w:abstractNumId w:val="9"/>
  </w:num>
  <w:num w:numId="5">
    <w:abstractNumId w:val="6"/>
  </w:num>
  <w:num w:numId="6">
    <w:abstractNumId w:val="12"/>
  </w:num>
  <w:num w:numId="7">
    <w:abstractNumId w:val="8"/>
  </w:num>
  <w:num w:numId="8">
    <w:abstractNumId w:val="13"/>
  </w:num>
  <w:num w:numId="9">
    <w:abstractNumId w:val="0"/>
  </w:num>
  <w:num w:numId="10">
    <w:abstractNumId w:val="7"/>
  </w:num>
  <w:num w:numId="11">
    <w:abstractNumId w:val="14"/>
  </w:num>
  <w:num w:numId="12">
    <w:abstractNumId w:val="4"/>
  </w:num>
  <w:num w:numId="13">
    <w:abstractNumId w:val="15"/>
  </w:num>
  <w:num w:numId="14">
    <w:abstractNumId w:val="15"/>
  </w:num>
  <w:num w:numId="15">
    <w:abstractNumId w:val="15"/>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
  </w:num>
  <w:num w:numId="21">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2DocOpenMode" w:val="AS2DocumentEdit"/>
  </w:docVars>
  <w:rsids>
    <w:rsidRoot w:val="00C81150"/>
    <w:rsid w:val="000003CC"/>
    <w:rsid w:val="000006C1"/>
    <w:rsid w:val="00001636"/>
    <w:rsid w:val="0000253C"/>
    <w:rsid w:val="000042DC"/>
    <w:rsid w:val="00011C99"/>
    <w:rsid w:val="000152FD"/>
    <w:rsid w:val="00025E11"/>
    <w:rsid w:val="00027A01"/>
    <w:rsid w:val="0003554D"/>
    <w:rsid w:val="0003701A"/>
    <w:rsid w:val="000413F6"/>
    <w:rsid w:val="00042DF7"/>
    <w:rsid w:val="00042E14"/>
    <w:rsid w:val="000468EF"/>
    <w:rsid w:val="000505CF"/>
    <w:rsid w:val="00055BF5"/>
    <w:rsid w:val="00056876"/>
    <w:rsid w:val="00061A44"/>
    <w:rsid w:val="00066AED"/>
    <w:rsid w:val="000670A7"/>
    <w:rsid w:val="00072D4F"/>
    <w:rsid w:val="00073F35"/>
    <w:rsid w:val="00086A37"/>
    <w:rsid w:val="000923F2"/>
    <w:rsid w:val="00093CA0"/>
    <w:rsid w:val="000A3022"/>
    <w:rsid w:val="000B57E2"/>
    <w:rsid w:val="000B638D"/>
    <w:rsid w:val="000C0D79"/>
    <w:rsid w:val="000C127B"/>
    <w:rsid w:val="000C1342"/>
    <w:rsid w:val="000C3965"/>
    <w:rsid w:val="000C559C"/>
    <w:rsid w:val="000C6D1B"/>
    <w:rsid w:val="000C788A"/>
    <w:rsid w:val="000D051D"/>
    <w:rsid w:val="000D4339"/>
    <w:rsid w:val="000D5253"/>
    <w:rsid w:val="000D6844"/>
    <w:rsid w:val="000D7DAD"/>
    <w:rsid w:val="000E123F"/>
    <w:rsid w:val="000E1EAB"/>
    <w:rsid w:val="000E4315"/>
    <w:rsid w:val="000F2546"/>
    <w:rsid w:val="000F25F7"/>
    <w:rsid w:val="000F3C33"/>
    <w:rsid w:val="000F3D4D"/>
    <w:rsid w:val="000F63F1"/>
    <w:rsid w:val="000F6EB7"/>
    <w:rsid w:val="00100B64"/>
    <w:rsid w:val="00101342"/>
    <w:rsid w:val="00103015"/>
    <w:rsid w:val="00111C30"/>
    <w:rsid w:val="00113235"/>
    <w:rsid w:val="001145C2"/>
    <w:rsid w:val="00121FD2"/>
    <w:rsid w:val="001235B8"/>
    <w:rsid w:val="00123B6F"/>
    <w:rsid w:val="001240E4"/>
    <w:rsid w:val="00127943"/>
    <w:rsid w:val="0013020B"/>
    <w:rsid w:val="001343A4"/>
    <w:rsid w:val="001354FB"/>
    <w:rsid w:val="00140952"/>
    <w:rsid w:val="00142157"/>
    <w:rsid w:val="001429C7"/>
    <w:rsid w:val="001435CB"/>
    <w:rsid w:val="001440A4"/>
    <w:rsid w:val="00144D6F"/>
    <w:rsid w:val="00150CFF"/>
    <w:rsid w:val="00151023"/>
    <w:rsid w:val="00151D3C"/>
    <w:rsid w:val="00162043"/>
    <w:rsid w:val="00162F37"/>
    <w:rsid w:val="001630F4"/>
    <w:rsid w:val="00163FF0"/>
    <w:rsid w:val="00164333"/>
    <w:rsid w:val="0016450F"/>
    <w:rsid w:val="00164E16"/>
    <w:rsid w:val="00164EB5"/>
    <w:rsid w:val="00165CF6"/>
    <w:rsid w:val="00165FC5"/>
    <w:rsid w:val="00171F23"/>
    <w:rsid w:val="00172B11"/>
    <w:rsid w:val="00173D20"/>
    <w:rsid w:val="00174E60"/>
    <w:rsid w:val="00177611"/>
    <w:rsid w:val="00177A9A"/>
    <w:rsid w:val="00182445"/>
    <w:rsid w:val="00185803"/>
    <w:rsid w:val="001859DB"/>
    <w:rsid w:val="0018699A"/>
    <w:rsid w:val="00193CFA"/>
    <w:rsid w:val="0019430E"/>
    <w:rsid w:val="001A0D15"/>
    <w:rsid w:val="001B06F2"/>
    <w:rsid w:val="001B0DB0"/>
    <w:rsid w:val="001B30A4"/>
    <w:rsid w:val="001B5206"/>
    <w:rsid w:val="001D2443"/>
    <w:rsid w:val="001D2B78"/>
    <w:rsid w:val="001D2C69"/>
    <w:rsid w:val="001D3064"/>
    <w:rsid w:val="001D4EAF"/>
    <w:rsid w:val="001D504C"/>
    <w:rsid w:val="001D5516"/>
    <w:rsid w:val="001D673D"/>
    <w:rsid w:val="001E01F8"/>
    <w:rsid w:val="001E2635"/>
    <w:rsid w:val="001E2AEE"/>
    <w:rsid w:val="001E3B2C"/>
    <w:rsid w:val="001E3FCE"/>
    <w:rsid w:val="001E75F0"/>
    <w:rsid w:val="001E7800"/>
    <w:rsid w:val="001F23FB"/>
    <w:rsid w:val="001F5DA0"/>
    <w:rsid w:val="001F6C2E"/>
    <w:rsid w:val="00202BDE"/>
    <w:rsid w:val="00204C96"/>
    <w:rsid w:val="00207794"/>
    <w:rsid w:val="0021323C"/>
    <w:rsid w:val="00214BAA"/>
    <w:rsid w:val="0021575F"/>
    <w:rsid w:val="0021576C"/>
    <w:rsid w:val="002162B9"/>
    <w:rsid w:val="00223A9A"/>
    <w:rsid w:val="0022667E"/>
    <w:rsid w:val="00234DAD"/>
    <w:rsid w:val="00234DD8"/>
    <w:rsid w:val="002373F7"/>
    <w:rsid w:val="0024441D"/>
    <w:rsid w:val="002543B4"/>
    <w:rsid w:val="002547E2"/>
    <w:rsid w:val="002551CB"/>
    <w:rsid w:val="00256108"/>
    <w:rsid w:val="002643ED"/>
    <w:rsid w:val="002647F4"/>
    <w:rsid w:val="00264D66"/>
    <w:rsid w:val="00265E60"/>
    <w:rsid w:val="00271FCD"/>
    <w:rsid w:val="002747FF"/>
    <w:rsid w:val="002749E9"/>
    <w:rsid w:val="00276E90"/>
    <w:rsid w:val="00280586"/>
    <w:rsid w:val="0028631C"/>
    <w:rsid w:val="002926EC"/>
    <w:rsid w:val="00293D46"/>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636"/>
    <w:rsid w:val="002E7E87"/>
    <w:rsid w:val="002F055A"/>
    <w:rsid w:val="002F34E7"/>
    <w:rsid w:val="002F583C"/>
    <w:rsid w:val="002F78A4"/>
    <w:rsid w:val="002F7F37"/>
    <w:rsid w:val="00301183"/>
    <w:rsid w:val="00306504"/>
    <w:rsid w:val="00310224"/>
    <w:rsid w:val="0031154A"/>
    <w:rsid w:val="00316D12"/>
    <w:rsid w:val="0032199B"/>
    <w:rsid w:val="00321F75"/>
    <w:rsid w:val="00330565"/>
    <w:rsid w:val="00330AB2"/>
    <w:rsid w:val="00332B4B"/>
    <w:rsid w:val="0033304F"/>
    <w:rsid w:val="003407DC"/>
    <w:rsid w:val="003416FA"/>
    <w:rsid w:val="00347321"/>
    <w:rsid w:val="00353F21"/>
    <w:rsid w:val="00354434"/>
    <w:rsid w:val="00354E22"/>
    <w:rsid w:val="00357C96"/>
    <w:rsid w:val="00363539"/>
    <w:rsid w:val="00363B4A"/>
    <w:rsid w:val="00366100"/>
    <w:rsid w:val="003661CA"/>
    <w:rsid w:val="0037364A"/>
    <w:rsid w:val="00375ACF"/>
    <w:rsid w:val="00380C21"/>
    <w:rsid w:val="00385559"/>
    <w:rsid w:val="0038564B"/>
    <w:rsid w:val="00387CFF"/>
    <w:rsid w:val="00391E6D"/>
    <w:rsid w:val="00394CF8"/>
    <w:rsid w:val="003A28A0"/>
    <w:rsid w:val="003A3648"/>
    <w:rsid w:val="003A3754"/>
    <w:rsid w:val="003A3E62"/>
    <w:rsid w:val="003A661C"/>
    <w:rsid w:val="003A6DD6"/>
    <w:rsid w:val="003A7362"/>
    <w:rsid w:val="003B1448"/>
    <w:rsid w:val="003B32C0"/>
    <w:rsid w:val="003B34EF"/>
    <w:rsid w:val="003B365C"/>
    <w:rsid w:val="003B3C94"/>
    <w:rsid w:val="003B3D52"/>
    <w:rsid w:val="003B4AB0"/>
    <w:rsid w:val="003B6E2C"/>
    <w:rsid w:val="003C032B"/>
    <w:rsid w:val="003C12E4"/>
    <w:rsid w:val="003C309E"/>
    <w:rsid w:val="003C60C9"/>
    <w:rsid w:val="003D04AE"/>
    <w:rsid w:val="003D0CC4"/>
    <w:rsid w:val="003D0F05"/>
    <w:rsid w:val="003D6F04"/>
    <w:rsid w:val="003D74FC"/>
    <w:rsid w:val="003D76C3"/>
    <w:rsid w:val="003E168C"/>
    <w:rsid w:val="003F0FCA"/>
    <w:rsid w:val="003F1C6A"/>
    <w:rsid w:val="003F20D8"/>
    <w:rsid w:val="0040047A"/>
    <w:rsid w:val="00401CA3"/>
    <w:rsid w:val="00402B18"/>
    <w:rsid w:val="004032CB"/>
    <w:rsid w:val="00405A94"/>
    <w:rsid w:val="00410D92"/>
    <w:rsid w:val="0041301E"/>
    <w:rsid w:val="00414800"/>
    <w:rsid w:val="00414BEA"/>
    <w:rsid w:val="00416D85"/>
    <w:rsid w:val="00417846"/>
    <w:rsid w:val="004222FE"/>
    <w:rsid w:val="00424C87"/>
    <w:rsid w:val="00425DB7"/>
    <w:rsid w:val="00425F00"/>
    <w:rsid w:val="00426BF6"/>
    <w:rsid w:val="0043110A"/>
    <w:rsid w:val="00432F9A"/>
    <w:rsid w:val="004431DF"/>
    <w:rsid w:val="00447B2C"/>
    <w:rsid w:val="00453985"/>
    <w:rsid w:val="00454BD1"/>
    <w:rsid w:val="00454E78"/>
    <w:rsid w:val="004568C2"/>
    <w:rsid w:val="004570ED"/>
    <w:rsid w:val="004654CD"/>
    <w:rsid w:val="00465890"/>
    <w:rsid w:val="00465E18"/>
    <w:rsid w:val="00470A91"/>
    <w:rsid w:val="00472F34"/>
    <w:rsid w:val="00473947"/>
    <w:rsid w:val="00473BED"/>
    <w:rsid w:val="00477E08"/>
    <w:rsid w:val="004816DC"/>
    <w:rsid w:val="00481E2B"/>
    <w:rsid w:val="00487854"/>
    <w:rsid w:val="00491B66"/>
    <w:rsid w:val="00493486"/>
    <w:rsid w:val="004964F5"/>
    <w:rsid w:val="004A1F58"/>
    <w:rsid w:val="004A273B"/>
    <w:rsid w:val="004A40D5"/>
    <w:rsid w:val="004A4A5A"/>
    <w:rsid w:val="004A4D49"/>
    <w:rsid w:val="004B4255"/>
    <w:rsid w:val="004B5701"/>
    <w:rsid w:val="004B5B7E"/>
    <w:rsid w:val="004B7838"/>
    <w:rsid w:val="004C09F3"/>
    <w:rsid w:val="004C2171"/>
    <w:rsid w:val="004C7A19"/>
    <w:rsid w:val="004D02DC"/>
    <w:rsid w:val="004D4CB4"/>
    <w:rsid w:val="004E1ADB"/>
    <w:rsid w:val="004E2178"/>
    <w:rsid w:val="004E40B8"/>
    <w:rsid w:val="004F0581"/>
    <w:rsid w:val="004F212D"/>
    <w:rsid w:val="004F4E7B"/>
    <w:rsid w:val="004F5290"/>
    <w:rsid w:val="005009EF"/>
    <w:rsid w:val="00502A51"/>
    <w:rsid w:val="00502FB9"/>
    <w:rsid w:val="00507587"/>
    <w:rsid w:val="00511BA5"/>
    <w:rsid w:val="00511DA2"/>
    <w:rsid w:val="00512EAA"/>
    <w:rsid w:val="00514ACD"/>
    <w:rsid w:val="00516FB6"/>
    <w:rsid w:val="00517F4D"/>
    <w:rsid w:val="00520F36"/>
    <w:rsid w:val="00521BF0"/>
    <w:rsid w:val="0052722E"/>
    <w:rsid w:val="00530F08"/>
    <w:rsid w:val="0053243B"/>
    <w:rsid w:val="0054112A"/>
    <w:rsid w:val="00541E0A"/>
    <w:rsid w:val="00542472"/>
    <w:rsid w:val="00542B27"/>
    <w:rsid w:val="0055258C"/>
    <w:rsid w:val="005533C4"/>
    <w:rsid w:val="005601EC"/>
    <w:rsid w:val="005623F6"/>
    <w:rsid w:val="00566707"/>
    <w:rsid w:val="005703C3"/>
    <w:rsid w:val="00576D18"/>
    <w:rsid w:val="00577700"/>
    <w:rsid w:val="00580D80"/>
    <w:rsid w:val="005830B8"/>
    <w:rsid w:val="00584733"/>
    <w:rsid w:val="00584EA1"/>
    <w:rsid w:val="00584F0C"/>
    <w:rsid w:val="00585041"/>
    <w:rsid w:val="00590F0A"/>
    <w:rsid w:val="00593F8C"/>
    <w:rsid w:val="00594311"/>
    <w:rsid w:val="005958B6"/>
    <w:rsid w:val="0059698B"/>
    <w:rsid w:val="00596D07"/>
    <w:rsid w:val="0059778D"/>
    <w:rsid w:val="005A27E3"/>
    <w:rsid w:val="005A2985"/>
    <w:rsid w:val="005A5BEE"/>
    <w:rsid w:val="005B2929"/>
    <w:rsid w:val="005B36DD"/>
    <w:rsid w:val="005B4A69"/>
    <w:rsid w:val="005B5695"/>
    <w:rsid w:val="005B57EA"/>
    <w:rsid w:val="005B6728"/>
    <w:rsid w:val="005C21A4"/>
    <w:rsid w:val="005C501F"/>
    <w:rsid w:val="005C52E6"/>
    <w:rsid w:val="005D447B"/>
    <w:rsid w:val="005D55FF"/>
    <w:rsid w:val="005E121C"/>
    <w:rsid w:val="005E2732"/>
    <w:rsid w:val="005E41B9"/>
    <w:rsid w:val="005E6C6E"/>
    <w:rsid w:val="005F07B4"/>
    <w:rsid w:val="005F1651"/>
    <w:rsid w:val="005F2E78"/>
    <w:rsid w:val="00603BE4"/>
    <w:rsid w:val="00607D6C"/>
    <w:rsid w:val="00610D50"/>
    <w:rsid w:val="00612589"/>
    <w:rsid w:val="00614C42"/>
    <w:rsid w:val="00614FC1"/>
    <w:rsid w:val="006150D4"/>
    <w:rsid w:val="00615A60"/>
    <w:rsid w:val="006204AE"/>
    <w:rsid w:val="00621694"/>
    <w:rsid w:val="00622BF6"/>
    <w:rsid w:val="006247CB"/>
    <w:rsid w:val="00625539"/>
    <w:rsid w:val="00626BD5"/>
    <w:rsid w:val="00630717"/>
    <w:rsid w:val="006307C8"/>
    <w:rsid w:val="00634E56"/>
    <w:rsid w:val="00636A8D"/>
    <w:rsid w:val="006373DA"/>
    <w:rsid w:val="00640E59"/>
    <w:rsid w:val="00642760"/>
    <w:rsid w:val="0065119A"/>
    <w:rsid w:val="0065127C"/>
    <w:rsid w:val="00651639"/>
    <w:rsid w:val="0065211C"/>
    <w:rsid w:val="00653D5A"/>
    <w:rsid w:val="00657091"/>
    <w:rsid w:val="00662391"/>
    <w:rsid w:val="00662ADE"/>
    <w:rsid w:val="00663720"/>
    <w:rsid w:val="006638BC"/>
    <w:rsid w:val="00664937"/>
    <w:rsid w:val="00664F99"/>
    <w:rsid w:val="0066666D"/>
    <w:rsid w:val="006673E0"/>
    <w:rsid w:val="0067003C"/>
    <w:rsid w:val="00670CB7"/>
    <w:rsid w:val="0067219B"/>
    <w:rsid w:val="006746F7"/>
    <w:rsid w:val="006762BE"/>
    <w:rsid w:val="006765D9"/>
    <w:rsid w:val="0068050E"/>
    <w:rsid w:val="00680DBD"/>
    <w:rsid w:val="00682156"/>
    <w:rsid w:val="00682388"/>
    <w:rsid w:val="0068249F"/>
    <w:rsid w:val="006837A8"/>
    <w:rsid w:val="00691BE1"/>
    <w:rsid w:val="006945D6"/>
    <w:rsid w:val="00694F84"/>
    <w:rsid w:val="00694FB9"/>
    <w:rsid w:val="006A1CBA"/>
    <w:rsid w:val="006A2A6D"/>
    <w:rsid w:val="006A3131"/>
    <w:rsid w:val="006A3DAC"/>
    <w:rsid w:val="006A49A3"/>
    <w:rsid w:val="006B0885"/>
    <w:rsid w:val="006B4DBD"/>
    <w:rsid w:val="006B51F8"/>
    <w:rsid w:val="006B53A8"/>
    <w:rsid w:val="006B7180"/>
    <w:rsid w:val="006B76B9"/>
    <w:rsid w:val="006C0F60"/>
    <w:rsid w:val="006C2B98"/>
    <w:rsid w:val="006C3B98"/>
    <w:rsid w:val="006C5A71"/>
    <w:rsid w:val="006D31EF"/>
    <w:rsid w:val="006D3A49"/>
    <w:rsid w:val="006D5A62"/>
    <w:rsid w:val="006D64D9"/>
    <w:rsid w:val="006D785A"/>
    <w:rsid w:val="006D7A59"/>
    <w:rsid w:val="006D7EFD"/>
    <w:rsid w:val="006E06CF"/>
    <w:rsid w:val="006E7560"/>
    <w:rsid w:val="006F040F"/>
    <w:rsid w:val="006F04CD"/>
    <w:rsid w:val="006F1A2F"/>
    <w:rsid w:val="006F1C45"/>
    <w:rsid w:val="006F433C"/>
    <w:rsid w:val="006F4D01"/>
    <w:rsid w:val="006F4FB2"/>
    <w:rsid w:val="006F6064"/>
    <w:rsid w:val="006F6823"/>
    <w:rsid w:val="00701898"/>
    <w:rsid w:val="00703B13"/>
    <w:rsid w:val="007051B1"/>
    <w:rsid w:val="0070548F"/>
    <w:rsid w:val="00705FBF"/>
    <w:rsid w:val="007137B5"/>
    <w:rsid w:val="0071483A"/>
    <w:rsid w:val="0071572C"/>
    <w:rsid w:val="00715E9D"/>
    <w:rsid w:val="00720951"/>
    <w:rsid w:val="00725C93"/>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504A"/>
    <w:rsid w:val="00787F5D"/>
    <w:rsid w:val="00793B10"/>
    <w:rsid w:val="007978F7"/>
    <w:rsid w:val="007A1D05"/>
    <w:rsid w:val="007A1F27"/>
    <w:rsid w:val="007A3FCA"/>
    <w:rsid w:val="007A4169"/>
    <w:rsid w:val="007A4E31"/>
    <w:rsid w:val="007A5458"/>
    <w:rsid w:val="007B0036"/>
    <w:rsid w:val="007B0296"/>
    <w:rsid w:val="007B117C"/>
    <w:rsid w:val="007B357C"/>
    <w:rsid w:val="007C09D4"/>
    <w:rsid w:val="007C28EC"/>
    <w:rsid w:val="007C3562"/>
    <w:rsid w:val="007C439E"/>
    <w:rsid w:val="007C4C15"/>
    <w:rsid w:val="007C6D77"/>
    <w:rsid w:val="007D06E6"/>
    <w:rsid w:val="007D27F2"/>
    <w:rsid w:val="007D3F5B"/>
    <w:rsid w:val="007D506E"/>
    <w:rsid w:val="007D6303"/>
    <w:rsid w:val="007D6C8D"/>
    <w:rsid w:val="007D77C0"/>
    <w:rsid w:val="007E1978"/>
    <w:rsid w:val="007E619C"/>
    <w:rsid w:val="007E74D5"/>
    <w:rsid w:val="007F1711"/>
    <w:rsid w:val="007F2B64"/>
    <w:rsid w:val="007F6E27"/>
    <w:rsid w:val="007F7D0E"/>
    <w:rsid w:val="008000C6"/>
    <w:rsid w:val="00801D76"/>
    <w:rsid w:val="00802D05"/>
    <w:rsid w:val="0080344C"/>
    <w:rsid w:val="008038D9"/>
    <w:rsid w:val="0080627D"/>
    <w:rsid w:val="0081477F"/>
    <w:rsid w:val="008150F0"/>
    <w:rsid w:val="008177C9"/>
    <w:rsid w:val="00824C92"/>
    <w:rsid w:val="00826D27"/>
    <w:rsid w:val="00831E06"/>
    <w:rsid w:val="008365B3"/>
    <w:rsid w:val="00837CD1"/>
    <w:rsid w:val="00842042"/>
    <w:rsid w:val="008424A4"/>
    <w:rsid w:val="00845108"/>
    <w:rsid w:val="00853C3E"/>
    <w:rsid w:val="00853C59"/>
    <w:rsid w:val="00853D7D"/>
    <w:rsid w:val="008561C1"/>
    <w:rsid w:val="00857755"/>
    <w:rsid w:val="00857FD0"/>
    <w:rsid w:val="00862276"/>
    <w:rsid w:val="00862487"/>
    <w:rsid w:val="008634D1"/>
    <w:rsid w:val="00864105"/>
    <w:rsid w:val="00864B7A"/>
    <w:rsid w:val="00866CFF"/>
    <w:rsid w:val="00870C3F"/>
    <w:rsid w:val="008711DF"/>
    <w:rsid w:val="00877449"/>
    <w:rsid w:val="008774FE"/>
    <w:rsid w:val="0088099B"/>
    <w:rsid w:val="00886F6B"/>
    <w:rsid w:val="008902A0"/>
    <w:rsid w:val="008910E5"/>
    <w:rsid w:val="00892FA3"/>
    <w:rsid w:val="00893859"/>
    <w:rsid w:val="00893E2E"/>
    <w:rsid w:val="00894947"/>
    <w:rsid w:val="00894E0B"/>
    <w:rsid w:val="00897554"/>
    <w:rsid w:val="008979A0"/>
    <w:rsid w:val="008A57B0"/>
    <w:rsid w:val="008A7CEF"/>
    <w:rsid w:val="008B2406"/>
    <w:rsid w:val="008B2F92"/>
    <w:rsid w:val="008B33B1"/>
    <w:rsid w:val="008B3A50"/>
    <w:rsid w:val="008B6566"/>
    <w:rsid w:val="008B77F4"/>
    <w:rsid w:val="008C287B"/>
    <w:rsid w:val="008C39BF"/>
    <w:rsid w:val="008C4F2A"/>
    <w:rsid w:val="008C598A"/>
    <w:rsid w:val="008D2542"/>
    <w:rsid w:val="008D280D"/>
    <w:rsid w:val="008D4CF5"/>
    <w:rsid w:val="008D4CF7"/>
    <w:rsid w:val="008E3271"/>
    <w:rsid w:val="008E4966"/>
    <w:rsid w:val="008E4A7A"/>
    <w:rsid w:val="008F0152"/>
    <w:rsid w:val="008F0FFE"/>
    <w:rsid w:val="008F103E"/>
    <w:rsid w:val="008F33A6"/>
    <w:rsid w:val="008F4A7C"/>
    <w:rsid w:val="0090028D"/>
    <w:rsid w:val="00900955"/>
    <w:rsid w:val="00902506"/>
    <w:rsid w:val="00904FDA"/>
    <w:rsid w:val="009051D3"/>
    <w:rsid w:val="00914918"/>
    <w:rsid w:val="0091588C"/>
    <w:rsid w:val="00916FF0"/>
    <w:rsid w:val="00920677"/>
    <w:rsid w:val="00921678"/>
    <w:rsid w:val="00923489"/>
    <w:rsid w:val="009251D1"/>
    <w:rsid w:val="00932E9E"/>
    <w:rsid w:val="00933086"/>
    <w:rsid w:val="00936F55"/>
    <w:rsid w:val="00941D7F"/>
    <w:rsid w:val="0094772F"/>
    <w:rsid w:val="00950360"/>
    <w:rsid w:val="00951D53"/>
    <w:rsid w:val="009579CD"/>
    <w:rsid w:val="00957CE4"/>
    <w:rsid w:val="00960012"/>
    <w:rsid w:val="0096189C"/>
    <w:rsid w:val="009629A8"/>
    <w:rsid w:val="00962DBF"/>
    <w:rsid w:val="0096300B"/>
    <w:rsid w:val="00965C8E"/>
    <w:rsid w:val="00974390"/>
    <w:rsid w:val="00976E6D"/>
    <w:rsid w:val="0098481C"/>
    <w:rsid w:val="0098634D"/>
    <w:rsid w:val="009867C6"/>
    <w:rsid w:val="00990976"/>
    <w:rsid w:val="009934F6"/>
    <w:rsid w:val="00993972"/>
    <w:rsid w:val="00996F4A"/>
    <w:rsid w:val="00997723"/>
    <w:rsid w:val="009B006E"/>
    <w:rsid w:val="009B2C12"/>
    <w:rsid w:val="009B53E1"/>
    <w:rsid w:val="009B5601"/>
    <w:rsid w:val="009C239A"/>
    <w:rsid w:val="009C4F06"/>
    <w:rsid w:val="009D18F8"/>
    <w:rsid w:val="009D2A1F"/>
    <w:rsid w:val="009D5AA8"/>
    <w:rsid w:val="009D64A1"/>
    <w:rsid w:val="009D6B8B"/>
    <w:rsid w:val="009E051F"/>
    <w:rsid w:val="009E172B"/>
    <w:rsid w:val="009E3AD7"/>
    <w:rsid w:val="009E43B7"/>
    <w:rsid w:val="009E562B"/>
    <w:rsid w:val="009F063A"/>
    <w:rsid w:val="009F4036"/>
    <w:rsid w:val="009F4C73"/>
    <w:rsid w:val="009F6044"/>
    <w:rsid w:val="009F6223"/>
    <w:rsid w:val="009F7E56"/>
    <w:rsid w:val="009F7FD4"/>
    <w:rsid w:val="00A04E0D"/>
    <w:rsid w:val="00A0566C"/>
    <w:rsid w:val="00A0722C"/>
    <w:rsid w:val="00A109AB"/>
    <w:rsid w:val="00A10FFF"/>
    <w:rsid w:val="00A113C2"/>
    <w:rsid w:val="00A12EDC"/>
    <w:rsid w:val="00A1305F"/>
    <w:rsid w:val="00A15EAF"/>
    <w:rsid w:val="00A16D3A"/>
    <w:rsid w:val="00A228D3"/>
    <w:rsid w:val="00A243AD"/>
    <w:rsid w:val="00A25A3F"/>
    <w:rsid w:val="00A313C2"/>
    <w:rsid w:val="00A33809"/>
    <w:rsid w:val="00A33AF8"/>
    <w:rsid w:val="00A33FE8"/>
    <w:rsid w:val="00A35C6F"/>
    <w:rsid w:val="00A363BF"/>
    <w:rsid w:val="00A36CCE"/>
    <w:rsid w:val="00A372D1"/>
    <w:rsid w:val="00A37DB2"/>
    <w:rsid w:val="00A40BD1"/>
    <w:rsid w:val="00A44BC6"/>
    <w:rsid w:val="00A45117"/>
    <w:rsid w:val="00A6041A"/>
    <w:rsid w:val="00A636C0"/>
    <w:rsid w:val="00A70B47"/>
    <w:rsid w:val="00A72794"/>
    <w:rsid w:val="00A7586B"/>
    <w:rsid w:val="00A776D6"/>
    <w:rsid w:val="00A852DC"/>
    <w:rsid w:val="00A86126"/>
    <w:rsid w:val="00A87675"/>
    <w:rsid w:val="00A9011B"/>
    <w:rsid w:val="00A90F66"/>
    <w:rsid w:val="00A94FC4"/>
    <w:rsid w:val="00AA01E0"/>
    <w:rsid w:val="00AA1C46"/>
    <w:rsid w:val="00AA43CE"/>
    <w:rsid w:val="00AA62FA"/>
    <w:rsid w:val="00AA6B6E"/>
    <w:rsid w:val="00AA7616"/>
    <w:rsid w:val="00AA772E"/>
    <w:rsid w:val="00AB4A47"/>
    <w:rsid w:val="00AB4AAE"/>
    <w:rsid w:val="00AB60B3"/>
    <w:rsid w:val="00AB60DA"/>
    <w:rsid w:val="00AC1645"/>
    <w:rsid w:val="00AC172D"/>
    <w:rsid w:val="00AC3203"/>
    <w:rsid w:val="00AC485D"/>
    <w:rsid w:val="00AC72A3"/>
    <w:rsid w:val="00AC76D6"/>
    <w:rsid w:val="00AC783F"/>
    <w:rsid w:val="00AC79A3"/>
    <w:rsid w:val="00AD2025"/>
    <w:rsid w:val="00AD2CE4"/>
    <w:rsid w:val="00AD4EB2"/>
    <w:rsid w:val="00AD4EC6"/>
    <w:rsid w:val="00AD62C4"/>
    <w:rsid w:val="00AE0171"/>
    <w:rsid w:val="00AE3E62"/>
    <w:rsid w:val="00AE66CD"/>
    <w:rsid w:val="00AE7683"/>
    <w:rsid w:val="00AF17E8"/>
    <w:rsid w:val="00AF3FB5"/>
    <w:rsid w:val="00AF7E4E"/>
    <w:rsid w:val="00B03F2A"/>
    <w:rsid w:val="00B068A1"/>
    <w:rsid w:val="00B0734A"/>
    <w:rsid w:val="00B07A2F"/>
    <w:rsid w:val="00B1271B"/>
    <w:rsid w:val="00B14EDD"/>
    <w:rsid w:val="00B17212"/>
    <w:rsid w:val="00B20685"/>
    <w:rsid w:val="00B21909"/>
    <w:rsid w:val="00B22433"/>
    <w:rsid w:val="00B23E54"/>
    <w:rsid w:val="00B2482F"/>
    <w:rsid w:val="00B26F12"/>
    <w:rsid w:val="00B3242B"/>
    <w:rsid w:val="00B33F31"/>
    <w:rsid w:val="00B36520"/>
    <w:rsid w:val="00B40F3C"/>
    <w:rsid w:val="00B4459D"/>
    <w:rsid w:val="00B451A4"/>
    <w:rsid w:val="00B475A1"/>
    <w:rsid w:val="00B52CAC"/>
    <w:rsid w:val="00B53B39"/>
    <w:rsid w:val="00B53E59"/>
    <w:rsid w:val="00B54C9D"/>
    <w:rsid w:val="00B554AF"/>
    <w:rsid w:val="00B56377"/>
    <w:rsid w:val="00B604CF"/>
    <w:rsid w:val="00B63B55"/>
    <w:rsid w:val="00B6548F"/>
    <w:rsid w:val="00B66878"/>
    <w:rsid w:val="00B670B9"/>
    <w:rsid w:val="00B70C33"/>
    <w:rsid w:val="00B70EFA"/>
    <w:rsid w:val="00B7225B"/>
    <w:rsid w:val="00B736C2"/>
    <w:rsid w:val="00B761A8"/>
    <w:rsid w:val="00B76510"/>
    <w:rsid w:val="00B77AA1"/>
    <w:rsid w:val="00B81497"/>
    <w:rsid w:val="00B82513"/>
    <w:rsid w:val="00B82655"/>
    <w:rsid w:val="00B859D1"/>
    <w:rsid w:val="00B86243"/>
    <w:rsid w:val="00B918B2"/>
    <w:rsid w:val="00B91B79"/>
    <w:rsid w:val="00B91EF2"/>
    <w:rsid w:val="00B93233"/>
    <w:rsid w:val="00B94B14"/>
    <w:rsid w:val="00B9593A"/>
    <w:rsid w:val="00BA161F"/>
    <w:rsid w:val="00BA18F1"/>
    <w:rsid w:val="00BA2540"/>
    <w:rsid w:val="00BA38EE"/>
    <w:rsid w:val="00BA4FAE"/>
    <w:rsid w:val="00BA7C82"/>
    <w:rsid w:val="00BA7CF0"/>
    <w:rsid w:val="00BB6317"/>
    <w:rsid w:val="00BB7079"/>
    <w:rsid w:val="00BC1A87"/>
    <w:rsid w:val="00BC235F"/>
    <w:rsid w:val="00BC279C"/>
    <w:rsid w:val="00BC4495"/>
    <w:rsid w:val="00BC6197"/>
    <w:rsid w:val="00BD06B6"/>
    <w:rsid w:val="00BD0DDB"/>
    <w:rsid w:val="00BD2A15"/>
    <w:rsid w:val="00BD5AEA"/>
    <w:rsid w:val="00BE09FD"/>
    <w:rsid w:val="00BE402F"/>
    <w:rsid w:val="00BE6F6C"/>
    <w:rsid w:val="00BF0B0D"/>
    <w:rsid w:val="00BF1666"/>
    <w:rsid w:val="00BF238A"/>
    <w:rsid w:val="00BF2474"/>
    <w:rsid w:val="00BF3E71"/>
    <w:rsid w:val="00C003E1"/>
    <w:rsid w:val="00C112FD"/>
    <w:rsid w:val="00C117B1"/>
    <w:rsid w:val="00C1322F"/>
    <w:rsid w:val="00C26A76"/>
    <w:rsid w:val="00C27954"/>
    <w:rsid w:val="00C279C3"/>
    <w:rsid w:val="00C30539"/>
    <w:rsid w:val="00C342CE"/>
    <w:rsid w:val="00C3474D"/>
    <w:rsid w:val="00C34FD3"/>
    <w:rsid w:val="00C37B13"/>
    <w:rsid w:val="00C40A7A"/>
    <w:rsid w:val="00C440BC"/>
    <w:rsid w:val="00C44CEF"/>
    <w:rsid w:val="00C45280"/>
    <w:rsid w:val="00C45CC6"/>
    <w:rsid w:val="00C46514"/>
    <w:rsid w:val="00C46863"/>
    <w:rsid w:val="00C509EB"/>
    <w:rsid w:val="00C52692"/>
    <w:rsid w:val="00C55985"/>
    <w:rsid w:val="00C56704"/>
    <w:rsid w:val="00C60C6A"/>
    <w:rsid w:val="00C67296"/>
    <w:rsid w:val="00C677DA"/>
    <w:rsid w:val="00C700F1"/>
    <w:rsid w:val="00C75CC2"/>
    <w:rsid w:val="00C80A24"/>
    <w:rsid w:val="00C81150"/>
    <w:rsid w:val="00C857F9"/>
    <w:rsid w:val="00C86CBC"/>
    <w:rsid w:val="00C9186D"/>
    <w:rsid w:val="00C9225A"/>
    <w:rsid w:val="00C931C5"/>
    <w:rsid w:val="00C96ACD"/>
    <w:rsid w:val="00CA2FDA"/>
    <w:rsid w:val="00CA36AE"/>
    <w:rsid w:val="00CA6376"/>
    <w:rsid w:val="00CB1400"/>
    <w:rsid w:val="00CB2EA5"/>
    <w:rsid w:val="00CB407B"/>
    <w:rsid w:val="00CB6134"/>
    <w:rsid w:val="00CC07E5"/>
    <w:rsid w:val="00CC0928"/>
    <w:rsid w:val="00CC2D00"/>
    <w:rsid w:val="00CC4625"/>
    <w:rsid w:val="00CC77A8"/>
    <w:rsid w:val="00CD0039"/>
    <w:rsid w:val="00CD0350"/>
    <w:rsid w:val="00CD1B3A"/>
    <w:rsid w:val="00CD2CD3"/>
    <w:rsid w:val="00CD4672"/>
    <w:rsid w:val="00CD6DA2"/>
    <w:rsid w:val="00CD7A43"/>
    <w:rsid w:val="00CE2768"/>
    <w:rsid w:val="00CE343B"/>
    <w:rsid w:val="00CE6287"/>
    <w:rsid w:val="00CE7C26"/>
    <w:rsid w:val="00CF2070"/>
    <w:rsid w:val="00CF6902"/>
    <w:rsid w:val="00D0021B"/>
    <w:rsid w:val="00D012B9"/>
    <w:rsid w:val="00D0384A"/>
    <w:rsid w:val="00D03E16"/>
    <w:rsid w:val="00D05278"/>
    <w:rsid w:val="00D06B8A"/>
    <w:rsid w:val="00D10E9B"/>
    <w:rsid w:val="00D11406"/>
    <w:rsid w:val="00D13917"/>
    <w:rsid w:val="00D13F5B"/>
    <w:rsid w:val="00D145E3"/>
    <w:rsid w:val="00D157BA"/>
    <w:rsid w:val="00D21FD6"/>
    <w:rsid w:val="00D22A1B"/>
    <w:rsid w:val="00D22B64"/>
    <w:rsid w:val="00D230B8"/>
    <w:rsid w:val="00D2560A"/>
    <w:rsid w:val="00D25ED3"/>
    <w:rsid w:val="00D26133"/>
    <w:rsid w:val="00D27DA5"/>
    <w:rsid w:val="00D301EA"/>
    <w:rsid w:val="00D31407"/>
    <w:rsid w:val="00D3184D"/>
    <w:rsid w:val="00D34F33"/>
    <w:rsid w:val="00D3502A"/>
    <w:rsid w:val="00D473B3"/>
    <w:rsid w:val="00D50748"/>
    <w:rsid w:val="00D50F82"/>
    <w:rsid w:val="00D52BC7"/>
    <w:rsid w:val="00D52EBB"/>
    <w:rsid w:val="00D55A35"/>
    <w:rsid w:val="00D5663A"/>
    <w:rsid w:val="00D56AC4"/>
    <w:rsid w:val="00D56BE5"/>
    <w:rsid w:val="00D57541"/>
    <w:rsid w:val="00D60195"/>
    <w:rsid w:val="00D6067B"/>
    <w:rsid w:val="00D618F3"/>
    <w:rsid w:val="00D61E51"/>
    <w:rsid w:val="00D636A0"/>
    <w:rsid w:val="00D636E6"/>
    <w:rsid w:val="00D64AFA"/>
    <w:rsid w:val="00D64CF3"/>
    <w:rsid w:val="00D650AD"/>
    <w:rsid w:val="00D71A36"/>
    <w:rsid w:val="00D7273D"/>
    <w:rsid w:val="00D728CA"/>
    <w:rsid w:val="00D7744D"/>
    <w:rsid w:val="00D80980"/>
    <w:rsid w:val="00D80FC9"/>
    <w:rsid w:val="00D82DB5"/>
    <w:rsid w:val="00D85570"/>
    <w:rsid w:val="00D85715"/>
    <w:rsid w:val="00D85BDD"/>
    <w:rsid w:val="00D86E50"/>
    <w:rsid w:val="00D87F4B"/>
    <w:rsid w:val="00D92750"/>
    <w:rsid w:val="00D95D05"/>
    <w:rsid w:val="00D9771A"/>
    <w:rsid w:val="00DA05EE"/>
    <w:rsid w:val="00DA178A"/>
    <w:rsid w:val="00DA1C62"/>
    <w:rsid w:val="00DA1DC1"/>
    <w:rsid w:val="00DA25D7"/>
    <w:rsid w:val="00DA7B78"/>
    <w:rsid w:val="00DB07AE"/>
    <w:rsid w:val="00DB09BD"/>
    <w:rsid w:val="00DB117E"/>
    <w:rsid w:val="00DB2CCC"/>
    <w:rsid w:val="00DB70FF"/>
    <w:rsid w:val="00DB7D05"/>
    <w:rsid w:val="00DC1645"/>
    <w:rsid w:val="00DC18D4"/>
    <w:rsid w:val="00DC5A95"/>
    <w:rsid w:val="00DD1A75"/>
    <w:rsid w:val="00DD350A"/>
    <w:rsid w:val="00DD5063"/>
    <w:rsid w:val="00DE135E"/>
    <w:rsid w:val="00DE151D"/>
    <w:rsid w:val="00DE242C"/>
    <w:rsid w:val="00DE29FC"/>
    <w:rsid w:val="00DE40F6"/>
    <w:rsid w:val="00DE5E07"/>
    <w:rsid w:val="00DE7D69"/>
    <w:rsid w:val="00DF0A8B"/>
    <w:rsid w:val="00DF1B3E"/>
    <w:rsid w:val="00DF228E"/>
    <w:rsid w:val="00DF3A12"/>
    <w:rsid w:val="00DF67AD"/>
    <w:rsid w:val="00E039FD"/>
    <w:rsid w:val="00E11848"/>
    <w:rsid w:val="00E127D2"/>
    <w:rsid w:val="00E17966"/>
    <w:rsid w:val="00E20BD8"/>
    <w:rsid w:val="00E23991"/>
    <w:rsid w:val="00E239D6"/>
    <w:rsid w:val="00E26668"/>
    <w:rsid w:val="00E26A6C"/>
    <w:rsid w:val="00E301B7"/>
    <w:rsid w:val="00E30833"/>
    <w:rsid w:val="00E3502B"/>
    <w:rsid w:val="00E40DFC"/>
    <w:rsid w:val="00E41CDD"/>
    <w:rsid w:val="00E428E0"/>
    <w:rsid w:val="00E4714A"/>
    <w:rsid w:val="00E5027A"/>
    <w:rsid w:val="00E51641"/>
    <w:rsid w:val="00E520AB"/>
    <w:rsid w:val="00E52727"/>
    <w:rsid w:val="00E55ABF"/>
    <w:rsid w:val="00E569B6"/>
    <w:rsid w:val="00E60EEA"/>
    <w:rsid w:val="00E650B1"/>
    <w:rsid w:val="00E65E15"/>
    <w:rsid w:val="00E72B2E"/>
    <w:rsid w:val="00E76D38"/>
    <w:rsid w:val="00E82A4D"/>
    <w:rsid w:val="00E843C6"/>
    <w:rsid w:val="00E86226"/>
    <w:rsid w:val="00E865D4"/>
    <w:rsid w:val="00E9254D"/>
    <w:rsid w:val="00E975A8"/>
    <w:rsid w:val="00E97E6E"/>
    <w:rsid w:val="00EA3D02"/>
    <w:rsid w:val="00EA3E71"/>
    <w:rsid w:val="00EA4095"/>
    <w:rsid w:val="00EA4DF9"/>
    <w:rsid w:val="00EA65B8"/>
    <w:rsid w:val="00EA6B52"/>
    <w:rsid w:val="00EB02F1"/>
    <w:rsid w:val="00EB2CFC"/>
    <w:rsid w:val="00EB3114"/>
    <w:rsid w:val="00EC3950"/>
    <w:rsid w:val="00EC558A"/>
    <w:rsid w:val="00EC6CC4"/>
    <w:rsid w:val="00EC786F"/>
    <w:rsid w:val="00ED01A2"/>
    <w:rsid w:val="00ED312A"/>
    <w:rsid w:val="00ED39CE"/>
    <w:rsid w:val="00ED48C7"/>
    <w:rsid w:val="00EE084E"/>
    <w:rsid w:val="00EE153F"/>
    <w:rsid w:val="00EE2A38"/>
    <w:rsid w:val="00EE359A"/>
    <w:rsid w:val="00EE3813"/>
    <w:rsid w:val="00EE4F99"/>
    <w:rsid w:val="00EF0994"/>
    <w:rsid w:val="00EF199C"/>
    <w:rsid w:val="00EF395A"/>
    <w:rsid w:val="00EF4646"/>
    <w:rsid w:val="00EF58B3"/>
    <w:rsid w:val="00F01A8D"/>
    <w:rsid w:val="00F03CF6"/>
    <w:rsid w:val="00F05C9B"/>
    <w:rsid w:val="00F07EBB"/>
    <w:rsid w:val="00F14CD1"/>
    <w:rsid w:val="00F15EDB"/>
    <w:rsid w:val="00F15FC0"/>
    <w:rsid w:val="00F20FAF"/>
    <w:rsid w:val="00F21631"/>
    <w:rsid w:val="00F228D0"/>
    <w:rsid w:val="00F2393E"/>
    <w:rsid w:val="00F23A47"/>
    <w:rsid w:val="00F246DF"/>
    <w:rsid w:val="00F33229"/>
    <w:rsid w:val="00F3588F"/>
    <w:rsid w:val="00F35AF5"/>
    <w:rsid w:val="00F361F9"/>
    <w:rsid w:val="00F37EF7"/>
    <w:rsid w:val="00F42AEA"/>
    <w:rsid w:val="00F44D28"/>
    <w:rsid w:val="00F4557C"/>
    <w:rsid w:val="00F46EBA"/>
    <w:rsid w:val="00F47951"/>
    <w:rsid w:val="00F50A57"/>
    <w:rsid w:val="00F537D4"/>
    <w:rsid w:val="00F54998"/>
    <w:rsid w:val="00F54E9A"/>
    <w:rsid w:val="00F67CDD"/>
    <w:rsid w:val="00F77368"/>
    <w:rsid w:val="00F827BE"/>
    <w:rsid w:val="00F84B9C"/>
    <w:rsid w:val="00F86E37"/>
    <w:rsid w:val="00F875F2"/>
    <w:rsid w:val="00F905D6"/>
    <w:rsid w:val="00F9128E"/>
    <w:rsid w:val="00F917ED"/>
    <w:rsid w:val="00F9198E"/>
    <w:rsid w:val="00F91FDE"/>
    <w:rsid w:val="00F92BD2"/>
    <w:rsid w:val="00F93F61"/>
    <w:rsid w:val="00F95790"/>
    <w:rsid w:val="00F95EBF"/>
    <w:rsid w:val="00F97804"/>
    <w:rsid w:val="00FA14D4"/>
    <w:rsid w:val="00FA281F"/>
    <w:rsid w:val="00FA29C0"/>
    <w:rsid w:val="00FA3971"/>
    <w:rsid w:val="00FA49F7"/>
    <w:rsid w:val="00FB01DC"/>
    <w:rsid w:val="00FB16BF"/>
    <w:rsid w:val="00FB19B5"/>
    <w:rsid w:val="00FB26B6"/>
    <w:rsid w:val="00FB2D82"/>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1D45E3E5"/>
  <w15:docId w15:val="{ABEC6F84-FF15-47F4-9B56-CFE633AC1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0566C"/>
    <w:pPr>
      <w:jc w:val="both"/>
    </w:pPr>
    <w:rPr>
      <w:rFonts w:ascii="Verdana" w:hAnsi="Verdana"/>
      <w:sz w:val="17"/>
      <w:lang w:eastAsia="en-US"/>
    </w:rPr>
  </w:style>
  <w:style w:type="paragraph" w:styleId="Nadpis1">
    <w:name w:val="heading 1"/>
    <w:basedOn w:val="Normlny"/>
    <w:next w:val="Normlny"/>
    <w:qFormat/>
    <w:rsid w:val="00A0566C"/>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A0566C"/>
    <w:pPr>
      <w:keepNext/>
      <w:numPr>
        <w:ilvl w:val="1"/>
        <w:numId w:val="14"/>
      </w:numPr>
      <w:outlineLvl w:val="1"/>
    </w:pPr>
    <w:rPr>
      <w:rFonts w:cs="Arial"/>
      <w:b/>
      <w:bCs/>
      <w:iCs/>
      <w:szCs w:val="28"/>
    </w:rPr>
  </w:style>
  <w:style w:type="paragraph" w:styleId="Nadpis3">
    <w:name w:val="heading 3"/>
    <w:basedOn w:val="Normlny"/>
    <w:next w:val="Normlny"/>
    <w:link w:val="Nadpis3Char"/>
    <w:qFormat/>
    <w:rsid w:val="00A0566C"/>
    <w:pPr>
      <w:keepNext/>
      <w:numPr>
        <w:ilvl w:val="2"/>
        <w:numId w:val="14"/>
      </w:numPr>
      <w:outlineLvl w:val="2"/>
    </w:pPr>
    <w:rPr>
      <w:rFonts w:cs="Arial"/>
      <w:bCs/>
      <w:szCs w:val="26"/>
      <w:u w:val="single"/>
    </w:rPr>
  </w:style>
  <w:style w:type="paragraph" w:styleId="Nadpis4">
    <w:name w:val="heading 4"/>
    <w:basedOn w:val="Normlny"/>
    <w:next w:val="Normlny"/>
    <w:qFormat/>
    <w:rsid w:val="00A0566C"/>
    <w:pPr>
      <w:keepNext/>
      <w:numPr>
        <w:ilvl w:val="3"/>
        <w:numId w:val="14"/>
      </w:numPr>
      <w:outlineLvl w:val="3"/>
    </w:pPr>
    <w:rPr>
      <w:bCs/>
      <w:i/>
      <w:szCs w:val="28"/>
    </w:rPr>
  </w:style>
  <w:style w:type="paragraph" w:styleId="Nadpis5">
    <w:name w:val="heading 5"/>
    <w:basedOn w:val="Normlny"/>
    <w:next w:val="Normlny"/>
    <w:qFormat/>
    <w:rsid w:val="00A0566C"/>
    <w:pPr>
      <w:numPr>
        <w:ilvl w:val="4"/>
        <w:numId w:val="14"/>
      </w:numPr>
      <w:spacing w:before="240" w:after="60"/>
      <w:outlineLvl w:val="4"/>
    </w:pPr>
    <w:rPr>
      <w:b/>
      <w:bCs/>
      <w:i/>
      <w:iCs/>
      <w:szCs w:val="26"/>
    </w:rPr>
  </w:style>
  <w:style w:type="paragraph" w:styleId="Nadpis6">
    <w:name w:val="heading 6"/>
    <w:basedOn w:val="Normlny"/>
    <w:next w:val="Normlny"/>
    <w:qFormat/>
    <w:rsid w:val="00A0566C"/>
    <w:pPr>
      <w:numPr>
        <w:ilvl w:val="5"/>
        <w:numId w:val="14"/>
      </w:numPr>
      <w:spacing w:before="240" w:after="60"/>
      <w:outlineLvl w:val="5"/>
    </w:pPr>
    <w:rPr>
      <w:b/>
      <w:bCs/>
      <w:szCs w:val="22"/>
    </w:rPr>
  </w:style>
  <w:style w:type="paragraph" w:styleId="Nadpis7">
    <w:name w:val="heading 7"/>
    <w:basedOn w:val="Normlny"/>
    <w:next w:val="Normlny"/>
    <w:qFormat/>
    <w:rsid w:val="00A0566C"/>
    <w:pPr>
      <w:numPr>
        <w:ilvl w:val="6"/>
        <w:numId w:val="14"/>
      </w:numPr>
      <w:spacing w:before="240" w:after="60"/>
      <w:outlineLvl w:val="6"/>
    </w:pPr>
    <w:rPr>
      <w:szCs w:val="24"/>
    </w:rPr>
  </w:style>
  <w:style w:type="paragraph" w:styleId="Nadpis8">
    <w:name w:val="heading 8"/>
    <w:basedOn w:val="Normlny"/>
    <w:next w:val="Normlny"/>
    <w:qFormat/>
    <w:rsid w:val="00A0566C"/>
    <w:pPr>
      <w:numPr>
        <w:ilvl w:val="7"/>
        <w:numId w:val="14"/>
      </w:numPr>
      <w:spacing w:before="240" w:after="60"/>
      <w:outlineLvl w:val="7"/>
    </w:pPr>
    <w:rPr>
      <w:i/>
      <w:iCs/>
      <w:szCs w:val="24"/>
    </w:rPr>
  </w:style>
  <w:style w:type="paragraph" w:styleId="Nadpis9">
    <w:name w:val="heading 9"/>
    <w:basedOn w:val="Normlny"/>
    <w:next w:val="Normlny"/>
    <w:qFormat/>
    <w:rsid w:val="00A0566C"/>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A0566C"/>
    <w:pPr>
      <w:ind w:left="720"/>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Nadpis3Char">
    <w:name w:val="Nadpis 3 Char"/>
    <w:basedOn w:val="Predvolenpsmoodseku"/>
    <w:link w:val="Nadpis3"/>
    <w:rsid w:val="00375ACF"/>
    <w:rPr>
      <w:rFonts w:ascii="Verdana" w:hAnsi="Verdana" w:cs="Arial"/>
      <w:bCs/>
      <w:sz w:val="17"/>
      <w:szCs w:val="26"/>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8364478">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7030101">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217766">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3628953">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1461</EngagementID>
  <LogicalEMSServerID>-3592746921699524991</LogicalEMSServerID>
  <WorkingPaperID>1999495549800001188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18A9E4-EF52-4AE8-B09B-89AFFD38AFFB}">
  <ds:schemaRefs>
    <ds:schemaRef ds:uri="http://schemas.openxmlformats.org/officeDocument/2006/bibliography"/>
  </ds:schemaRefs>
</ds:datastoreItem>
</file>

<file path=customXml/itemProps2.xml><?xml version="1.0" encoding="utf-8"?>
<ds:datastoreItem xmlns:ds="http://schemas.openxmlformats.org/officeDocument/2006/customXml" ds:itemID="{BD5C6247-E3CC-4093-9C46-BB12AE8397D7}">
  <ds:schemaRefs>
    <ds:schemaRef ds:uri="http://schemas.microsoft.com/DAEMSEngagementItemInfoXML"/>
  </ds:schemaRefs>
</ds:datastoreItem>
</file>

<file path=customXml/itemProps3.xml><?xml version="1.0" encoding="utf-8"?>
<ds:datastoreItem xmlns:ds="http://schemas.openxmlformats.org/officeDocument/2006/customXml" ds:itemID="{3BC9AE80-6F2F-446E-ADEC-8F18A8AA7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4</Pages>
  <Words>1818</Words>
  <Characters>10847</Characters>
  <Application>Microsoft Office Word</Application>
  <DocSecurity>0</DocSecurity>
  <Lines>90</Lines>
  <Paragraphs>25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Dominika Balgová | MANDAT</cp:lastModifiedBy>
  <cp:revision>5</cp:revision>
  <cp:lastPrinted>2015-01-15T10:02:00Z</cp:lastPrinted>
  <dcterms:created xsi:type="dcterms:W3CDTF">2018-06-05T08:48:00Z</dcterms:created>
  <dcterms:modified xsi:type="dcterms:W3CDTF">2018-07-02T13:38:00Z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