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07FB" w:rsidRDefault="00DE07FB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>A.)  Všeobecná časť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7E432C" w:rsidRDefault="00AF4B60" w:rsidP="007E432C">
      <w:pPr>
        <w:pStyle w:val="Standard"/>
        <w:widowControl/>
        <w:tabs>
          <w:tab w:val="left" w:pos="284"/>
        </w:tabs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Babinka, s.r.o.</w:t>
      </w:r>
    </w:p>
    <w:p w:rsidR="00AF4B60" w:rsidRDefault="00AF4B60" w:rsidP="007E432C">
      <w:pPr>
        <w:pStyle w:val="Standard"/>
        <w:widowControl/>
        <w:tabs>
          <w:tab w:val="left" w:pos="284"/>
        </w:tabs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Plánkova 40/16</w:t>
      </w:r>
    </w:p>
    <w:p w:rsidR="00AF4B60" w:rsidRPr="007E432C" w:rsidRDefault="00AF4B60" w:rsidP="007E432C">
      <w:pPr>
        <w:pStyle w:val="Standard"/>
        <w:widowControl/>
        <w:tabs>
          <w:tab w:val="left" w:pos="284"/>
        </w:tabs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962 61 Babiná</w:t>
      </w:r>
    </w:p>
    <w:p w:rsidR="00DE07FB" w:rsidRDefault="00DE07FB">
      <w:pPr>
        <w:pStyle w:val="Standard"/>
        <w:ind w:left="4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bo</w:t>
      </w:r>
      <w:r w:rsidR="007E432C">
        <w:rPr>
          <w:rFonts w:ascii="Arial Narrow" w:hAnsi="Arial Narrow" w:cs="Arial Narrow"/>
          <w:sz w:val="22"/>
          <w:szCs w:val="22"/>
        </w:rPr>
        <w:t>la založená a vznikla  13.5.2009</w:t>
      </w:r>
    </w:p>
    <w:p w:rsidR="00DE07FB" w:rsidRDefault="00DE07FB">
      <w:pPr>
        <w:pStyle w:val="Standard"/>
        <w:keepNext/>
        <w:spacing w:after="60"/>
        <w:rPr>
          <w:rFonts w:ascii="Arial Narrow" w:hAnsi="Arial Narrow" w:cs="Arial Narrow"/>
          <w:bCs/>
          <w:sz w:val="22"/>
          <w:szCs w:val="22"/>
        </w:rPr>
      </w:pPr>
    </w:p>
    <w:p w:rsidR="00480BE5" w:rsidRDefault="000E32F7" w:rsidP="00480BE5">
      <w:pPr>
        <w:pStyle w:val="Standard"/>
        <w:numPr>
          <w:ilvl w:val="0"/>
          <w:numId w:val="40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Predmet podnikania:     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480BE5" w:rsidRPr="00480BE5" w:rsidTr="00480B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E432C" w:rsidRDefault="007E432C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1325"/>
              <w:gridCol w:w="5102"/>
            </w:tblGrid>
            <w:tr w:rsidR="00AF4B60" w:rsidRPr="00AF4B60" w:rsidTr="00AF4B60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AF4B60" w:rsidRPr="00AF4B60" w:rsidRDefault="00AF4B60" w:rsidP="00AF4B60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3359"/>
                    <w:gridCol w:w="1677"/>
                  </w:tblGrid>
                  <w:tr w:rsidR="00AF4B60" w:rsidRPr="00AF4B60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AF4B60" w:rsidRPr="00AF4B60" w:rsidRDefault="00AF4B60" w:rsidP="00AF4B60">
                        <w:pPr>
                          <w:widowControl/>
                          <w:suppressAutoHyphens w:val="0"/>
                          <w:autoSpaceDN/>
                          <w:jc w:val="both"/>
                          <w:textAlignment w:val="auto"/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</w:pPr>
                        <w:r w:rsidRPr="00AF4B60"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  <w:t>kúpa tovaru na účely jeho predaja konečnému spotrebiteľovi (mal</w:t>
                        </w:r>
                        <w:r w:rsidRPr="00AF4B60"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  <w:t>o</w:t>
                        </w:r>
                        <w:r w:rsidRPr="00AF4B60"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  <w:t>obchod) alebo iným prevádzk</w:t>
                        </w:r>
                        <w:r w:rsidRPr="00AF4B60"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  <w:t>o</w:t>
                        </w:r>
                        <w:r w:rsidRPr="00AF4B60"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  <w:t xml:space="preserve">vateľom živnosti (veľkoobchod)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AF4B60" w:rsidRPr="00AF4B60" w:rsidRDefault="00AF4B60" w:rsidP="00AF4B60">
                        <w:pPr>
                          <w:widowControl/>
                          <w:suppressAutoHyphens w:val="0"/>
                          <w:autoSpaceDN/>
                          <w:jc w:val="both"/>
                          <w:textAlignment w:val="auto"/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</w:pPr>
                        <w:r w:rsidRPr="00AF4B60"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  <w:t xml:space="preserve">  </w:t>
                        </w:r>
                      </w:p>
                    </w:tc>
                  </w:tr>
                </w:tbl>
                <w:p w:rsidR="00AF4B60" w:rsidRPr="00AF4B60" w:rsidRDefault="00AF4B60" w:rsidP="00AF4B60">
                  <w:pPr>
                    <w:widowControl/>
                    <w:suppressAutoHyphens w:val="0"/>
                    <w:autoSpaceDN/>
                    <w:jc w:val="both"/>
                    <w:textAlignment w:val="auto"/>
                    <w:rPr>
                      <w:rFonts w:eastAsia="Times New Roman" w:cs="Times New Roman"/>
                      <w:vanish/>
                      <w:kern w:val="0"/>
                      <w:lang w:eastAsia="sk-SK" w:bidi="ar-SA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3359"/>
                    <w:gridCol w:w="1677"/>
                  </w:tblGrid>
                  <w:tr w:rsidR="00AF4B60" w:rsidRPr="00AF4B60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AF4B60" w:rsidRPr="00AF4B60" w:rsidRDefault="00AF4B60" w:rsidP="00AF4B60">
                        <w:pPr>
                          <w:widowControl/>
                          <w:suppressAutoHyphens w:val="0"/>
                          <w:autoSpaceDN/>
                          <w:jc w:val="both"/>
                          <w:textAlignment w:val="auto"/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</w:pPr>
                        <w:r w:rsidRPr="00AF4B60"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  <w:t xml:space="preserve">sprostredkovateľská činnosť v oblasti obchodu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AF4B60" w:rsidRPr="00AF4B60" w:rsidRDefault="00AF4B60" w:rsidP="00AF4B60">
                        <w:pPr>
                          <w:widowControl/>
                          <w:suppressAutoHyphens w:val="0"/>
                          <w:autoSpaceDN/>
                          <w:jc w:val="both"/>
                          <w:textAlignment w:val="auto"/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</w:pPr>
                        <w:r w:rsidRPr="00AF4B60"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  <w:t> </w:t>
                        </w:r>
                      </w:p>
                    </w:tc>
                  </w:tr>
                </w:tbl>
                <w:p w:rsidR="00AF4B60" w:rsidRPr="00AF4B60" w:rsidRDefault="00AF4B60" w:rsidP="00AF4B60">
                  <w:pPr>
                    <w:widowControl/>
                    <w:suppressAutoHyphens w:val="0"/>
                    <w:autoSpaceDN/>
                    <w:jc w:val="both"/>
                    <w:textAlignment w:val="auto"/>
                    <w:rPr>
                      <w:rFonts w:eastAsia="Times New Roman" w:cs="Times New Roman"/>
                      <w:vanish/>
                      <w:kern w:val="0"/>
                      <w:lang w:eastAsia="sk-SK" w:bidi="ar-SA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3359"/>
                    <w:gridCol w:w="1677"/>
                  </w:tblGrid>
                  <w:tr w:rsidR="00AF4B60" w:rsidRPr="00AF4B60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AF4B60" w:rsidRPr="00AF4B60" w:rsidRDefault="00AF4B60" w:rsidP="00AF4B60">
                        <w:pPr>
                          <w:widowControl/>
                          <w:suppressAutoHyphens w:val="0"/>
                          <w:autoSpaceDN/>
                          <w:jc w:val="both"/>
                          <w:textAlignment w:val="auto"/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</w:pPr>
                        <w:r w:rsidRPr="00AF4B60"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  <w:t xml:space="preserve">sprostredkovateľská činnosť v oblasti služieb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AF4B60" w:rsidRPr="00AF4B60" w:rsidRDefault="00AF4B60" w:rsidP="00AF4B60">
                        <w:pPr>
                          <w:widowControl/>
                          <w:suppressAutoHyphens w:val="0"/>
                          <w:autoSpaceDN/>
                          <w:jc w:val="both"/>
                          <w:textAlignment w:val="auto"/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</w:pPr>
                        <w:r w:rsidRPr="00AF4B60"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  <w:t xml:space="preserve">  </w:t>
                        </w:r>
                      </w:p>
                    </w:tc>
                  </w:tr>
                </w:tbl>
                <w:p w:rsidR="00AF4B60" w:rsidRPr="00AF4B60" w:rsidRDefault="00AF4B60" w:rsidP="00AF4B60">
                  <w:pPr>
                    <w:widowControl/>
                    <w:suppressAutoHyphens w:val="0"/>
                    <w:autoSpaceDN/>
                    <w:jc w:val="both"/>
                    <w:textAlignment w:val="auto"/>
                    <w:rPr>
                      <w:rFonts w:eastAsia="Times New Roman" w:cs="Times New Roman"/>
                      <w:vanish/>
                      <w:kern w:val="0"/>
                      <w:lang w:eastAsia="sk-SK" w:bidi="ar-SA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3359"/>
                    <w:gridCol w:w="1677"/>
                  </w:tblGrid>
                  <w:tr w:rsidR="00AF4B60" w:rsidRPr="00AF4B60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AF4B60" w:rsidRPr="00AF4B60" w:rsidRDefault="00AF4B60" w:rsidP="00AF4B60">
                        <w:pPr>
                          <w:widowControl/>
                          <w:suppressAutoHyphens w:val="0"/>
                          <w:autoSpaceDN/>
                          <w:jc w:val="both"/>
                          <w:textAlignment w:val="auto"/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</w:pPr>
                        <w:r w:rsidRPr="00AF4B60"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  <w:t xml:space="preserve">organizovanie kultúrnych a iných spoločenských podujatí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AF4B60" w:rsidRPr="00AF4B60" w:rsidRDefault="00AF4B60" w:rsidP="00AF4B60">
                        <w:pPr>
                          <w:widowControl/>
                          <w:suppressAutoHyphens w:val="0"/>
                          <w:autoSpaceDN/>
                          <w:jc w:val="both"/>
                          <w:textAlignment w:val="auto"/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</w:pPr>
                        <w:r w:rsidRPr="00AF4B60"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  <w:t xml:space="preserve">  </w:t>
                        </w:r>
                      </w:p>
                    </w:tc>
                  </w:tr>
                </w:tbl>
                <w:p w:rsidR="00AF4B60" w:rsidRPr="00AF4B60" w:rsidRDefault="00AF4B60" w:rsidP="00AF4B60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</w:p>
              </w:tc>
            </w:tr>
          </w:tbl>
          <w:p w:rsidR="007E432C" w:rsidRDefault="007E432C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  <w:p w:rsidR="007E432C" w:rsidRDefault="007E432C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  <w:p w:rsidR="00480BE5" w:rsidRPr="00480BE5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  <w:tc>
          <w:tcPr>
            <w:tcW w:w="1650" w:type="pct"/>
            <w:hideMark/>
          </w:tcPr>
          <w:p w:rsidR="00480BE5" w:rsidRPr="00480BE5" w:rsidRDefault="007E432C" w:rsidP="007E432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</w:p>
        </w:tc>
      </w:tr>
    </w:tbl>
    <w:p w:rsidR="00480BE5" w:rsidRPr="00480BE5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p w:rsidR="00480BE5" w:rsidRPr="00480BE5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p w:rsidR="00480BE5" w:rsidRPr="00480BE5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p w:rsidR="00480BE5" w:rsidRPr="00480BE5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728"/>
      </w:tblGrid>
      <w:tr w:rsidR="00480BE5" w:rsidRPr="00480BE5" w:rsidTr="00480B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0BE5" w:rsidRPr="00480BE5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:rsidR="00DE07FB" w:rsidRPr="00480BE5" w:rsidRDefault="00480BE5" w:rsidP="00480BE5">
      <w:pPr>
        <w:pStyle w:val="Standard"/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</w:p>
    <w:p w:rsidR="00DE07FB" w:rsidRDefault="000E32F7">
      <w:pPr>
        <w:pStyle w:val="Nzov"/>
        <w:numPr>
          <w:ilvl w:val="0"/>
          <w:numId w:val="27"/>
        </w:numPr>
        <w:ind w:left="360"/>
        <w:jc w:val="left"/>
        <w:rPr>
          <w:szCs w:val="22"/>
        </w:rPr>
      </w:pPr>
      <w:r>
        <w:rPr>
          <w:szCs w:val="22"/>
        </w:rPr>
        <w:t xml:space="preserve"> Informácie k prílohe č. 3 časti A. písm. c) o počte zamestnancov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665"/>
        <w:gridCol w:w="2624"/>
        <w:gridCol w:w="2853"/>
      </w:tblGrid>
      <w:tr w:rsidR="00DE07FB">
        <w:tc>
          <w:tcPr>
            <w:tcW w:w="36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 položky</w:t>
            </w:r>
          </w:p>
        </w:tc>
        <w:tc>
          <w:tcPr>
            <w:tcW w:w="26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8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40"/>
        </w:trPr>
        <w:tc>
          <w:tcPr>
            <w:tcW w:w="36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Priemerný prepočítaný počet zamestnancov</w:t>
            </w:r>
          </w:p>
        </w:tc>
        <w:tc>
          <w:tcPr>
            <w:tcW w:w="262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B424D4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</w:t>
            </w:r>
          </w:p>
        </w:tc>
        <w:tc>
          <w:tcPr>
            <w:tcW w:w="285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B424D4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</w:t>
            </w:r>
          </w:p>
        </w:tc>
      </w:tr>
      <w:tr w:rsidR="00DE07FB">
        <w:trPr>
          <w:trHeight w:val="285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Stav zamestnancov ku dňu, ku ktorému sa zostavuje účtovná závierka, z toho:</w:t>
            </w:r>
          </w:p>
        </w:tc>
        <w:tc>
          <w:tcPr>
            <w:tcW w:w="262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85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  <w:tr w:rsidR="00DE07FB">
        <w:trPr>
          <w:trHeight w:val="397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počet vedúcich zamestnancov</w:t>
            </w:r>
          </w:p>
        </w:tc>
        <w:tc>
          <w:tcPr>
            <w:tcW w:w="262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85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</w:tbl>
    <w:p w:rsidR="00DE07FB" w:rsidRDefault="00DE07FB">
      <w:pPr>
        <w:pStyle w:val="Standard"/>
        <w:tabs>
          <w:tab w:val="left" w:pos="142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142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  Spoločnosť  nevlastnila a nevlastní žiadne majetkové podiely v iných firmách.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AF4B60"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 Babinka </w:t>
      </w:r>
      <w:r w:rsidR="007E432C">
        <w:rPr>
          <w:rFonts w:ascii="Arial Narrow" w:hAnsi="Arial Narrow" w:cs="Arial Narrow"/>
          <w:sz w:val="22"/>
          <w:szCs w:val="22"/>
        </w:rPr>
        <w:t xml:space="preserve"> s.r.o.</w:t>
      </w:r>
      <w:r w:rsidR="000E32F7">
        <w:rPr>
          <w:rFonts w:ascii="Arial Narrow" w:hAnsi="Arial Narrow" w:cs="Arial Narrow"/>
          <w:sz w:val="22"/>
          <w:szCs w:val="22"/>
        </w:rPr>
        <w:t xml:space="preserve"> predkladá ria</w:t>
      </w:r>
      <w:r w:rsidR="00B424D4">
        <w:rPr>
          <w:rFonts w:ascii="Arial Narrow" w:hAnsi="Arial Narrow" w:cs="Arial Narrow"/>
          <w:sz w:val="22"/>
          <w:szCs w:val="22"/>
        </w:rPr>
        <w:t>dnu účtovnú závierku za rok 2017</w:t>
      </w:r>
      <w:r w:rsidR="000E32F7">
        <w:rPr>
          <w:rFonts w:ascii="Arial Narrow" w:hAnsi="Arial Narrow" w:cs="Arial Narrow"/>
          <w:sz w:val="22"/>
          <w:szCs w:val="22"/>
        </w:rPr>
        <w:t xml:space="preserve"> v zmysle zákona č.431/2002 Z. z. o účtovníctve v znení neskorších predpisov.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B424D4">
      <w:pPr>
        <w:pStyle w:val="Standard"/>
        <w:tabs>
          <w:tab w:val="left" w:pos="993"/>
        </w:tabs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</w:t>
      </w:r>
      <w:r>
        <w:rPr>
          <w:rFonts w:ascii="Arial Narrow" w:hAnsi="Arial Narrow" w:cs="Arial Narrow"/>
          <w:sz w:val="22"/>
          <w:szCs w:val="22"/>
        </w:rPr>
        <w:tab/>
        <w:t>Účtovná závierka za rok 2017</w:t>
      </w:r>
      <w:r w:rsidR="000E32F7">
        <w:rPr>
          <w:rFonts w:ascii="Arial Narrow" w:hAnsi="Arial Narrow" w:cs="Arial Narrow"/>
          <w:sz w:val="22"/>
          <w:szCs w:val="22"/>
        </w:rPr>
        <w:t xml:space="preserve"> bola schválená</w:t>
      </w:r>
      <w:r>
        <w:rPr>
          <w:rFonts w:ascii="Arial Narrow" w:hAnsi="Arial Narrow" w:cs="Arial Narrow"/>
          <w:sz w:val="22"/>
          <w:szCs w:val="22"/>
        </w:rPr>
        <w:t xml:space="preserve"> 28.06.2018</w:t>
      </w:r>
      <w:r w:rsidR="000E32F7">
        <w:rPr>
          <w:rFonts w:ascii="Arial Narrow" w:hAnsi="Arial Narrow" w:cs="Arial Narrow"/>
          <w:sz w:val="22"/>
          <w:szCs w:val="22"/>
        </w:rPr>
        <w:t xml:space="preserve"> .   </w:t>
      </w:r>
    </w:p>
    <w:p w:rsidR="00DE07FB" w:rsidRDefault="00DE07FB">
      <w:pPr>
        <w:pStyle w:val="Standard"/>
        <w:ind w:left="360" w:hanging="36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 w:rsidP="00C01356">
      <w:pPr>
        <w:pStyle w:val="Nadpis1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40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C01356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>B</w:t>
      </w:r>
      <w:r w:rsidR="000E32F7">
        <w:rPr>
          <w:rFonts w:ascii="Arial Narrow" w:hAnsi="Arial Narrow" w:cs="Arial Narrow"/>
          <w:b/>
          <w:bCs/>
          <w:i/>
          <w:sz w:val="22"/>
          <w:szCs w:val="22"/>
        </w:rPr>
        <w:t>.)   Ďalšie informácie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i/>
          <w:iCs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</w:t>
      </w:r>
      <w:r>
        <w:rPr>
          <w:rFonts w:ascii="Arial Narrow" w:hAnsi="Arial Narrow" w:cs="Arial Narrow"/>
          <w:sz w:val="22"/>
          <w:szCs w:val="22"/>
        </w:rPr>
        <w:tab/>
        <w:t>V priebe</w:t>
      </w:r>
      <w:r w:rsidR="00B424D4">
        <w:rPr>
          <w:rFonts w:ascii="Arial Narrow" w:hAnsi="Arial Narrow" w:cs="Arial Narrow"/>
          <w:sz w:val="22"/>
          <w:szCs w:val="22"/>
        </w:rPr>
        <w:t>hu účtovného obdobia za rok 2017  tak ako v roku 2016</w:t>
      </w:r>
      <w:r>
        <w:rPr>
          <w:rFonts w:ascii="Arial Narrow" w:hAnsi="Arial Narrow" w:cs="Arial Narrow"/>
          <w:sz w:val="22"/>
          <w:szCs w:val="22"/>
        </w:rPr>
        <w:t xml:space="preserve"> účtovníctvo spoločnosti bolo vedené v zmysle zákona o účtovníctve č.431/2002 Z. z. v plnom znení, účtovnej osnovy a postupov účtovníctva pre podnikateľov platnými od 01.01.2003 </w:t>
      </w:r>
      <w:r w:rsidR="00480BE5">
        <w:rPr>
          <w:rFonts w:ascii="Arial Narrow" w:hAnsi="Arial Narrow" w:cs="Arial Narrow"/>
          <w:sz w:val="22"/>
          <w:szCs w:val="22"/>
        </w:rPr>
        <w:t>v plnom znení .</w:t>
      </w:r>
    </w:p>
    <w:p w:rsidR="00DE07FB" w:rsidRDefault="000E32F7">
      <w:pPr>
        <w:pStyle w:val="Standard"/>
        <w:ind w:left="993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V rámci uvedených predpisov hlavný dôraz bol kladený na základné účtovné zásady, a to najmä na: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časovú a vecnú súvislosť účtovných prípadov,</w:t>
      </w:r>
    </w:p>
    <w:p w:rsidR="00DE07FB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nepretržitosť vedenia účtovníctva,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zásadu vecného a pravdivého obrazu účtovnej závierky,</w:t>
      </w:r>
    </w:p>
    <w:p w:rsidR="00DE07FB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celistvosť účtovníctva – vedenie účtovníctva za firmu ako celok,</w:t>
      </w:r>
    </w:p>
    <w:p w:rsidR="00DE07FB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vedenie účtovníctva formou sústavy účtovných zápisov, podložených účtovnými dokladmi,</w:t>
      </w:r>
    </w:p>
    <w:p w:rsidR="00DE07FB" w:rsidRPr="00480BE5" w:rsidRDefault="000E32F7" w:rsidP="00480BE5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vedenie účtovníctva a  zostavenie účtovnej závierky v peňažných jednotkách v mene euro a v štátnom jazyku,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 inventarizovania majetku, záväzkov a rozdielu majetku a záväzkov,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 viesť účtovníctvo správne, úplne, preukázateľne, zrozumiteľne a spôsobom  zaručujúcim trvanlivosť účtovných záznamov.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567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- l) Ďalšie informácie o údajoch vykázaných v súvahe, o výnosoch, nákladoch, daniach z príjmov, o údajoch na podsúvahových účtoch, iných aktívach a pasívach, spriaznených osobách, o skutočnostiach, ktoré nastali medzi dňom, ku ktorému sa zostavuje účtovná závierka a dňom jej zostavenia, o prehľade zmien vlastného imania a prehľade peňažných tokov sú postupne uvádzané v nasledujúcich bodoch.</w:t>
      </w:r>
    </w:p>
    <w:p w:rsidR="00DE07FB" w:rsidRDefault="00C01356">
      <w:pPr>
        <w:pStyle w:val="Nadpis1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C</w:t>
      </w:r>
      <w:r w:rsidR="000E32F7">
        <w:rPr>
          <w:rFonts w:ascii="Arial Narrow" w:hAnsi="Arial Narrow" w:cs="Arial Narrow"/>
          <w:i/>
          <w:sz w:val="22"/>
          <w:szCs w:val="22"/>
        </w:rPr>
        <w:t xml:space="preserve">.)    Konkretizácia použitých účtovných zásad a účtovných metód  </w:t>
      </w:r>
    </w:p>
    <w:p w:rsidR="00DE07FB" w:rsidRDefault="000E32F7">
      <w:pPr>
        <w:pStyle w:val="Nadpis1"/>
        <w:numPr>
          <w:ilvl w:val="0"/>
          <w:numId w:val="28"/>
        </w:numPr>
        <w:ind w:left="426" w:hanging="426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Spoločnosť nepretržite pokračuje vo svojej činnosti a  súčasne má vytvorené všetky predpoklady nepretržite pokračovať v podnikaní aj v budúcich rokoch.</w:t>
      </w:r>
    </w:p>
    <w:p w:rsidR="00DE07FB" w:rsidRDefault="00B424D4">
      <w:pPr>
        <w:pStyle w:val="Nadpis1"/>
        <w:numPr>
          <w:ilvl w:val="0"/>
          <w:numId w:val="15"/>
        </w:numPr>
        <w:tabs>
          <w:tab w:val="left" w:pos="1135"/>
        </w:tabs>
        <w:ind w:left="426" w:hanging="426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V roku 2017 </w:t>
      </w:r>
      <w:r w:rsidR="0046497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0E32F7">
        <w:rPr>
          <w:rFonts w:ascii="Arial Narrow" w:hAnsi="Arial Narrow" w:cs="Arial Narrow"/>
          <w:b w:val="0"/>
          <w:bCs w:val="0"/>
          <w:sz w:val="22"/>
          <w:szCs w:val="22"/>
        </w:rPr>
        <w:t>nenastali zmeny účtovných zásad a účtovných metód.</w:t>
      </w:r>
    </w:p>
    <w:p w:rsidR="00DE07FB" w:rsidRDefault="000E32F7">
      <w:pPr>
        <w:pStyle w:val="Nadpis1"/>
        <w:numPr>
          <w:ilvl w:val="0"/>
          <w:numId w:val="15"/>
        </w:numPr>
        <w:tabs>
          <w:tab w:val="left" w:pos="720"/>
        </w:tabs>
        <w:ind w:left="360" w:hanging="360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Spôsob oceňovania jednotlivých zložiek majetku :</w:t>
      </w:r>
    </w:p>
    <w:p w:rsidR="00DE07FB" w:rsidRDefault="000E32F7">
      <w:pPr>
        <w:pStyle w:val="Nadpis1"/>
        <w:tabs>
          <w:tab w:val="left" w:pos="1560"/>
        </w:tabs>
        <w:ind w:left="780" w:hanging="360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1.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ab/>
        <w:t>Dlhodobý nehmotný majetok spoločnosť v r</w:t>
      </w:r>
      <w:r w:rsidR="00B424D4">
        <w:rPr>
          <w:rFonts w:ascii="Arial Narrow" w:hAnsi="Arial Narrow" w:cs="Arial Narrow"/>
          <w:b w:val="0"/>
          <w:bCs w:val="0"/>
          <w:sz w:val="22"/>
          <w:szCs w:val="22"/>
        </w:rPr>
        <w:t>oku 2017</w:t>
      </w:r>
      <w:r w:rsidR="00480BE5">
        <w:rPr>
          <w:rFonts w:ascii="Arial Narrow" w:hAnsi="Arial Narrow" w:cs="Arial Narrow"/>
          <w:b w:val="0"/>
          <w:bCs w:val="0"/>
          <w:sz w:val="22"/>
          <w:szCs w:val="22"/>
        </w:rPr>
        <w:t>nebol obstaraný.</w:t>
      </w:r>
    </w:p>
    <w:p w:rsidR="00DE07FB" w:rsidRDefault="000E32F7" w:rsidP="00480BE5">
      <w:pPr>
        <w:pStyle w:val="Standard"/>
        <w:tabs>
          <w:tab w:val="left" w:pos="5786"/>
        </w:tabs>
        <w:jc w:val="both"/>
      </w:pP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DE07FB">
      <w:pPr>
        <w:pStyle w:val="Standard"/>
        <w:tabs>
          <w:tab w:val="left" w:pos="360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tabs>
          <w:tab w:val="left" w:pos="1104"/>
        </w:tabs>
        <w:ind w:left="544" w:hanging="99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tabs>
          <w:tab w:val="left" w:pos="805"/>
        </w:tabs>
        <w:ind w:left="445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DE07FB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C01356" w:rsidRDefault="00C01356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C01356" w:rsidRDefault="00C01356" w:rsidP="00C01356">
      <w:pPr>
        <w:pStyle w:val="Standard"/>
        <w:tabs>
          <w:tab w:val="left" w:pos="1073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Nadpis1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F.)    Údaje vykázané na strane aktív súvahy</w:t>
      </w:r>
    </w:p>
    <w:p w:rsidR="00DE07FB" w:rsidRDefault="000E32F7">
      <w:pPr>
        <w:pStyle w:val="Standard"/>
        <w:keepNext/>
        <w:tabs>
          <w:tab w:val="left" w:pos="360"/>
        </w:tabs>
      </w:pPr>
      <w:r>
        <w:rPr>
          <w:rFonts w:ascii="Arial Narrow" w:hAnsi="Arial Narrow" w:cs="Arial Narrow"/>
          <w:bCs/>
          <w:sz w:val="22"/>
          <w:szCs w:val="22"/>
        </w:rPr>
        <w:t>a)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o dlhodobom nehmotnom majetku</w:t>
      </w:r>
    </w:p>
    <w:p w:rsidR="00DE07FB" w:rsidRDefault="000E32F7">
      <w:pPr>
        <w:pStyle w:val="Standard"/>
        <w:numPr>
          <w:ilvl w:val="0"/>
          <w:numId w:val="31"/>
        </w:numPr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Prehľad o pohybe dlhodobého majetku v €</w:t>
      </w:r>
    </w:p>
    <w:p w:rsidR="00DE07FB" w:rsidRDefault="000E32F7">
      <w:pPr>
        <w:pStyle w:val="Standard"/>
        <w:numPr>
          <w:ilvl w:val="0"/>
          <w:numId w:val="25"/>
        </w:numPr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Prehľad oprávok a opravných položiek  dlhodobého majetku v  €</w:t>
      </w:r>
    </w:p>
    <w:p w:rsidR="00DE07FB" w:rsidRDefault="000E32F7">
      <w:pPr>
        <w:pStyle w:val="Standard"/>
        <w:numPr>
          <w:ilvl w:val="0"/>
          <w:numId w:val="25"/>
        </w:numPr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Prehľad o zostatkových hodnotách dlhodobého majetku v  €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05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855"/>
        <w:gridCol w:w="996"/>
        <w:gridCol w:w="848"/>
        <w:gridCol w:w="863"/>
        <w:gridCol w:w="975"/>
        <w:gridCol w:w="705"/>
        <w:gridCol w:w="848"/>
        <w:gridCol w:w="1070"/>
        <w:gridCol w:w="945"/>
      </w:tblGrid>
      <w:tr w:rsidR="00DE07FB">
        <w:trPr>
          <w:trHeight w:val="334"/>
        </w:trPr>
        <w:tc>
          <w:tcPr>
            <w:tcW w:w="185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0" w:type="dxa"/>
            <w:gridSpan w:val="8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 w:rsidR="00DE07FB">
        <w:trPr>
          <w:trHeight w:val="1124"/>
        </w:trPr>
        <w:tc>
          <w:tcPr>
            <w:tcW w:w="185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80"/>
        </w:trPr>
        <w:tc>
          <w:tcPr>
            <w:tcW w:w="18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 w:rsidR="00DE07FB">
        <w:trPr>
          <w:trHeight w:val="266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Stav na začiatku </w:t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lastRenderedPageBreak/>
              <w:t>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lastRenderedPageBreak/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Oprávky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650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 w:rsidR="00DE07FB">
        <w:trPr>
          <w:trHeight w:val="170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C01356" w:rsidRDefault="00C01356">
      <w:pPr>
        <w:pStyle w:val="Nzov"/>
        <w:jc w:val="left"/>
        <w:rPr>
          <w:b w:val="0"/>
          <w:szCs w:val="22"/>
        </w:rPr>
      </w:pPr>
    </w:p>
    <w:p w:rsidR="00DE07FB" w:rsidRDefault="000E32F7">
      <w:pPr>
        <w:pStyle w:val="Nzov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W w:w="9105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855"/>
        <w:gridCol w:w="996"/>
        <w:gridCol w:w="848"/>
        <w:gridCol w:w="863"/>
        <w:gridCol w:w="975"/>
        <w:gridCol w:w="668"/>
        <w:gridCol w:w="37"/>
        <w:gridCol w:w="848"/>
        <w:gridCol w:w="1070"/>
        <w:gridCol w:w="945"/>
      </w:tblGrid>
      <w:tr w:rsidR="00DE07FB">
        <w:trPr>
          <w:trHeight w:val="334"/>
        </w:trPr>
        <w:tc>
          <w:tcPr>
            <w:tcW w:w="185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0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 w:rsidR="00DE07FB">
        <w:trPr>
          <w:trHeight w:val="1124"/>
        </w:trPr>
        <w:tc>
          <w:tcPr>
            <w:tcW w:w="185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80"/>
        </w:trPr>
        <w:tc>
          <w:tcPr>
            <w:tcW w:w="18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5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 w:rsidR="00DE07FB">
        <w:trPr>
          <w:trHeight w:val="266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lastRenderedPageBreak/>
              <w:t>Oprávky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650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 w:rsidR="00DE07FB">
        <w:trPr>
          <w:trHeight w:val="170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Nzov"/>
        <w:jc w:val="left"/>
        <w:rPr>
          <w:szCs w:val="22"/>
        </w:rPr>
      </w:pPr>
    </w:p>
    <w:p w:rsidR="00DE07FB" w:rsidRDefault="00DE07FB">
      <w:pPr>
        <w:pStyle w:val="Standard"/>
        <w:spacing w:line="276" w:lineRule="auto"/>
        <w:rPr>
          <w:szCs w:val="36"/>
        </w:rPr>
      </w:pPr>
    </w:p>
    <w:p w:rsidR="00DE07FB" w:rsidRDefault="00DE07FB">
      <w:pPr>
        <w:pStyle w:val="Standard"/>
        <w:spacing w:line="276" w:lineRule="auto"/>
        <w:rPr>
          <w:szCs w:val="36"/>
        </w:rPr>
      </w:pPr>
    </w:p>
    <w:p w:rsidR="00DE07FB" w:rsidRDefault="00DE07FB">
      <w:pPr>
        <w:pStyle w:val="Standard"/>
        <w:spacing w:line="276" w:lineRule="auto"/>
        <w:rPr>
          <w:szCs w:val="36"/>
        </w:rPr>
      </w:pP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F. písm. c) o dlhodobom nehmotnom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399"/>
        <w:gridCol w:w="2743"/>
      </w:tblGrid>
      <w:tr w:rsidR="00DE07FB">
        <w:trPr>
          <w:trHeight w:val="340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Dlhodobý nehmotný majetok</w:t>
            </w:r>
          </w:p>
        </w:tc>
        <w:tc>
          <w:tcPr>
            <w:tcW w:w="27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 za bežné účtovné obdobie</w:t>
            </w:r>
          </w:p>
        </w:tc>
      </w:tr>
      <w:tr w:rsidR="00DE07FB">
        <w:trPr>
          <w:trHeight w:val="340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Dlhodobý nehmotný majetok, na ktorý je zriadené záložné právo</w:t>
            </w:r>
          </w:p>
        </w:tc>
        <w:tc>
          <w:tcPr>
            <w:tcW w:w="274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                           -</w:t>
            </w:r>
          </w:p>
        </w:tc>
      </w:tr>
    </w:tbl>
    <w:p w:rsidR="00DE07FB" w:rsidRDefault="00DE07FB">
      <w:pPr>
        <w:pStyle w:val="Standard"/>
        <w:tabs>
          <w:tab w:val="left" w:pos="455"/>
        </w:tabs>
        <w:spacing w:after="200"/>
        <w:ind w:left="1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455"/>
        </w:tabs>
        <w:spacing w:after="200" w:line="276" w:lineRule="auto"/>
        <w:ind w:left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 dlhodobý nehmotný majetok vykazovaný v účtovníctve v bezprostredne predchádzajúcom účtovnom období nebolo zriadené záložné právo ani obmedzené právo s nim nakladať.</w:t>
      </w:r>
    </w:p>
    <w:p w:rsidR="00DE07FB" w:rsidRDefault="000E32F7">
      <w:pPr>
        <w:pStyle w:val="Nadpis1"/>
        <w:tabs>
          <w:tab w:val="left" w:pos="360"/>
        </w:tabs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F.)</w:t>
      </w:r>
    </w:p>
    <w:p w:rsidR="00DE07FB" w:rsidRDefault="000E32F7">
      <w:pPr>
        <w:pStyle w:val="Standard"/>
        <w:tabs>
          <w:tab w:val="left" w:pos="360"/>
        </w:tabs>
      </w:pPr>
      <w:r>
        <w:rPr>
          <w:rFonts w:ascii="Arial Narrow" w:hAnsi="Arial Narrow" w:cs="Arial Narrow"/>
          <w:bCs/>
          <w:sz w:val="22"/>
          <w:szCs w:val="22"/>
        </w:rPr>
        <w:t>a)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o dlhodobom hmotnom majetku</w:t>
      </w:r>
    </w:p>
    <w:p w:rsidR="00DE07FB" w:rsidRDefault="000E32F7">
      <w:pPr>
        <w:pStyle w:val="Standard"/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 Prehľad o pohybe dlhodobého majetku v €</w:t>
      </w:r>
    </w:p>
    <w:p w:rsidR="00DE07FB" w:rsidRDefault="000E32F7">
      <w:pPr>
        <w:pStyle w:val="Standard"/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Prehľad oprávok a opravných položiek  dlhodobého majetku v  €</w:t>
      </w:r>
    </w:p>
    <w:p w:rsidR="00DE07FB" w:rsidRDefault="000E32F7">
      <w:pPr>
        <w:pStyle w:val="Standard"/>
        <w:tabs>
          <w:tab w:val="left" w:pos="1680"/>
        </w:tabs>
        <w:spacing w:after="200" w:line="276" w:lineRule="auto"/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3) Prehľad o zostatkových hodnotách dlhodobého majetku v  €</w:t>
      </w:r>
    </w:p>
    <w:p w:rsidR="00AF4B60" w:rsidRDefault="00AF4B60">
      <w:pPr>
        <w:pStyle w:val="Standard"/>
        <w:tabs>
          <w:tab w:val="left" w:pos="1680"/>
        </w:tabs>
        <w:spacing w:after="200" w:line="276" w:lineRule="auto"/>
        <w:ind w:left="840" w:hanging="360"/>
        <w:jc w:val="both"/>
        <w:rPr>
          <w:rFonts w:ascii="Arial Narrow" w:hAnsi="Arial Narrow" w:cs="Arial Narrow"/>
          <w:sz w:val="22"/>
          <w:szCs w:val="22"/>
        </w:rPr>
      </w:pPr>
    </w:p>
    <w:p w:rsidR="00AF4B60" w:rsidRDefault="00AF4B60">
      <w:pPr>
        <w:pStyle w:val="Standard"/>
        <w:tabs>
          <w:tab w:val="left" w:pos="1680"/>
        </w:tabs>
        <w:spacing w:after="200" w:line="276" w:lineRule="auto"/>
        <w:ind w:left="840" w:hanging="360"/>
        <w:jc w:val="both"/>
        <w:rPr>
          <w:rFonts w:ascii="Arial Narrow" w:hAnsi="Arial Narrow" w:cs="Arial Narrow"/>
          <w:sz w:val="22"/>
          <w:szCs w:val="22"/>
        </w:rPr>
      </w:pPr>
    </w:p>
    <w:p w:rsidR="00AF4B60" w:rsidRDefault="00AF4B60">
      <w:pPr>
        <w:pStyle w:val="Standard"/>
        <w:tabs>
          <w:tab w:val="left" w:pos="1680"/>
        </w:tabs>
        <w:spacing w:after="200" w:line="276" w:lineRule="auto"/>
        <w:ind w:left="840" w:hanging="36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lastRenderedPageBreak/>
        <w:t>Informácie k prílohe č. 3 časti F. písm. a) o dlhodobom hmotnom majetku</w:t>
      </w:r>
      <w:r>
        <w:rPr>
          <w:szCs w:val="22"/>
        </w:rPr>
        <w:tab/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38"/>
        <w:gridCol w:w="1033"/>
        <w:gridCol w:w="846"/>
        <w:gridCol w:w="848"/>
        <w:gridCol w:w="25"/>
        <w:gridCol w:w="855"/>
        <w:gridCol w:w="966"/>
        <w:gridCol w:w="744"/>
        <w:gridCol w:w="690"/>
        <w:gridCol w:w="780"/>
        <w:gridCol w:w="888"/>
      </w:tblGrid>
      <w:tr w:rsidR="00DE07FB">
        <w:trPr>
          <w:trHeight w:val="278"/>
        </w:trPr>
        <w:tc>
          <w:tcPr>
            <w:tcW w:w="1538" w:type="dxa"/>
            <w:vMerge w:val="restart"/>
            <w:tcBorders>
              <w:top w:val="single" w:sz="6" w:space="0" w:color="000001"/>
              <w:lef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5" w:type="dxa"/>
            <w:gridSpan w:val="10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Bežné účtovné obdobie                                                                                                                                   </w:t>
            </w:r>
          </w:p>
        </w:tc>
      </w:tr>
      <w:tr w:rsidR="00DE07FB">
        <w:trPr>
          <w:trHeight w:val="278"/>
        </w:trPr>
        <w:tc>
          <w:tcPr>
            <w:tcW w:w="1538" w:type="dxa"/>
            <w:vMerge/>
            <w:tcBorders>
              <w:top w:val="single" w:sz="6" w:space="0" w:color="000001"/>
              <w:lef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033" w:type="dxa"/>
            <w:tcBorders>
              <w:lef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848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Samos-tatné hnuteľné veci 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80" w:type="dxa"/>
            <w:gridSpan w:val="2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66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44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Os-tatný DHM</w:t>
            </w:r>
          </w:p>
        </w:tc>
        <w:tc>
          <w:tcPr>
            <w:tcW w:w="690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80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Poskyt-nuté pred-davky na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88" w:type="dxa"/>
            <w:tcBorders>
              <w:left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278"/>
        </w:trPr>
        <w:tc>
          <w:tcPr>
            <w:tcW w:w="15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3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48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80" w:type="dxa"/>
            <w:gridSpan w:val="2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66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44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690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780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88" w:type="dxa"/>
            <w:tcBorders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 w:rsidR="00DE07FB">
        <w:trPr>
          <w:trHeight w:val="278"/>
        </w:trPr>
        <w:tc>
          <w:tcPr>
            <w:tcW w:w="15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2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15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B424D4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42500</w:t>
            </w:r>
          </w:p>
        </w:tc>
        <w:tc>
          <w:tcPr>
            <w:tcW w:w="873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B424D4" w:rsidP="00AF4B60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9686</w:t>
            </w:r>
          </w:p>
        </w:tc>
        <w:tc>
          <w:tcPr>
            <w:tcW w:w="8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B424D4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B424D4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2125</w:t>
            </w: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B424D4" w:rsidP="00B424D4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40375</w:t>
            </w: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464978" w:rsidP="00464978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9686</w:t>
            </w: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2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E8707D" w:rsidRDefault="00E8707D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2</w:t>
      </w:r>
    </w:p>
    <w:p w:rsidR="00DE07FB" w:rsidRDefault="00DE07FB">
      <w:pPr>
        <w:pStyle w:val="Textbody"/>
      </w:pPr>
    </w:p>
    <w:p w:rsidR="00DE07FB" w:rsidRDefault="000E32F7">
      <w:pPr>
        <w:pStyle w:val="Odsekzoznamu"/>
        <w:numPr>
          <w:ilvl w:val="0"/>
          <w:numId w:val="8"/>
        </w:numPr>
        <w:ind w:left="360"/>
        <w:rPr>
          <w:b/>
          <w:szCs w:val="22"/>
        </w:rPr>
      </w:pPr>
      <w:r>
        <w:rPr>
          <w:b/>
          <w:szCs w:val="22"/>
        </w:rPr>
        <w:t>Informácie k prílohe č. 3 časti F. písm. c) o dlhodobom hmotnom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118"/>
        <w:gridCol w:w="3024"/>
      </w:tblGrid>
      <w:tr w:rsidR="00DE07FB">
        <w:tc>
          <w:tcPr>
            <w:tcW w:w="611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Dlhodobý hmotný majetok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 za bežné účtovné obdobie</w:t>
            </w:r>
          </w:p>
        </w:tc>
      </w:tr>
      <w:tr w:rsidR="00DE07FB">
        <w:trPr>
          <w:trHeight w:val="340"/>
        </w:trPr>
        <w:tc>
          <w:tcPr>
            <w:tcW w:w="61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Dlhodobý hmotný majetok, na ktorý je zriadené záložné právo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ind w:left="284" w:hanging="45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Textbody"/>
        <w:pageBreakBefore/>
      </w:pPr>
    </w:p>
    <w:p w:rsidR="00DE07FB" w:rsidRDefault="00DE07FB">
      <w:pPr>
        <w:pStyle w:val="Standard"/>
        <w:ind w:hanging="142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ind w:hanging="142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 F .)</w:t>
      </w:r>
    </w:p>
    <w:p w:rsidR="00DE07FB" w:rsidRDefault="00DE07FB" w:rsidP="00464978">
      <w:pPr>
        <w:pStyle w:val="Standard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</w:t>
      </w:r>
      <w:r w:rsidR="00B424D4">
        <w:rPr>
          <w:rFonts w:ascii="Arial Narrow" w:hAnsi="Arial Narrow" w:cs="Arial Narrow"/>
          <w:sz w:val="22"/>
          <w:szCs w:val="22"/>
        </w:rPr>
        <w:t xml:space="preserve">    Účtovná jednotka v roku 2017</w:t>
      </w:r>
      <w:r>
        <w:rPr>
          <w:rFonts w:ascii="Arial Narrow" w:hAnsi="Arial Narrow" w:cs="Arial Narrow"/>
          <w:sz w:val="22"/>
          <w:szCs w:val="22"/>
        </w:rPr>
        <w:t xml:space="preserve"> neevidovala dlhodobý majetok, pri ktorom vlastnícke právo nadobudol veriteľ zmluvou o zabezpečovacom prevode práva, využívaný firmou na základe zmluvy o výpožičke.</w:t>
      </w:r>
    </w:p>
    <w:p w:rsidR="00DE07FB" w:rsidRDefault="000E32F7"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</w:t>
      </w:r>
      <w:r>
        <w:rPr>
          <w:rFonts w:ascii="Arial Narrow" w:hAnsi="Arial Narrow" w:cs="Arial Narrow"/>
          <w:sz w:val="22"/>
          <w:szCs w:val="22"/>
        </w:rPr>
        <w:tab/>
        <w:t>Spoločnosť neevidovala ani nevyužívala dlhodobý nehnuteľný majetok, pri ktorom nebolo vlastnícke právo zapísané vkladom do kat</w:t>
      </w:r>
      <w:r w:rsidR="00B424D4">
        <w:rPr>
          <w:rFonts w:ascii="Arial Narrow" w:hAnsi="Arial Narrow" w:cs="Arial Narrow"/>
          <w:sz w:val="22"/>
          <w:szCs w:val="22"/>
        </w:rPr>
        <w:t>astra nehnuteľností k 31.12.2017 tak ako ani k 31.12.2016</w:t>
      </w:r>
      <w:r>
        <w:rPr>
          <w:rFonts w:ascii="Arial Narrow" w:hAnsi="Arial Narrow" w:cs="Arial Narrow"/>
          <w:sz w:val="22"/>
          <w:szCs w:val="22"/>
        </w:rPr>
        <w:t xml:space="preserve"> bezprostredne predchádzajúceho účtovného obdobia.</w:t>
      </w:r>
    </w:p>
    <w:p w:rsidR="00DE07FB" w:rsidRDefault="00DE07FB">
      <w:pPr>
        <w:pStyle w:val="Standard"/>
        <w:pageBreakBefore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Nzov"/>
        <w:ind w:left="360" w:hanging="360"/>
        <w:jc w:val="left"/>
        <w:rPr>
          <w:szCs w:val="22"/>
        </w:rPr>
      </w:pP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299"/>
        <w:gridCol w:w="1130"/>
        <w:gridCol w:w="1085"/>
        <w:gridCol w:w="45"/>
        <w:gridCol w:w="884"/>
        <w:gridCol w:w="104"/>
        <w:gridCol w:w="848"/>
        <w:gridCol w:w="706"/>
        <w:gridCol w:w="847"/>
        <w:gridCol w:w="659"/>
        <w:gridCol w:w="886"/>
        <w:gridCol w:w="720"/>
      </w:tblGrid>
      <w:tr w:rsidR="00DE07FB">
        <w:trPr>
          <w:trHeight w:val="277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4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E07FB">
        <w:trPr>
          <w:trHeight w:val="1393"/>
        </w:trPr>
        <w:tc>
          <w:tcPr>
            <w:tcW w:w="129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</w:r>
            <w:r>
              <w:rPr>
                <w:color w:val="666666"/>
              </w:rPr>
              <w:br/>
              <w:t xml:space="preserve">CP a podiely </w:t>
            </w:r>
            <w:r>
              <w:rPr>
                <w:color w:val="666666"/>
              </w:rPr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</w:r>
            <w:r>
              <w:rPr>
                <w:color w:val="666666"/>
              </w:rPr>
              <w:br/>
              <w:t>v kons. celku</w:t>
            </w:r>
          </w:p>
        </w:tc>
        <w:tc>
          <w:tcPr>
            <w:tcW w:w="7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Ob-stará-vaný</w:t>
            </w:r>
            <w:r>
              <w:rPr>
                <w:color w:val="666666"/>
              </w:rPr>
              <w:br/>
              <w:t>DFM</w:t>
            </w:r>
          </w:p>
        </w:tc>
        <w:tc>
          <w:tcPr>
            <w:tcW w:w="8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Poskyt-nuté pred-davky na 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 w:rsidR="00DE07FB">
        <w:trPr>
          <w:trHeight w:val="195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1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  <w:tc>
          <w:tcPr>
            <w:tcW w:w="84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g</w:t>
            </w:r>
          </w:p>
        </w:tc>
        <w:tc>
          <w:tcPr>
            <w:tcW w:w="6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h</w:t>
            </w:r>
          </w:p>
        </w:tc>
        <w:tc>
          <w:tcPr>
            <w:tcW w:w="8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j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Účtovná hodnota 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9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DE07FB">
      <w:pPr>
        <w:pStyle w:val="Standard"/>
      </w:pPr>
    </w:p>
    <w:p w:rsidR="00DE07FB" w:rsidRDefault="000E32F7">
      <w:pPr>
        <w:pStyle w:val="Standard"/>
        <w:pageBreakBefore/>
      </w:pPr>
      <w:r>
        <w:lastRenderedPageBreak/>
        <w:t>Tabuľka č. 2</w:t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299"/>
        <w:gridCol w:w="1130"/>
        <w:gridCol w:w="1085"/>
        <w:gridCol w:w="45"/>
        <w:gridCol w:w="884"/>
        <w:gridCol w:w="104"/>
        <w:gridCol w:w="848"/>
        <w:gridCol w:w="706"/>
        <w:gridCol w:w="847"/>
        <w:gridCol w:w="659"/>
        <w:gridCol w:w="886"/>
        <w:gridCol w:w="720"/>
      </w:tblGrid>
      <w:tr w:rsidR="00DE07FB">
        <w:trPr>
          <w:trHeight w:val="277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4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E07FB">
        <w:trPr>
          <w:trHeight w:val="1393"/>
        </w:trPr>
        <w:tc>
          <w:tcPr>
            <w:tcW w:w="129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</w:r>
            <w:r>
              <w:rPr>
                <w:color w:val="666666"/>
              </w:rPr>
              <w:br/>
              <w:t xml:space="preserve">CP a podiely </w:t>
            </w:r>
            <w:r>
              <w:rPr>
                <w:color w:val="666666"/>
              </w:rPr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</w:r>
            <w:r>
              <w:rPr>
                <w:color w:val="666666"/>
              </w:rPr>
              <w:br/>
              <w:t>v kons. celku</w:t>
            </w:r>
          </w:p>
        </w:tc>
        <w:tc>
          <w:tcPr>
            <w:tcW w:w="7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Ob-stará-vaný</w:t>
            </w:r>
            <w:r>
              <w:rPr>
                <w:color w:val="666666"/>
              </w:rPr>
              <w:br/>
              <w:t>DFM</w:t>
            </w:r>
          </w:p>
        </w:tc>
        <w:tc>
          <w:tcPr>
            <w:tcW w:w="8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Poskyt-nuté pred-davky na 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 w:rsidR="00DE07FB">
        <w:trPr>
          <w:trHeight w:val="195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1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  <w:tc>
          <w:tcPr>
            <w:tcW w:w="84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g</w:t>
            </w:r>
          </w:p>
        </w:tc>
        <w:tc>
          <w:tcPr>
            <w:tcW w:w="6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h</w:t>
            </w:r>
          </w:p>
        </w:tc>
        <w:tc>
          <w:tcPr>
            <w:tcW w:w="8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j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Účtovná hodnota 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9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>časti F. písm. m) o dlhodobom finančnom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258"/>
        <w:gridCol w:w="2884"/>
      </w:tblGrid>
      <w:tr w:rsidR="00DE07FB">
        <w:trPr>
          <w:trHeight w:val="340"/>
        </w:trPr>
        <w:tc>
          <w:tcPr>
            <w:tcW w:w="62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rPr>
                <w:color w:val="666666"/>
              </w:rPr>
              <w:t xml:space="preserve">Hodnota </w:t>
            </w:r>
            <w:r>
              <w:rPr>
                <w:bCs w:val="0"/>
                <w:color w:val="666666"/>
              </w:rPr>
              <w:t>za bežné účtovné obdobie</w:t>
            </w:r>
          </w:p>
        </w:tc>
      </w:tr>
      <w:tr w:rsidR="00DE07FB">
        <w:trPr>
          <w:trHeight w:val="340"/>
        </w:trPr>
        <w:tc>
          <w:tcPr>
            <w:tcW w:w="625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Dlhodobý finančný majetok, na ktorý je zriadené záložné právo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lastRenderedPageBreak/>
        <w:t>Informácie k prílohe č. 3  časti F. písm. i) o štruktúre dlhodobého finančného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907"/>
        <w:gridCol w:w="1116"/>
        <w:gridCol w:w="1687"/>
        <w:gridCol w:w="1441"/>
        <w:gridCol w:w="1654"/>
        <w:gridCol w:w="1337"/>
      </w:tblGrid>
      <w:tr w:rsidR="00DE07FB">
        <w:tc>
          <w:tcPr>
            <w:tcW w:w="190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Obchodné meno a sídlo spoločnosti, v ktorej má ÚJ umiestnený DFM</w:t>
            </w:r>
          </w:p>
        </w:tc>
        <w:tc>
          <w:tcPr>
            <w:tcW w:w="7235" w:type="dxa"/>
            <w:gridSpan w:val="5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 w:rsidR="00DE07FB">
        <w:trPr>
          <w:trHeight w:val="1394"/>
        </w:trPr>
        <w:tc>
          <w:tcPr>
            <w:tcW w:w="1907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 ÚJ na ZI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  %</w:t>
            </w:r>
          </w:p>
        </w:tc>
        <w:tc>
          <w:tcPr>
            <w:tcW w:w="16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 ÚJ na hlasovacích právach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 %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Hodnota  vlastného imania ÚJ, v ktorej má ÚJ umiestnený DFM</w:t>
            </w:r>
          </w:p>
        </w:tc>
        <w:tc>
          <w:tcPr>
            <w:tcW w:w="165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Výsledok hospodárenia ÚJ, v ktorej má ÚJ umiestnený DFM</w:t>
            </w:r>
          </w:p>
        </w:tc>
        <w:tc>
          <w:tcPr>
            <w:tcW w:w="133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Účtovná hodnota </w:t>
            </w:r>
            <w:r>
              <w:rPr>
                <w:color w:val="666666"/>
              </w:rPr>
              <w:br/>
              <w:t>DFM</w:t>
            </w:r>
          </w:p>
        </w:tc>
      </w:tr>
      <w:tr w:rsidR="00DE07FB">
        <w:trPr>
          <w:trHeight w:hRule="exact" w:val="227"/>
        </w:trPr>
        <w:tc>
          <w:tcPr>
            <w:tcW w:w="19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1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6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4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65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33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</w:tr>
      <w:tr w:rsidR="00DE07FB">
        <w:trPr>
          <w:trHeight w:val="32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Dcérske účtovné jednotky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2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Účtovné jednotky s podstatným vplyvom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 xml:space="preserve">Ostatné realizovateľné CP a podiely  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Obstarávaný DFM na účely vykonania vplyvu v inej ÚJ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DFM spolu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0E32F7">
      <w:pPr>
        <w:pStyle w:val="Nzov"/>
        <w:widowControl w:val="0"/>
        <w:numPr>
          <w:ilvl w:val="0"/>
          <w:numId w:val="8"/>
        </w:numPr>
        <w:ind w:left="357" w:hanging="357"/>
        <w:jc w:val="left"/>
        <w:rPr>
          <w:szCs w:val="22"/>
        </w:rPr>
      </w:pPr>
      <w:r>
        <w:rPr>
          <w:szCs w:val="22"/>
        </w:rPr>
        <w:t>Informácie k prílohe č. 3 časti F. písm. j) a l) o dlhových CP držaných do splatnosti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41"/>
        <w:gridCol w:w="723"/>
        <w:gridCol w:w="1266"/>
        <w:gridCol w:w="1124"/>
        <w:gridCol w:w="1125"/>
        <w:gridCol w:w="1406"/>
        <w:gridCol w:w="1057"/>
      </w:tblGrid>
      <w:tr w:rsidR="00DE07FB">
        <w:trPr>
          <w:trHeight w:val="644"/>
        </w:trPr>
        <w:tc>
          <w:tcPr>
            <w:tcW w:w="24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Dlhové CP</w:t>
            </w:r>
            <w:r>
              <w:rPr>
                <w:color w:val="666666"/>
              </w:rPr>
              <w:br/>
              <w:t xml:space="preserve"> držané do splatnosti</w:t>
            </w:r>
          </w:p>
        </w:tc>
        <w:tc>
          <w:tcPr>
            <w:tcW w:w="7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Druh CP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na začiatku účtovného obdobia</w:t>
            </w:r>
          </w:p>
        </w:tc>
        <w:tc>
          <w:tcPr>
            <w:tcW w:w="11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Vyradenie dlhového CP z účtovníctva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 účtovnom období</w:t>
            </w:r>
          </w:p>
        </w:tc>
        <w:tc>
          <w:tcPr>
            <w:tcW w:w="10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</w:t>
            </w:r>
            <w:r>
              <w:rPr>
                <w:color w:val="666666"/>
              </w:rPr>
              <w:br/>
              <w:t>na konci účtov-ného obdobia</w:t>
            </w:r>
          </w:p>
        </w:tc>
      </w:tr>
      <w:tr w:rsidR="00DE07FB">
        <w:trPr>
          <w:trHeight w:hRule="exact" w:val="227"/>
        </w:trPr>
        <w:tc>
          <w:tcPr>
            <w:tcW w:w="24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7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12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1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4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  <w:tc>
          <w:tcPr>
            <w:tcW w:w="105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g</w:t>
            </w:r>
          </w:p>
        </w:tc>
      </w:tr>
      <w:tr w:rsidR="00DE07FB">
        <w:trPr>
          <w:trHeight w:val="340"/>
        </w:trPr>
        <w:tc>
          <w:tcPr>
            <w:tcW w:w="244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72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 viac ako tri roky a najviac päť rokov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Dlhové CP držané do splatnosti spolu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spacing w:after="120"/>
      </w:pP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lastRenderedPageBreak/>
        <w:t>Informácie k prílohe č. 3 časti F. písm. j) a l) o poskytnutých dlhodobých pôžičkách</w:t>
      </w:r>
    </w:p>
    <w:tbl>
      <w:tblPr>
        <w:tblW w:w="9156" w:type="dxa"/>
        <w:tblInd w:w="-56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60"/>
        <w:gridCol w:w="1448"/>
        <w:gridCol w:w="1132"/>
        <w:gridCol w:w="1103"/>
        <w:gridCol w:w="1513"/>
        <w:gridCol w:w="1200"/>
      </w:tblGrid>
      <w:tr w:rsidR="00DE07FB">
        <w:trPr>
          <w:trHeight w:val="996"/>
        </w:trPr>
        <w:tc>
          <w:tcPr>
            <w:tcW w:w="27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Dlhodobé pôžičky</w:t>
            </w:r>
          </w:p>
        </w:tc>
        <w:tc>
          <w:tcPr>
            <w:tcW w:w="14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</w:t>
            </w:r>
            <w:r>
              <w:rPr>
                <w:color w:val="666666"/>
              </w:rPr>
              <w:br/>
              <w:t>na začiatku účtovného obdobia</w:t>
            </w:r>
          </w:p>
        </w:tc>
        <w:tc>
          <w:tcPr>
            <w:tcW w:w="113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0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51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Vyradenie pôžičky z účtovníctva v účtovnom období</w:t>
            </w:r>
          </w:p>
        </w:tc>
        <w:tc>
          <w:tcPr>
            <w:tcW w:w="12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</w:t>
            </w:r>
            <w:r>
              <w:rPr>
                <w:color w:val="666666"/>
              </w:rPr>
              <w:br/>
              <w:t>na konci účtovného obdobia</w:t>
            </w:r>
          </w:p>
        </w:tc>
      </w:tr>
      <w:tr w:rsidR="00DE07FB">
        <w:trPr>
          <w:trHeight w:hRule="exact" w:val="227"/>
        </w:trPr>
        <w:tc>
          <w:tcPr>
            <w:tcW w:w="27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4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13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10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51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2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</w:tr>
      <w:tr w:rsidR="00DE07FB">
        <w:trPr>
          <w:trHeight w:val="340"/>
        </w:trPr>
        <w:tc>
          <w:tcPr>
            <w:tcW w:w="27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144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tri roky a najviac päť rokov vrátane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Dlhodobé pôžičky spolu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440"/>
        </w:tabs>
        <w:ind w:hanging="142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 F .) </w:t>
      </w:r>
      <w:r>
        <w:rPr>
          <w:rFonts w:ascii="Arial Narrow" w:hAnsi="Arial Narrow" w:cs="Arial Narrow"/>
          <w:sz w:val="22"/>
          <w:szCs w:val="22"/>
        </w:rPr>
        <w:t xml:space="preserve"> o)</w:t>
      </w: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0E32F7">
      <w:pPr>
        <w:pStyle w:val="Nzov"/>
        <w:numPr>
          <w:ilvl w:val="0"/>
          <w:numId w:val="8"/>
        </w:numPr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330"/>
        <w:gridCol w:w="1396"/>
        <w:gridCol w:w="983"/>
        <w:gridCol w:w="1688"/>
        <w:gridCol w:w="1557"/>
        <w:gridCol w:w="1188"/>
      </w:tblGrid>
      <w:tr w:rsidR="00DE07FB">
        <w:tc>
          <w:tcPr>
            <w:tcW w:w="233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6812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 w:rsidR="00DE07FB">
        <w:tc>
          <w:tcPr>
            <w:tcW w:w="2330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 OP na začiatku účtovného obdobia</w:t>
            </w:r>
          </w:p>
        </w:tc>
        <w:tc>
          <w:tcPr>
            <w:tcW w:w="9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Tvorba 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OP</w:t>
            </w:r>
          </w:p>
          <w:p w:rsidR="00DE07FB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6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Zúčtovanie OP z dôvodu zániku opodstatnenosti</w:t>
            </w:r>
          </w:p>
        </w:tc>
        <w:tc>
          <w:tcPr>
            <w:tcW w:w="15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Zúčtovanie OP z dôvodu vyradenia majetku </w:t>
            </w:r>
            <w:r>
              <w:rPr>
                <w:color w:val="666666"/>
              </w:rP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OP na konci účtovného obdobia</w:t>
            </w:r>
          </w:p>
        </w:tc>
      </w:tr>
      <w:tr w:rsidR="00DE07FB">
        <w:trPr>
          <w:trHeight w:hRule="exact" w:val="277"/>
        </w:trPr>
        <w:tc>
          <w:tcPr>
            <w:tcW w:w="23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3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9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6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55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1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Materiál</w:t>
            </w: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Nedokončená výroba a polotovary vlastnej výroby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Tovar</w:t>
            </w:r>
          </w:p>
        </w:tc>
        <w:tc>
          <w:tcPr>
            <w:tcW w:w="139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Nehnuteľnosť na predaj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Poskytnuté preddavky  na zásoby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Zásoby spolu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440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B424D4">
      <w:pPr>
        <w:pStyle w:val="Standard"/>
        <w:tabs>
          <w:tab w:val="left" w:pos="440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k 31.12.2017</w:t>
      </w:r>
      <w:r w:rsidR="000E32F7">
        <w:rPr>
          <w:rFonts w:ascii="Arial Narrow" w:hAnsi="Arial Narrow" w:cs="Arial Narrow"/>
          <w:sz w:val="22"/>
          <w:szCs w:val="22"/>
        </w:rPr>
        <w:t xml:space="preserve"> nevytvárala opravné položky k zásobám.</w:t>
      </w:r>
    </w:p>
    <w:p w:rsidR="00DE07FB" w:rsidRDefault="00DE07FB">
      <w:pPr>
        <w:pStyle w:val="Standard"/>
        <w:tabs>
          <w:tab w:val="left" w:pos="440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</w:pPr>
      <w:r>
        <w:t>Tabuľka č. 2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961"/>
        <w:gridCol w:w="2181"/>
      </w:tblGrid>
      <w:tr w:rsidR="00DE07FB">
        <w:tc>
          <w:tcPr>
            <w:tcW w:w="6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Nehnuteľnosť na predaj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Hodnota</w:t>
            </w:r>
          </w:p>
        </w:tc>
      </w:tr>
      <w:tr w:rsidR="00DE07FB">
        <w:trPr>
          <w:trHeight w:val="340"/>
        </w:trPr>
        <w:tc>
          <w:tcPr>
            <w:tcW w:w="6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obstarávanie nehnuteľnosti  na predaj za účtovné obdobie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6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obstaranie nehnuteľnosti na predaj od začiatku obstarávania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pageBreakBefore/>
        <w:tabs>
          <w:tab w:val="left" w:pos="880"/>
        </w:tabs>
        <w:ind w:left="440" w:hanging="44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lastRenderedPageBreak/>
        <w:t xml:space="preserve">F .) </w:t>
      </w:r>
      <w:r>
        <w:rPr>
          <w:rFonts w:ascii="Arial Narrow" w:hAnsi="Arial Narrow" w:cs="Arial Narrow"/>
          <w:sz w:val="22"/>
          <w:szCs w:val="22"/>
        </w:rPr>
        <w:t xml:space="preserve"> p)</w:t>
      </w: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0E32F7">
      <w:pPr>
        <w:pStyle w:val="Nzov"/>
        <w:numPr>
          <w:ilvl w:val="0"/>
          <w:numId w:val="8"/>
        </w:numPr>
        <w:ind w:left="357" w:hanging="357"/>
        <w:jc w:val="both"/>
        <w:rPr>
          <w:szCs w:val="22"/>
        </w:rPr>
      </w:pPr>
      <w:r>
        <w:rPr>
          <w:szCs w:val="22"/>
        </w:rPr>
        <w:t>Informácie k prílohe č. 3  časti F. písm. p) o zásobách, na ktoré je zriadené záložné právo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961"/>
        <w:gridCol w:w="2181"/>
      </w:tblGrid>
      <w:tr w:rsidR="00DE07FB">
        <w:tc>
          <w:tcPr>
            <w:tcW w:w="6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Hodnota za bežné účtovné obdobie</w:t>
            </w:r>
          </w:p>
        </w:tc>
      </w:tr>
      <w:tr w:rsidR="00DE07FB">
        <w:trPr>
          <w:trHeight w:val="454"/>
        </w:trPr>
        <w:tc>
          <w:tcPr>
            <w:tcW w:w="696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Zásoby, na ktoré je zriadené záložné právo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 zásoby vyka</w:t>
      </w:r>
      <w:r w:rsidR="00B424D4">
        <w:rPr>
          <w:rFonts w:ascii="Arial Narrow" w:hAnsi="Arial Narrow" w:cs="Arial Narrow"/>
          <w:sz w:val="22"/>
          <w:szCs w:val="22"/>
        </w:rPr>
        <w:t>zované v účtovníctve v roku 2017</w:t>
      </w:r>
      <w:r>
        <w:rPr>
          <w:rFonts w:ascii="Arial Narrow" w:hAnsi="Arial Narrow" w:cs="Arial Narrow"/>
          <w:sz w:val="22"/>
          <w:szCs w:val="22"/>
        </w:rPr>
        <w:t xml:space="preserve"> nebolo zriadené záložné právo ani obmedzené právo s nimi nakladať.</w:t>
      </w:r>
    </w:p>
    <w:p w:rsidR="00DE07FB" w:rsidRDefault="00DE07FB"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50" w:hanging="465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 w:cs="Arial Narrow"/>
          <w:sz w:val="22"/>
          <w:szCs w:val="22"/>
        </w:rPr>
        <w:t xml:space="preserve"> q)</w:t>
      </w: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189"/>
        <w:gridCol w:w="1680"/>
        <w:gridCol w:w="2135"/>
        <w:gridCol w:w="2176"/>
      </w:tblGrid>
      <w:tr w:rsidR="00DE07FB">
        <w:tc>
          <w:tcPr>
            <w:tcW w:w="318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17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 w:rsidR="00DE07FB">
        <w:tc>
          <w:tcPr>
            <w:tcW w:w="318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1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 w:rsidR="00DE07FB">
        <w:trPr>
          <w:trHeight w:val="397"/>
        </w:trPr>
        <w:tc>
          <w:tcPr>
            <w:tcW w:w="318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Výnosy zo zákazkovej výroby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zákazkovú výrobu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029"/>
        <w:gridCol w:w="2381"/>
        <w:gridCol w:w="2770"/>
      </w:tblGrid>
      <w:tr w:rsidR="00DE07FB">
        <w:tc>
          <w:tcPr>
            <w:tcW w:w="40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Hodnota zákazkovej výroby</w:t>
            </w:r>
          </w:p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 w:rsidR="00DE07FB">
        <w:tc>
          <w:tcPr>
            <w:tcW w:w="40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7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výrobe</w:t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3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68"/>
        <w:gridCol w:w="1961"/>
        <w:gridCol w:w="1821"/>
        <w:gridCol w:w="2630"/>
      </w:tblGrid>
      <w:tr w:rsidR="00DE07FB">
        <w:tc>
          <w:tcPr>
            <w:tcW w:w="27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 w:rsidR="00DE07FB">
        <w:trPr>
          <w:trHeight w:val="98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6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 w:rsidR="00DE07FB">
        <w:tc>
          <w:tcPr>
            <w:tcW w:w="27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Výnosy zo zákazkovej výstavby nehnuteľnosti určenej na predaj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zákazkovú výstavbu nehnuteľnosti určenej na predaj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DE07FB">
      <w:pPr>
        <w:pStyle w:val="Standard"/>
        <w:pageBreakBefore/>
        <w:rPr>
          <w:szCs w:val="22"/>
        </w:rPr>
      </w:pPr>
    </w:p>
    <w:p w:rsidR="00DE07FB" w:rsidRDefault="00DE07FB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4</w:t>
      </w:r>
    </w:p>
    <w:tbl>
      <w:tblPr>
        <w:tblW w:w="9165" w:type="dxa"/>
        <w:tblInd w:w="-9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290"/>
        <w:gridCol w:w="2385"/>
        <w:gridCol w:w="2490"/>
      </w:tblGrid>
      <w:tr w:rsidR="00DE07FB">
        <w:tc>
          <w:tcPr>
            <w:tcW w:w="42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Hodnota zákazkovej výstavby nehnuteľnosti určenej na predaj</w:t>
            </w:r>
          </w:p>
        </w:tc>
        <w:tc>
          <w:tcPr>
            <w:tcW w:w="23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4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 w:rsidR="00DE07FB">
        <w:tc>
          <w:tcPr>
            <w:tcW w:w="42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4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 w:rsidR="00DE07FB">
        <w:tc>
          <w:tcPr>
            <w:tcW w:w="42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výstavbe nehnuteľnosti určenej na predaj</w:t>
            </w:r>
          </w:p>
        </w:tc>
        <w:tc>
          <w:tcPr>
            <w:tcW w:w="238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ind w:left="450" w:hanging="46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B424D4">
      <w:pPr>
        <w:pStyle w:val="Standard"/>
        <w:ind w:left="30" w:hanging="3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2017</w:t>
      </w:r>
      <w:r w:rsidR="000E32F7">
        <w:rPr>
          <w:rFonts w:ascii="Arial Narrow" w:hAnsi="Arial Narrow" w:cs="Arial Narrow"/>
          <w:sz w:val="22"/>
          <w:szCs w:val="22"/>
        </w:rPr>
        <w:t xml:space="preserve"> nerealizovala zákazkovú výrobu ani zákazkovú  výstavbu nehnuteľnosti určenej na predaj.</w:t>
      </w:r>
    </w:p>
    <w:p w:rsidR="00DE07FB" w:rsidRDefault="000E32F7">
      <w:pPr>
        <w:pStyle w:val="Standard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r)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r) o vývoji opravnej položky k pohľadávkam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038"/>
        <w:gridCol w:w="1266"/>
        <w:gridCol w:w="1210"/>
        <w:gridCol w:w="1679"/>
        <w:gridCol w:w="1650"/>
        <w:gridCol w:w="1299"/>
      </w:tblGrid>
      <w:tr w:rsidR="00DE07FB">
        <w:tc>
          <w:tcPr>
            <w:tcW w:w="20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Pohľadávky</w:t>
            </w:r>
          </w:p>
        </w:tc>
        <w:tc>
          <w:tcPr>
            <w:tcW w:w="7104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</w:tr>
      <w:tr w:rsidR="00DE07FB">
        <w:tc>
          <w:tcPr>
            <w:tcW w:w="20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2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Tvorba</w:t>
            </w:r>
          </w:p>
          <w:p w:rsidR="00DE07FB" w:rsidRDefault="000E32F7">
            <w:pPr>
              <w:pStyle w:val="TopHeader"/>
            </w:pPr>
            <w:r>
              <w:t>OP</w:t>
            </w:r>
          </w:p>
        </w:tc>
        <w:tc>
          <w:tcPr>
            <w:tcW w:w="16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Zúčtovanie </w:t>
            </w:r>
            <w:r>
              <w:br/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2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OP na konci účtovného obdobia</w:t>
            </w:r>
          </w:p>
        </w:tc>
      </w:tr>
      <w:tr w:rsidR="00DE07FB">
        <w:tc>
          <w:tcPr>
            <w:tcW w:w="20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DE07FB">
        <w:trPr>
          <w:trHeight w:val="397"/>
        </w:trPr>
        <w:tc>
          <w:tcPr>
            <w:tcW w:w="20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 MÚJ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kons. celku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54"/>
        </w:trPr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0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Pohľadávky spolu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Nzov"/>
        <w:widowControl w:val="0"/>
        <w:jc w:val="left"/>
        <w:rPr>
          <w:szCs w:val="22"/>
        </w:rPr>
      </w:pPr>
    </w:p>
    <w:p w:rsidR="00DE07FB" w:rsidRDefault="000E32F7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Opravná položka k nekonkurzným ne</w:t>
      </w:r>
      <w:r w:rsidR="00B424D4">
        <w:rPr>
          <w:rFonts w:ascii="Arial Narrow" w:hAnsi="Arial Narrow" w:cs="Arial Narrow"/>
          <w:sz w:val="22"/>
          <w:szCs w:val="22"/>
        </w:rPr>
        <w:t>dobytným pohľadávkam v roku 2017</w:t>
      </w:r>
      <w:r>
        <w:rPr>
          <w:rFonts w:ascii="Arial Narrow" w:hAnsi="Arial Narrow" w:cs="Arial Narrow"/>
          <w:sz w:val="22"/>
          <w:szCs w:val="22"/>
        </w:rPr>
        <w:t xml:space="preserve"> nebola  evidovaná.</w:t>
      </w:r>
    </w:p>
    <w:p w:rsidR="003F6586" w:rsidRPr="00D21ECB" w:rsidRDefault="003F6586">
      <w:pPr>
        <w:pStyle w:val="Standard"/>
      </w:pPr>
    </w:p>
    <w:p w:rsidR="00DE07FB" w:rsidRDefault="000E32F7">
      <w:pPr>
        <w:pStyle w:val="Standard"/>
        <w:rPr>
          <w:rFonts w:ascii="Arial Narrow" w:hAnsi="Arial Narrow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s) Veko</w:t>
      </w:r>
      <w:r w:rsidR="00F47B6C">
        <w:rPr>
          <w:rFonts w:ascii="Arial Narrow" w:hAnsi="Arial Narrow"/>
          <w:szCs w:val="22"/>
        </w:rPr>
        <w:t xml:space="preserve">vá štruktúra </w:t>
      </w:r>
      <w:r w:rsidR="00B424D4">
        <w:rPr>
          <w:rFonts w:ascii="Arial Narrow" w:hAnsi="Arial Narrow"/>
          <w:szCs w:val="22"/>
        </w:rPr>
        <w:t>pohľadávok rok 2017</w:t>
      </w:r>
    </w:p>
    <w:p w:rsidR="003F6586" w:rsidRDefault="003F6586">
      <w:pPr>
        <w:pStyle w:val="Standard"/>
      </w:pP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F. písm. s) o vekovej štruktúre pohľadávok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468"/>
        <w:gridCol w:w="1961"/>
        <w:gridCol w:w="1821"/>
        <w:gridCol w:w="1930"/>
      </w:tblGrid>
      <w:tr w:rsidR="00DE07FB">
        <w:tc>
          <w:tcPr>
            <w:tcW w:w="34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 lehote splatnosti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 lehote splatnosti</w:t>
            </w:r>
          </w:p>
        </w:tc>
        <w:tc>
          <w:tcPr>
            <w:tcW w:w="1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Pohľadávky spolu</w:t>
            </w:r>
          </w:p>
        </w:tc>
      </w:tr>
      <w:tr w:rsidR="00DE07FB">
        <w:trPr>
          <w:trHeight w:hRule="exact" w:val="227"/>
        </w:trPr>
        <w:tc>
          <w:tcPr>
            <w:tcW w:w="34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DE07FB">
        <w:trPr>
          <w:trHeight w:val="397"/>
        </w:trPr>
        <w:tc>
          <w:tcPr>
            <w:tcW w:w="9180" w:type="dxa"/>
            <w:gridSpan w:val="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Dlhodobé pohľadávky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lastRenderedPageBreak/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Dlhodobé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9180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Krátkodobé pohľadávky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AF4B60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Sociálne poistenie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Daňové pohľadávky a dotácie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Krátkodobé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jc w:val="both"/>
      </w:pPr>
    </w:p>
    <w:p w:rsidR="00DE07FB" w:rsidRPr="005F380D" w:rsidRDefault="000E32F7">
      <w:pPr>
        <w:pStyle w:val="Nzov"/>
        <w:numPr>
          <w:ilvl w:val="0"/>
          <w:numId w:val="8"/>
        </w:numPr>
        <w:ind w:left="360"/>
        <w:jc w:val="both"/>
        <w:rPr>
          <w:i/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</w:t>
      </w:r>
      <w:r w:rsidRPr="005F380D">
        <w:rPr>
          <w:i/>
          <w:szCs w:val="22"/>
        </w:rPr>
        <w:t>formou zabezpečenia </w:t>
      </w: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5F380D" w:rsidRPr="005F380D" w:rsidRDefault="005F380D" w:rsidP="005F380D">
      <w:pPr>
        <w:pStyle w:val="Standard"/>
        <w:ind w:left="220" w:hanging="220"/>
        <w:rPr>
          <w:rFonts w:ascii="Arial Narrow" w:hAnsi="Arial Narrow" w:cs="Arial Narrow"/>
          <w:b/>
          <w:bCs/>
          <w:sz w:val="22"/>
          <w:szCs w:val="22"/>
        </w:rPr>
      </w:pPr>
      <w:r w:rsidRPr="005F380D">
        <w:rPr>
          <w:rFonts w:ascii="Arial Narrow" w:hAnsi="Arial Narrow" w:cs="Arial Narrow"/>
          <w:b/>
          <w:bCs/>
          <w:sz w:val="22"/>
          <w:szCs w:val="22"/>
        </w:rPr>
        <w:t>Pohľadávky, zabezpečené záložným právom alebo inou formou zabezpečenia v roku 2014</w:t>
      </w:r>
    </w:p>
    <w:p w:rsidR="005F380D" w:rsidRPr="005F380D" w:rsidRDefault="005F380D" w:rsidP="005F380D">
      <w:pPr>
        <w:pStyle w:val="Standard"/>
        <w:ind w:left="220" w:hanging="220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711"/>
        <w:gridCol w:w="2250"/>
        <w:gridCol w:w="2181"/>
      </w:tblGrid>
      <w:tr w:rsidR="005F380D" w:rsidRPr="005F380D" w:rsidTr="00660B6D">
        <w:tc>
          <w:tcPr>
            <w:tcW w:w="471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 predmetu záložného práva</w:t>
            </w:r>
          </w:p>
        </w:tc>
        <w:tc>
          <w:tcPr>
            <w:tcW w:w="4431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5F380D" w:rsidRPr="005F380D" w:rsidTr="00660B6D">
        <w:tc>
          <w:tcPr>
            <w:tcW w:w="471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predmetu záložného práva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</w:t>
            </w: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> pohľadávky</w:t>
            </w:r>
          </w:p>
        </w:tc>
      </w:tr>
      <w:tr w:rsidR="005F380D" w:rsidRPr="005F380D" w:rsidTr="00660B6D">
        <w:trPr>
          <w:trHeight w:val="510"/>
        </w:trPr>
        <w:tc>
          <w:tcPr>
            <w:tcW w:w="471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5F380D" w:rsidRPr="005F380D" w:rsidTr="00660B6D">
        <w:trPr>
          <w:trHeight w:val="340"/>
        </w:trPr>
        <w:tc>
          <w:tcPr>
            <w:tcW w:w="4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25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</w:tbl>
    <w:p w:rsidR="005F380D" w:rsidRPr="005F380D" w:rsidRDefault="005F380D" w:rsidP="005F380D">
      <w:pPr>
        <w:pStyle w:val="Standard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 w:rsidP="005F380D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pageBreakBefore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Pohľadávky, zabezpečené záložným právom alebo inou</w:t>
      </w:r>
      <w:r w:rsidR="005F380D">
        <w:rPr>
          <w:rFonts w:ascii="Arial Narrow" w:hAnsi="Arial Narrow" w:cs="Arial Narrow"/>
          <w:sz w:val="22"/>
          <w:szCs w:val="22"/>
        </w:rPr>
        <w:t xml:space="preserve"> formou zabezpečenia v roku 2014</w:t>
      </w: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711"/>
        <w:gridCol w:w="2250"/>
        <w:gridCol w:w="2181"/>
      </w:tblGrid>
      <w:tr w:rsidR="00DE07FB">
        <w:tc>
          <w:tcPr>
            <w:tcW w:w="471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Opis predmetu záložného práva</w:t>
            </w:r>
          </w:p>
        </w:tc>
        <w:tc>
          <w:tcPr>
            <w:tcW w:w="4431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c>
          <w:tcPr>
            <w:tcW w:w="471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 predmetu záložného práva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</w:t>
            </w:r>
            <w:r>
              <w:br/>
              <w:t> pohľadávky</w:t>
            </w:r>
          </w:p>
        </w:tc>
      </w:tr>
      <w:tr w:rsidR="00DE07FB">
        <w:trPr>
          <w:trHeight w:val="510"/>
        </w:trPr>
        <w:tc>
          <w:tcPr>
            <w:tcW w:w="471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kryté záložným právom alebo inou formou zabezpečenia</w:t>
            </w: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4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Hodnota pohľadávok, na ktoré sa zriadilo záložné právo</w:t>
            </w:r>
          </w:p>
        </w:tc>
        <w:tc>
          <w:tcPr>
            <w:tcW w:w="225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5F380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600" w:hanging="63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 </w:t>
      </w:r>
      <w:r>
        <w:rPr>
          <w:rFonts w:ascii="Arial Narrow" w:hAnsi="Arial Narrow" w:cs="Arial Narrow"/>
          <w:sz w:val="22"/>
          <w:szCs w:val="22"/>
        </w:rPr>
        <w:t xml:space="preserve">v) Spoločnosť </w:t>
      </w:r>
      <w:r w:rsidR="00C01356">
        <w:rPr>
          <w:rFonts w:ascii="Arial Narrow" w:hAnsi="Arial Narrow" w:cs="Arial Narrow"/>
          <w:sz w:val="22"/>
          <w:szCs w:val="22"/>
        </w:rPr>
        <w:t>ne</w:t>
      </w:r>
      <w:r w:rsidR="00B424D4">
        <w:rPr>
          <w:rFonts w:ascii="Arial Narrow" w:hAnsi="Arial Narrow" w:cs="Arial Narrow"/>
          <w:sz w:val="22"/>
          <w:szCs w:val="22"/>
        </w:rPr>
        <w:t xml:space="preserve">eviduje </w:t>
      </w:r>
      <w:r>
        <w:rPr>
          <w:rFonts w:ascii="Arial Narrow" w:hAnsi="Arial Narrow" w:cs="Arial Narrow"/>
          <w:sz w:val="22"/>
          <w:szCs w:val="22"/>
        </w:rPr>
        <w:t xml:space="preserve">odloženú </w:t>
      </w:r>
      <w:r w:rsidR="00B424D4">
        <w:rPr>
          <w:rFonts w:ascii="Arial Narrow" w:hAnsi="Arial Narrow" w:cs="Arial Narrow"/>
          <w:sz w:val="22"/>
          <w:szCs w:val="22"/>
        </w:rPr>
        <w:t xml:space="preserve">daňovú pohľadávku a k 31.12.2017 </w:t>
      </w:r>
      <w:r w:rsidR="00FA63E9">
        <w:rPr>
          <w:rFonts w:ascii="Arial Narrow" w:hAnsi="Arial Narrow" w:cs="Arial Narrow"/>
          <w:sz w:val="22"/>
          <w:szCs w:val="22"/>
        </w:rPr>
        <w:t>ani</w:t>
      </w:r>
      <w:r>
        <w:rPr>
          <w:rFonts w:ascii="Arial Narrow" w:hAnsi="Arial Narrow" w:cs="Arial Narrow"/>
          <w:sz w:val="22"/>
          <w:szCs w:val="22"/>
        </w:rPr>
        <w:t xml:space="preserve"> odložený daňový záväzok</w:t>
      </w:r>
      <w:r w:rsidR="00FA63E9">
        <w:rPr>
          <w:rFonts w:ascii="Arial Narrow" w:hAnsi="Arial Narrow" w:cs="Arial Narrow"/>
          <w:sz w:val="22"/>
          <w:szCs w:val="22"/>
        </w:rPr>
        <w:t>.</w:t>
      </w: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220" w:hanging="22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 w:cs="Arial Narrow"/>
          <w:sz w:val="22"/>
          <w:szCs w:val="22"/>
        </w:rPr>
        <w:t>w)</w:t>
      </w:r>
    </w:p>
    <w:p w:rsidR="00DE07FB" w:rsidRPr="00FA63E9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 w:rsidRPr="00FA63E9">
        <w:rPr>
          <w:szCs w:val="22"/>
        </w:rPr>
        <w:t>Informácie k prílohe č. 3 časti F. písm. w) o krátkodobom finančnom majetku</w:t>
      </w:r>
    </w:p>
    <w:p w:rsidR="00DE07FB" w:rsidRPr="00FA63E9" w:rsidRDefault="000E32F7"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 w:rsidRPr="00FA63E9">
        <w:rPr>
          <w:rFonts w:ascii="Arial Narrow" w:hAnsi="Arial Narrow" w:cs="Arial Narrow"/>
          <w:sz w:val="22"/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190"/>
        <w:gridCol w:w="2612"/>
        <w:gridCol w:w="2378"/>
      </w:tblGrid>
      <w:tr w:rsidR="00DE07FB" w:rsidRPr="00FA63E9">
        <w:tc>
          <w:tcPr>
            <w:tcW w:w="41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</w:pPr>
            <w:r w:rsidRPr="00FA63E9">
              <w:t>Názov položky</w:t>
            </w:r>
          </w:p>
        </w:tc>
        <w:tc>
          <w:tcPr>
            <w:tcW w:w="26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</w:pPr>
            <w:r w:rsidRPr="00FA63E9">
              <w:t>Bežné účtovné obdobie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</w:pPr>
            <w:r w:rsidRPr="00FA63E9">
              <w:t>Bezprostredne predchádzajúce účtovné obdobie</w:t>
            </w:r>
          </w:p>
        </w:tc>
      </w:tr>
      <w:tr w:rsidR="00DE07FB" w:rsidRPr="00FA63E9">
        <w:trPr>
          <w:trHeight w:hRule="exact" w:val="397"/>
        </w:trPr>
        <w:tc>
          <w:tcPr>
            <w:tcW w:w="41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Pokladnica, ceniny</w:t>
            </w:r>
          </w:p>
        </w:tc>
        <w:tc>
          <w:tcPr>
            <w:tcW w:w="26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B424D4">
            <w:pPr>
              <w:pStyle w:val="Standard"/>
              <w:jc w:val="center"/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B424D4">
            <w:pPr>
              <w:pStyle w:val="Standard"/>
              <w:jc w:val="center"/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211</w:t>
            </w:r>
          </w:p>
        </w:tc>
      </w:tr>
      <w:tr w:rsidR="00DE07FB" w:rsidRPr="00FA63E9">
        <w:trPr>
          <w:trHeight w:hRule="exact" w:val="526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Bežné účty v banke alebo v pobočke zahraničnej banky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B424D4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B424D4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211</w:t>
            </w:r>
          </w:p>
        </w:tc>
      </w:tr>
      <w:tr w:rsidR="00DE07FB" w:rsidRPr="00FA63E9">
        <w:trPr>
          <w:trHeight w:hRule="exact" w:val="576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Vkladové účty v banke alebo v pobočke zahraničnej banky termínované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 w:rsidP="00FA63E9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 w:rsidRPr="00FA63E9"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</w:t>
            </w:r>
            <w:r w:rsidR="00FA63E9">
              <w:rPr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</w:tr>
      <w:tr w:rsidR="00DE07FB" w:rsidRPr="00FA63E9">
        <w:trPr>
          <w:trHeight w:hRule="exact" w:val="397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Peniaze na ceste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jc w:val="center"/>
            </w:pPr>
            <w:r w:rsidRPr="00FA63E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jc w:val="center"/>
            </w:pPr>
            <w:r w:rsidRPr="00FA63E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E07FB" w:rsidRPr="002E5C70">
        <w:trPr>
          <w:trHeight w:hRule="exact" w:val="397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B424D4" w:rsidP="00464978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B424D4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211</w:t>
            </w:r>
          </w:p>
        </w:tc>
      </w:tr>
    </w:tbl>
    <w:p w:rsidR="00DE07FB" w:rsidRPr="00FA63E9" w:rsidRDefault="00DE07FB"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</w:p>
    <w:p w:rsidR="00DE07FB" w:rsidRPr="00FA63E9" w:rsidRDefault="000E32F7"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 w:rsidRPr="00FA63E9">
        <w:rPr>
          <w:rFonts w:ascii="Arial Narrow" w:hAnsi="Arial Narrow" w:cs="Arial Narrow"/>
          <w:sz w:val="22"/>
          <w:szCs w:val="22"/>
        </w:rPr>
        <w:t>Tabuľka č. 2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805"/>
        <w:gridCol w:w="1452"/>
        <w:gridCol w:w="1152"/>
        <w:gridCol w:w="930"/>
        <w:gridCol w:w="1204"/>
        <w:gridCol w:w="1599"/>
      </w:tblGrid>
      <w:tr w:rsidR="00DE07FB" w:rsidRPr="00FA63E9">
        <w:tc>
          <w:tcPr>
            <w:tcW w:w="280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Krátkodobý finančný majetok</w:t>
            </w:r>
          </w:p>
        </w:tc>
        <w:tc>
          <w:tcPr>
            <w:tcW w:w="6337" w:type="dxa"/>
            <w:gridSpan w:val="5"/>
            <w:tcBorders>
              <w:top w:val="single" w:sz="12" w:space="0" w:color="000001"/>
              <w:left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Bežné účtovné obdobie</w:t>
            </w:r>
          </w:p>
        </w:tc>
      </w:tr>
      <w:tr w:rsidR="00DE07FB" w:rsidRPr="00FA63E9">
        <w:tc>
          <w:tcPr>
            <w:tcW w:w="280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/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Stav</w:t>
            </w:r>
            <w:r w:rsidRPr="00FA63E9">
              <w:rPr>
                <w:color w:val="000000"/>
              </w:rPr>
              <w:br/>
              <w:t> na začiatku účtovného obdobia</w:t>
            </w:r>
          </w:p>
        </w:tc>
        <w:tc>
          <w:tcPr>
            <w:tcW w:w="11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Prírastky</w:t>
            </w:r>
          </w:p>
          <w:p w:rsidR="00DE07FB" w:rsidRPr="00FA63E9" w:rsidRDefault="00DE07FB">
            <w:pPr>
              <w:pStyle w:val="TopHeader"/>
              <w:rPr>
                <w:color w:val="000000"/>
              </w:rPr>
            </w:pPr>
          </w:p>
        </w:tc>
        <w:tc>
          <w:tcPr>
            <w:tcW w:w="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Úbytky</w:t>
            </w:r>
          </w:p>
          <w:p w:rsidR="00DE07FB" w:rsidRPr="00FA63E9" w:rsidRDefault="00DE07FB">
            <w:pPr>
              <w:pStyle w:val="TopHeader"/>
              <w:rPr>
                <w:color w:val="000000"/>
              </w:rPr>
            </w:pPr>
          </w:p>
        </w:tc>
        <w:tc>
          <w:tcPr>
            <w:tcW w:w="120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Presuny</w:t>
            </w:r>
          </w:p>
          <w:p w:rsidR="00DE07FB" w:rsidRPr="00FA63E9" w:rsidRDefault="00DE07FB">
            <w:pPr>
              <w:pStyle w:val="TopHeader"/>
              <w:rPr>
                <w:color w:val="000000"/>
              </w:rPr>
            </w:pPr>
          </w:p>
        </w:tc>
        <w:tc>
          <w:tcPr>
            <w:tcW w:w="15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Stav na konci účtovného obdobia</w:t>
            </w:r>
          </w:p>
        </w:tc>
      </w:tr>
      <w:tr w:rsidR="00DE07FB" w:rsidRPr="00FA63E9">
        <w:trPr>
          <w:trHeight w:val="74"/>
        </w:trPr>
        <w:tc>
          <w:tcPr>
            <w:tcW w:w="28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a</w:t>
            </w:r>
          </w:p>
        </w:tc>
        <w:tc>
          <w:tcPr>
            <w:tcW w:w="14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b</w:t>
            </w:r>
          </w:p>
        </w:tc>
        <w:tc>
          <w:tcPr>
            <w:tcW w:w="11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c</w:t>
            </w:r>
          </w:p>
        </w:tc>
        <w:tc>
          <w:tcPr>
            <w:tcW w:w="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d</w:t>
            </w:r>
          </w:p>
        </w:tc>
        <w:tc>
          <w:tcPr>
            <w:tcW w:w="12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e</w:t>
            </w:r>
          </w:p>
        </w:tc>
        <w:tc>
          <w:tcPr>
            <w:tcW w:w="15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f</w:t>
            </w:r>
          </w:p>
        </w:tc>
      </w:tr>
      <w:tr w:rsidR="00DE07FB" w:rsidRPr="00FA63E9">
        <w:trPr>
          <w:trHeight w:val="397"/>
        </w:trPr>
        <w:tc>
          <w:tcPr>
            <w:tcW w:w="28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397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425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Emisné kvóty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Dlhové CP so splatnosťou do  jedného roka držané</w:t>
            </w:r>
            <w:r w:rsidRPr="00FA63E9">
              <w:rPr>
                <w:color w:val="000000"/>
              </w:rPr>
              <w:br/>
            </w: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do splatnosti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425"/>
        </w:trPr>
        <w:tc>
          <w:tcPr>
            <w:tcW w:w="280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5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340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000000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</w:tbl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P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lang w:eastAsia="sk-SK"/>
        </w:rPr>
      </w:pPr>
    </w:p>
    <w:p w:rsidR="00DE07FB" w:rsidRPr="00FA63E9" w:rsidRDefault="000E32F7">
      <w:pPr>
        <w:pStyle w:val="Textbody"/>
        <w:widowControl w:val="0"/>
        <w:jc w:val="left"/>
      </w:pPr>
      <w:r w:rsidRPr="00FA63E9">
        <w:rPr>
          <w:rFonts w:ascii="Arial Narrow" w:hAnsi="Arial Narrow" w:cs="Arial Narrow"/>
          <w:i/>
          <w:sz w:val="22"/>
          <w:szCs w:val="22"/>
          <w:lang w:eastAsia="sk-SK"/>
        </w:rPr>
        <w:t xml:space="preserve">F .) </w:t>
      </w:r>
      <w:r w:rsidRPr="00FA63E9">
        <w:rPr>
          <w:b w:val="0"/>
          <w:bCs w:val="0"/>
          <w:szCs w:val="22"/>
          <w:lang w:eastAsia="sk-SK"/>
        </w:rPr>
        <w:t>x)</w:t>
      </w:r>
    </w:p>
    <w:p w:rsidR="00DE07FB" w:rsidRPr="00FA63E9" w:rsidRDefault="000E32F7">
      <w:pPr>
        <w:pStyle w:val="Nzov"/>
        <w:widowControl w:val="0"/>
        <w:numPr>
          <w:ilvl w:val="0"/>
          <w:numId w:val="8"/>
        </w:numPr>
        <w:ind w:left="360"/>
        <w:jc w:val="both"/>
      </w:pPr>
      <w:r w:rsidRPr="00FA63E9">
        <w:rPr>
          <w:szCs w:val="22"/>
          <w:lang w:eastAsia="sk-SK"/>
        </w:rPr>
        <w:t xml:space="preserve">Informácie k </w:t>
      </w:r>
      <w:r w:rsidRPr="00FA63E9">
        <w:rPr>
          <w:szCs w:val="22"/>
        </w:rPr>
        <w:t>prílohe č. 3 </w:t>
      </w:r>
      <w:r w:rsidRPr="00FA63E9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22"/>
        <w:gridCol w:w="1426"/>
        <w:gridCol w:w="984"/>
        <w:gridCol w:w="1407"/>
        <w:gridCol w:w="1405"/>
        <w:gridCol w:w="1198"/>
      </w:tblGrid>
      <w:tr w:rsidR="00DE07FB" w:rsidRPr="00FA63E9">
        <w:tc>
          <w:tcPr>
            <w:tcW w:w="27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Krátkodobý finančný majetok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Stav OP</w:t>
            </w:r>
          </w:p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na začiatku účtovného obdobia</w:t>
            </w:r>
          </w:p>
        </w:tc>
        <w:tc>
          <w:tcPr>
            <w:tcW w:w="9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Tvorba </w:t>
            </w:r>
            <w:r w:rsidRPr="00FA63E9">
              <w:rPr>
                <w:color w:val="666666"/>
              </w:rPr>
              <w:br/>
              <w:t>OP</w:t>
            </w:r>
          </w:p>
          <w:p w:rsidR="00DE07FB" w:rsidRPr="00FA63E9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4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Zúčtovanie OP z dôvodu zániku opodstatne-nosti</w:t>
            </w:r>
          </w:p>
          <w:p w:rsidR="00DE07FB" w:rsidRPr="00FA63E9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Zúčtovanie OP z dôvodu vyradenia majetku z účtovníctva</w:t>
            </w:r>
          </w:p>
          <w:p w:rsidR="00DE07FB" w:rsidRPr="00FA63E9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1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Stav  OP na konci účtovného obdobia</w:t>
            </w:r>
          </w:p>
        </w:tc>
      </w:tr>
      <w:tr w:rsidR="00DE07FB" w:rsidRPr="00FA63E9">
        <w:tc>
          <w:tcPr>
            <w:tcW w:w="272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b</w:t>
            </w:r>
          </w:p>
        </w:tc>
        <w:tc>
          <w:tcPr>
            <w:tcW w:w="98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c</w:t>
            </w:r>
          </w:p>
        </w:tc>
        <w:tc>
          <w:tcPr>
            <w:tcW w:w="14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d</w:t>
            </w:r>
          </w:p>
        </w:tc>
        <w:tc>
          <w:tcPr>
            <w:tcW w:w="14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e</w:t>
            </w:r>
          </w:p>
        </w:tc>
        <w:tc>
          <w:tcPr>
            <w:tcW w:w="11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f</w:t>
            </w:r>
          </w:p>
        </w:tc>
      </w:tr>
      <w:tr w:rsidR="00DE07FB" w:rsidRPr="00FA63E9">
        <w:trPr>
          <w:trHeight w:val="454"/>
        </w:trPr>
        <w:tc>
          <w:tcPr>
            <w:tcW w:w="272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4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72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72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Pr="00FA63E9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Pr="00FA63E9" w:rsidRDefault="00FA63E9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</w:t>
      </w:r>
      <w:r w:rsidR="00B424D4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ani v roku  201</w:t>
      </w:r>
      <w:r w:rsidR="00B424D4">
        <w:rPr>
          <w:rFonts w:ascii="Arial Narrow" w:hAnsi="Arial Narrow" w:cs="Arial Narrow"/>
          <w:sz w:val="22"/>
          <w:szCs w:val="22"/>
        </w:rPr>
        <w:t>6</w:t>
      </w:r>
      <w:r w:rsidR="000E32F7" w:rsidRPr="00FA63E9">
        <w:rPr>
          <w:rFonts w:ascii="Arial Narrow" w:hAnsi="Arial Narrow" w:cs="Arial Narrow"/>
          <w:sz w:val="22"/>
          <w:szCs w:val="22"/>
        </w:rPr>
        <w:t xml:space="preserve">  netvorila opravné položky ku krátkodobému finančnému majetku.</w:t>
      </w:r>
    </w:p>
    <w:p w:rsidR="00DE07FB" w:rsidRPr="00FA63E9" w:rsidRDefault="000E32F7">
      <w:pPr>
        <w:pStyle w:val="Nadpis4"/>
      </w:pPr>
      <w:r w:rsidRPr="00FA63E9">
        <w:rPr>
          <w:rFonts w:cs="Arial Narrow"/>
          <w:i/>
          <w:sz w:val="22"/>
          <w:szCs w:val="22"/>
        </w:rPr>
        <w:t xml:space="preserve">F .) </w:t>
      </w:r>
      <w:r w:rsidRPr="00FA63E9">
        <w:rPr>
          <w:b w:val="0"/>
          <w:bCs w:val="0"/>
          <w:sz w:val="22"/>
          <w:szCs w:val="22"/>
        </w:rPr>
        <w:t>y)</w:t>
      </w:r>
    </w:p>
    <w:p w:rsidR="00DE07FB" w:rsidRPr="00FA63E9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 w:rsidRPr="00FA63E9">
        <w:rPr>
          <w:szCs w:val="22"/>
        </w:rPr>
        <w:t>Informácie k prílohe č. 3 časti F. písm. y) o krátkodobom finančnom majetku, na ktorý bolo zriadené záložné právo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820"/>
        <w:gridCol w:w="2322"/>
      </w:tblGrid>
      <w:tr w:rsidR="00DE07FB" w:rsidRPr="00FA63E9">
        <w:trPr>
          <w:trHeight w:val="397"/>
        </w:trPr>
        <w:tc>
          <w:tcPr>
            <w:tcW w:w="68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Názov položky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Hodnota za bežné účtovné obdobie</w:t>
            </w:r>
          </w:p>
        </w:tc>
      </w:tr>
      <w:tr w:rsidR="00DE07FB" w:rsidRPr="00FA63E9">
        <w:trPr>
          <w:trHeight w:val="340"/>
        </w:trPr>
        <w:tc>
          <w:tcPr>
            <w:tcW w:w="682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Krátkodobý  finančný majetok, na ktorý bolo zriadené záložné právo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Pr="00FA63E9" w:rsidRDefault="00DE07FB">
      <w:pPr>
        <w:pStyle w:val="Standard"/>
        <w:tabs>
          <w:tab w:val="left" w:pos="852"/>
        </w:tabs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Pr="00FA63E9" w:rsidRDefault="00B424D4">
      <w:pPr>
        <w:pStyle w:val="Standard"/>
        <w:tabs>
          <w:tab w:val="left" w:pos="426"/>
        </w:tabs>
        <w:ind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 roku 2017 </w:t>
      </w:r>
      <w:r w:rsidR="000E32F7" w:rsidRPr="00FA63E9">
        <w:rPr>
          <w:rFonts w:ascii="Arial Narrow" w:hAnsi="Arial Narrow" w:cs="Arial Narrow"/>
          <w:sz w:val="22"/>
          <w:szCs w:val="22"/>
        </w:rPr>
        <w:t xml:space="preserve"> nevzniklo záložné právo na finančnom majetku ani obmedzenie práva s ním nakladať.</w:t>
      </w:r>
    </w:p>
    <w:p w:rsidR="00DE07FB" w:rsidRPr="00FA63E9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Pr="00FA63E9" w:rsidRDefault="000E32F7">
      <w:pPr>
        <w:pStyle w:val="Standard"/>
        <w:tabs>
          <w:tab w:val="left" w:pos="880"/>
        </w:tabs>
        <w:ind w:left="440" w:hanging="440"/>
        <w:jc w:val="both"/>
      </w:pPr>
      <w:r w:rsidRPr="00FA63E9"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 w:rsidRPr="00FA63E9">
        <w:rPr>
          <w:rFonts w:ascii="Arial Narrow" w:hAnsi="Arial Narrow" w:cs="Arial Narrow"/>
          <w:sz w:val="22"/>
          <w:szCs w:val="22"/>
        </w:rPr>
        <w:t>z)    a.)</w:t>
      </w:r>
    </w:p>
    <w:p w:rsidR="00DE07FB" w:rsidRPr="00FA63E9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 w:rsidRPr="00FA63E9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59"/>
        <w:gridCol w:w="1790"/>
        <w:gridCol w:w="2241"/>
        <w:gridCol w:w="1790"/>
      </w:tblGrid>
      <w:tr w:rsidR="00DE07FB" w:rsidRPr="002E5C70">
        <w:tc>
          <w:tcPr>
            <w:tcW w:w="33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Krátkodobý finančný  majetok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Zvýšenie/ zníženie hodnoty</w:t>
            </w:r>
          </w:p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(+/-)</w:t>
            </w:r>
          </w:p>
        </w:tc>
        <w:tc>
          <w:tcPr>
            <w:tcW w:w="22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Vplyv ocenenia</w:t>
            </w:r>
            <w:r w:rsidRPr="00FA63E9">
              <w:rPr>
                <w:color w:val="666666"/>
              </w:rPr>
              <w:br/>
              <w:t>na výsledok hospodá-renia bežného účtovného obdobia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Vplyv </w:t>
            </w:r>
          </w:p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ocenenia</w:t>
            </w:r>
            <w:r w:rsidRPr="00FA63E9">
              <w:rPr>
                <w:color w:val="666666"/>
              </w:rPr>
              <w:br/>
              <w:t>na vlastné imanie</w:t>
            </w:r>
          </w:p>
        </w:tc>
      </w:tr>
      <w:tr w:rsidR="00DE07FB" w:rsidRPr="002E5C70">
        <w:tc>
          <w:tcPr>
            <w:tcW w:w="33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a</w:t>
            </w:r>
          </w:p>
        </w:tc>
        <w:tc>
          <w:tcPr>
            <w:tcW w:w="17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b</w:t>
            </w:r>
          </w:p>
        </w:tc>
        <w:tc>
          <w:tcPr>
            <w:tcW w:w="22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c</w:t>
            </w:r>
          </w:p>
        </w:tc>
        <w:tc>
          <w:tcPr>
            <w:tcW w:w="17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d</w:t>
            </w: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Emisné kvóty (komodity)</w:t>
            </w:r>
          </w:p>
        </w:tc>
        <w:tc>
          <w:tcPr>
            <w:tcW w:w="179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340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E5C70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highlight w:val="yellow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Pr="002E5C70" w:rsidRDefault="00DE07FB">
      <w:pPr>
        <w:pStyle w:val="Standard"/>
        <w:ind w:left="1125" w:hanging="1170"/>
        <w:jc w:val="both"/>
        <w:rPr>
          <w:rFonts w:ascii="Arial Narrow" w:hAnsi="Arial Narrow" w:cs="Arial Narrow"/>
          <w:b/>
          <w:bCs/>
          <w:i/>
          <w:sz w:val="22"/>
          <w:szCs w:val="22"/>
          <w:highlight w:val="yellow"/>
        </w:rPr>
      </w:pPr>
    </w:p>
    <w:p w:rsidR="00DE07FB" w:rsidRDefault="00DE07FB">
      <w:pPr>
        <w:pStyle w:val="Standard"/>
        <w:tabs>
          <w:tab w:val="left" w:pos="1572"/>
        </w:tabs>
        <w:ind w:left="786" w:hanging="360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1125" w:hanging="1170"/>
        <w:jc w:val="both"/>
        <w:rPr>
          <w:rFonts w:ascii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567"/>
        </w:tabs>
      </w:pPr>
      <w:r>
        <w:rPr>
          <w:rFonts w:ascii="Arial Narrow" w:eastAsia="Arial Narrow" w:hAnsi="Arial Narrow" w:cs="Arial Narrow"/>
          <w:b/>
          <w:bCs/>
          <w:i/>
          <w:sz w:val="22"/>
          <w:szCs w:val="22"/>
        </w:rPr>
        <w:t xml:space="preserve">F .) 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zd) o majetku prenajatom formou finančného prenájmu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15"/>
        <w:gridCol w:w="1267"/>
        <w:gridCol w:w="1688"/>
        <w:gridCol w:w="1059"/>
        <w:gridCol w:w="1193"/>
        <w:gridCol w:w="1549"/>
        <w:gridCol w:w="909"/>
      </w:tblGrid>
      <w:tr w:rsidR="00DE07FB">
        <w:trPr>
          <w:trHeight w:val="660"/>
        </w:trPr>
        <w:tc>
          <w:tcPr>
            <w:tcW w:w="151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Názov</w:t>
            </w:r>
            <w:r>
              <w:rPr>
                <w:color w:val="666666"/>
              </w:rPr>
              <w:br/>
              <w:t>položky</w:t>
            </w:r>
          </w:p>
        </w:tc>
        <w:tc>
          <w:tcPr>
            <w:tcW w:w="401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  <w:tc>
          <w:tcPr>
            <w:tcW w:w="3651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151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401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  <w:tc>
          <w:tcPr>
            <w:tcW w:w="3651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</w:tr>
      <w:tr w:rsidR="00DE07FB">
        <w:trPr>
          <w:trHeight w:val="345"/>
        </w:trPr>
        <w:tc>
          <w:tcPr>
            <w:tcW w:w="151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2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6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10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  <w:tc>
          <w:tcPr>
            <w:tcW w:w="119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5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9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</w:tr>
      <w:tr w:rsidR="00DE07FB">
        <w:trPr>
          <w:trHeight w:val="74"/>
        </w:trPr>
        <w:tc>
          <w:tcPr>
            <w:tcW w:w="151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67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59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9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454"/>
        </w:trPr>
        <w:tc>
          <w:tcPr>
            <w:tcW w:w="151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688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59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9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4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90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454"/>
        </w:trPr>
        <w:tc>
          <w:tcPr>
            <w:tcW w:w="151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Finančný výnos</w:t>
            </w:r>
          </w:p>
        </w:tc>
        <w:tc>
          <w:tcPr>
            <w:tcW w:w="12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688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59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4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90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454"/>
        </w:trPr>
        <w:tc>
          <w:tcPr>
            <w:tcW w:w="151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6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688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059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549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909" w:type="dxa"/>
            <w:tcBorders>
              <w:top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</w:tr>
    </w:tbl>
    <w:p w:rsidR="00DE07FB" w:rsidRDefault="00DE07FB">
      <w:pPr>
        <w:pStyle w:val="Standard"/>
        <w:tabs>
          <w:tab w:val="left" w:pos="567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464978">
      <w:pPr>
        <w:pStyle w:val="Standard"/>
        <w:tabs>
          <w:tab w:val="left" w:pos="567"/>
        </w:tabs>
        <w:jc w:val="both"/>
      </w:pPr>
      <w:r>
        <w:rPr>
          <w:rFonts w:ascii="Arial Narrow" w:hAnsi="Arial Narrow" w:cs="Arial Narrow"/>
          <w:sz w:val="22"/>
          <w:szCs w:val="22"/>
        </w:rPr>
        <w:t>Účtovná jedno</w:t>
      </w:r>
      <w:r w:rsidR="00B424D4">
        <w:rPr>
          <w:rFonts w:ascii="Arial Narrow" w:hAnsi="Arial Narrow" w:cs="Arial Narrow"/>
          <w:sz w:val="22"/>
          <w:szCs w:val="22"/>
        </w:rPr>
        <w:t xml:space="preserve">tka v roku 2017 </w:t>
      </w:r>
      <w:r w:rsidR="000E32F7">
        <w:rPr>
          <w:rFonts w:ascii="Arial Narrow" w:hAnsi="Arial Narrow" w:cs="Arial Narrow"/>
          <w:sz w:val="22"/>
          <w:szCs w:val="22"/>
        </w:rPr>
        <w:t>neevidovala majetok daný do prenájmu</w:t>
      </w:r>
    </w:p>
    <w:p w:rsidR="00DE07FB" w:rsidRDefault="00DE07FB">
      <w:pPr>
        <w:pStyle w:val="Standard"/>
        <w:tabs>
          <w:tab w:val="left" w:pos="870"/>
        </w:tabs>
        <w:ind w:left="435" w:hanging="43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tabs>
          <w:tab w:val="left" w:pos="870"/>
        </w:tabs>
        <w:ind w:left="435" w:hanging="43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>G.)   Údaje vykázané na strane pasív súvahy</w:t>
      </w:r>
    </w:p>
    <w:p w:rsidR="00DE07FB" w:rsidRDefault="000E32F7">
      <w:pPr>
        <w:pStyle w:val="Standard"/>
        <w:numPr>
          <w:ilvl w:val="0"/>
          <w:numId w:val="32"/>
        </w:numPr>
        <w:tabs>
          <w:tab w:val="left" w:pos="720"/>
        </w:tabs>
        <w:ind w:left="360" w:hanging="360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Vlastné imanie</w:t>
      </w:r>
    </w:p>
    <w:p w:rsidR="00FA63E9" w:rsidRDefault="000E32F7" w:rsidP="00FA63E9">
      <w:pPr>
        <w:pStyle w:val="Standard"/>
        <w:tabs>
          <w:tab w:val="left" w:pos="1572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Stav základného imania k 31.12.201</w:t>
      </w:r>
      <w:r w:rsidR="00B424D4">
        <w:rPr>
          <w:rFonts w:ascii="Arial Narrow" w:hAnsi="Arial Narrow" w:cs="Arial Narrow"/>
          <w:sz w:val="22"/>
          <w:szCs w:val="22"/>
        </w:rPr>
        <w:t xml:space="preserve">7 </w:t>
      </w:r>
      <w:r w:rsidR="00DA1FA5">
        <w:rPr>
          <w:rFonts w:ascii="Arial Narrow" w:hAnsi="Arial Narrow" w:cs="Arial Narrow"/>
          <w:sz w:val="22"/>
          <w:szCs w:val="22"/>
        </w:rPr>
        <w:t>tvoril 47500</w:t>
      </w:r>
      <w:r w:rsidR="00FA63E9">
        <w:rPr>
          <w:rFonts w:ascii="Arial Narrow" w:hAnsi="Arial Narrow" w:cs="Arial Narrow"/>
          <w:sz w:val="22"/>
          <w:szCs w:val="22"/>
        </w:rPr>
        <w:t xml:space="preserve">,- € </w:t>
      </w:r>
    </w:p>
    <w:p w:rsidR="00DE07FB" w:rsidRDefault="00DE07FB">
      <w:pPr>
        <w:pStyle w:val="Standard"/>
        <w:pageBreakBefore/>
        <w:tabs>
          <w:tab w:val="left" w:pos="1572"/>
        </w:tabs>
        <w:ind w:left="786" w:hanging="76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DE07FB">
      <w:pPr>
        <w:pStyle w:val="Standard"/>
        <w:tabs>
          <w:tab w:val="left" w:pos="1572"/>
        </w:tabs>
        <w:ind w:left="786" w:hanging="76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tabs>
          <w:tab w:val="left" w:pos="1572"/>
        </w:tabs>
        <w:ind w:left="786" w:hanging="765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>a) 3.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 prílohe č. 3 časti G. písm. a) tretiemu bodu o rozdelení účtovného zisku alebo o vysporiadaní účtovnej straty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691"/>
        <w:gridCol w:w="2489"/>
      </w:tblGrid>
      <w:tr w:rsidR="00DE07FB">
        <w:trPr>
          <w:trHeight w:val="76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42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Účtovný zisk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FA63E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17</w:t>
            </w:r>
          </w:p>
        </w:tc>
      </w:tr>
      <w:tr w:rsidR="00DE07FB">
        <w:trPr>
          <w:trHeight w:val="330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Rozdelenie účtovného zisku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do zákonného rezervného fondu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do štatutárnych a ostatných fondov</w:t>
            </w:r>
          </w:p>
        </w:tc>
        <w:tc>
          <w:tcPr>
            <w:tcW w:w="2489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do sociálneho fondu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na zvýšenie základného imania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Úhrada straty minulých období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Prevod do nerozdeleného zisku minulých rokov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Rozdelenie podielu na zisku spoločníkom, členom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FA63E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691"/>
        <w:gridCol w:w="2489"/>
      </w:tblGrid>
      <w:tr w:rsidR="00DE07FB">
        <w:trPr>
          <w:trHeight w:val="330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 w:rsidR="00DE07FB">
        <w:trPr>
          <w:trHeight w:val="425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Účtovná strata</w:t>
            </w:r>
          </w:p>
        </w:tc>
        <w:tc>
          <w:tcPr>
            <w:tcW w:w="24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42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Vysporiadanie účtovnej straty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 zákonného rezervného fondu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 štatutárnych a ostatných fondov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 nerozdeleného zisku minulých rokov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Úhrada straty spoločníkmi, členmi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Prevod na účet neuhradenej straty minulých rokov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725"/>
          <w:tab w:val="left" w:pos="1335"/>
        </w:tabs>
        <w:jc w:val="both"/>
        <w:rPr>
          <w:rFonts w:ascii="Arial Narrow" w:hAnsi="Arial Narrow" w:cs="Arial Narrow"/>
          <w:sz w:val="22"/>
          <w:szCs w:val="22"/>
        </w:rPr>
      </w:pPr>
    </w:p>
    <w:p w:rsidR="008F5965" w:rsidRDefault="008F5965">
      <w:pPr>
        <w:pStyle w:val="Standard"/>
        <w:tabs>
          <w:tab w:val="left" w:pos="1556"/>
        </w:tabs>
        <w:ind w:left="786" w:hanging="360"/>
        <w:jc w:val="both"/>
        <w:rPr>
          <w:rFonts w:ascii="Arial Narrow" w:hAnsi="Arial Narrow" w:cs="Arial Narrow"/>
          <w:sz w:val="22"/>
          <w:szCs w:val="22"/>
        </w:rPr>
      </w:pPr>
    </w:p>
    <w:p w:rsidR="008F5965" w:rsidRDefault="008F5965">
      <w:pPr>
        <w:pStyle w:val="Standard"/>
        <w:tabs>
          <w:tab w:val="left" w:pos="1556"/>
        </w:tabs>
        <w:ind w:left="786" w:hanging="360"/>
        <w:jc w:val="both"/>
      </w:pPr>
    </w:p>
    <w:p w:rsidR="00DE07FB" w:rsidRDefault="000E32F7">
      <w:pPr>
        <w:pStyle w:val="Standard"/>
        <w:jc w:val="both"/>
      </w:pPr>
      <w:r>
        <w:rPr>
          <w:rFonts w:ascii="Arial Narrow" w:eastAsia="Arial Narrow" w:hAnsi="Arial Narrow" w:cs="Arial Narrow"/>
          <w:b/>
          <w:bCs/>
          <w:i/>
          <w:sz w:val="22"/>
          <w:szCs w:val="22"/>
        </w:rPr>
        <w:t xml:space="preserve">G .) </w:t>
      </w:r>
      <w:r>
        <w:rPr>
          <w:rFonts w:ascii="Arial Narrow" w:eastAsia="Arial Narrow" w:hAnsi="Arial Narrow" w:cs="Arial Narrow"/>
          <w:i/>
          <w:sz w:val="22"/>
          <w:szCs w:val="22"/>
        </w:rPr>
        <w:t>b</w:t>
      </w:r>
      <w:r>
        <w:rPr>
          <w:rFonts w:ascii="Arial Narrow" w:eastAsia="Arial Narrow" w:hAnsi="Arial Narrow" w:cs="Arial Narrow"/>
          <w:sz w:val="22"/>
          <w:szCs w:val="22"/>
        </w:rPr>
        <w:t xml:space="preserve">)  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52" w:type="dxa"/>
        <w:tblInd w:w="-82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60"/>
        <w:gridCol w:w="1935"/>
        <w:gridCol w:w="1005"/>
        <w:gridCol w:w="1125"/>
        <w:gridCol w:w="1110"/>
        <w:gridCol w:w="1517"/>
      </w:tblGrid>
      <w:tr w:rsidR="00DE07FB">
        <w:trPr>
          <w:trHeight w:val="330"/>
        </w:trPr>
        <w:tc>
          <w:tcPr>
            <w:tcW w:w="246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6692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</w:tr>
      <w:tr w:rsidR="00DE07FB">
        <w:trPr>
          <w:trHeight w:val="345"/>
        </w:trPr>
        <w:tc>
          <w:tcPr>
            <w:tcW w:w="2460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0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Tvorba</w:t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Použitie</w:t>
            </w:r>
          </w:p>
        </w:tc>
        <w:tc>
          <w:tcPr>
            <w:tcW w:w="11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Zrušenie</w:t>
            </w:r>
          </w:p>
        </w:tc>
        <w:tc>
          <w:tcPr>
            <w:tcW w:w="15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DE07FB">
        <w:trPr>
          <w:trHeight w:val="330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0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1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</w:tr>
      <w:tr w:rsidR="00DE07FB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18432D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obch. a ekon. riziká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Dlhodobé rezervy spolu</w:t>
            </w:r>
          </w:p>
        </w:tc>
        <w:tc>
          <w:tcPr>
            <w:tcW w:w="1935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8" w:space="0" w:color="000001"/>
              <w:bottom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Nevyčerpané dovolenky vrátane sociálneho poistenia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AF4B60">
            <w:pPr>
              <w:pStyle w:val="Standard"/>
              <w:jc w:val="center"/>
            </w:pPr>
            <w:r>
              <w:t>0</w:t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A1FA5">
            <w:pPr>
              <w:pStyle w:val="Standard"/>
              <w:jc w:val="center"/>
            </w:pPr>
            <w:r>
              <w:t>0</w:t>
            </w: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obchodné a ekonomické riziká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783D8E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poradenstvo pre  AUDIT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</w:tbl>
    <w:p w:rsidR="008F5965" w:rsidRDefault="008F5965">
      <w:pPr>
        <w:pStyle w:val="Standard"/>
        <w:spacing w:before="120"/>
      </w:pPr>
    </w:p>
    <w:p w:rsidR="008F5965" w:rsidRDefault="008F5965">
      <w:pPr>
        <w:pStyle w:val="Standard"/>
        <w:spacing w:before="120"/>
      </w:pPr>
    </w:p>
    <w:p w:rsidR="00DE07FB" w:rsidRDefault="000E32F7">
      <w:pPr>
        <w:pStyle w:val="Standard"/>
        <w:spacing w:before="120"/>
      </w:pPr>
      <w:r>
        <w:t>Tabuľka č. 2</w:t>
      </w:r>
    </w:p>
    <w:p w:rsidR="00DE07FB" w:rsidRDefault="00DE07FB">
      <w:pPr>
        <w:pStyle w:val="Standard"/>
        <w:spacing w:before="120"/>
      </w:pPr>
    </w:p>
    <w:tbl>
      <w:tblPr>
        <w:tblW w:w="9152" w:type="dxa"/>
        <w:tblInd w:w="-82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60"/>
        <w:gridCol w:w="1935"/>
        <w:gridCol w:w="1005"/>
        <w:gridCol w:w="1125"/>
        <w:gridCol w:w="1110"/>
        <w:gridCol w:w="1517"/>
      </w:tblGrid>
      <w:tr w:rsidR="00DE07FB">
        <w:trPr>
          <w:trHeight w:val="330"/>
        </w:trPr>
        <w:tc>
          <w:tcPr>
            <w:tcW w:w="246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6692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8F5965">
            <w:pPr>
              <w:pStyle w:val="TopHeader"/>
            </w:pPr>
            <w:r>
              <w:t>Bezprostredne predchádzajúce</w:t>
            </w:r>
            <w:r w:rsidR="000E32F7">
              <w:t xml:space="preserve"> účtovné obdobie</w:t>
            </w:r>
          </w:p>
        </w:tc>
      </w:tr>
      <w:tr w:rsidR="00DE07FB">
        <w:trPr>
          <w:trHeight w:val="345"/>
        </w:trPr>
        <w:tc>
          <w:tcPr>
            <w:tcW w:w="2460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0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Tvorba</w:t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Použitie</w:t>
            </w:r>
          </w:p>
        </w:tc>
        <w:tc>
          <w:tcPr>
            <w:tcW w:w="11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Zrušenie</w:t>
            </w:r>
          </w:p>
        </w:tc>
        <w:tc>
          <w:tcPr>
            <w:tcW w:w="15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DE07FB">
        <w:trPr>
          <w:trHeight w:val="330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0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1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</w:tr>
      <w:tr w:rsidR="00DE07FB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Dlhodobé rezervy spolu</w:t>
            </w:r>
          </w:p>
        </w:tc>
        <w:tc>
          <w:tcPr>
            <w:tcW w:w="1935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8" w:space="0" w:color="000001"/>
              <w:bottom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Nevyčerpané dovolenky vrátane sociálneho poistenia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obchodné a ekonomické riziká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poradenstvo pre VO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8F5965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poradenstvo pre projekty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 zml. pokutu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8F5965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Zverejnenie údajov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8F5965">
            <w:pPr>
              <w:pStyle w:val="Standard"/>
              <w:jc w:val="center"/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</w:tr>
    </w:tbl>
    <w:p w:rsidR="00DE07FB" w:rsidRDefault="000E32F7">
      <w:pPr>
        <w:pStyle w:val="Standard"/>
        <w:ind w:left="1125" w:hanging="117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lastRenderedPageBreak/>
        <w:t xml:space="preserve">G .) </w:t>
      </w:r>
      <w:r>
        <w:rPr>
          <w:rFonts w:ascii="Arial Narrow" w:hAnsi="Arial Narrow" w:cs="Arial Narrow"/>
          <w:i/>
          <w:sz w:val="22"/>
          <w:szCs w:val="22"/>
        </w:rPr>
        <w:t>c-d</w:t>
      </w:r>
      <w:r>
        <w:rPr>
          <w:rFonts w:ascii="Arial Narrow" w:hAnsi="Arial Narrow" w:cs="Arial Narrow"/>
          <w:sz w:val="22"/>
          <w:szCs w:val="22"/>
        </w:rPr>
        <w:t>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711"/>
        <w:gridCol w:w="2887"/>
        <w:gridCol w:w="2582"/>
      </w:tblGrid>
      <w:tr w:rsidR="00DE07FB">
        <w:trPr>
          <w:trHeight w:val="920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58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9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5273B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0</w:t>
            </w:r>
          </w:p>
        </w:tc>
      </w:tr>
      <w:tr w:rsidR="00DE07FB">
        <w:trPr>
          <w:trHeight w:val="56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so zostatkovou dobou splatnosti nad päť rokov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567"/>
        </w:trPr>
        <w:tc>
          <w:tcPr>
            <w:tcW w:w="3711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so zostatkovou dobou splatnosti jeden rok až päť rokov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B424D4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7762</w:t>
            </w:r>
          </w:p>
        </w:tc>
      </w:tr>
      <w:tr w:rsidR="00DE07FB">
        <w:trPr>
          <w:trHeight w:val="39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B424D4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1750</w:t>
            </w:r>
          </w:p>
        </w:tc>
        <w:tc>
          <w:tcPr>
            <w:tcW w:w="2582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B424D4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1196</w:t>
            </w:r>
          </w:p>
        </w:tc>
      </w:tr>
      <w:tr w:rsidR="00DE07FB">
        <w:trPr>
          <w:trHeight w:val="56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so zostatkovou dobou splatnosti do jedného roka vrátane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3711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po lehote splatnosti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Textbody"/>
      </w:pPr>
    </w:p>
    <w:p w:rsidR="00DE07FB" w:rsidRDefault="00576FFE" w:rsidP="008E2153">
      <w:pPr>
        <w:pStyle w:val="Textbody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e) Spoločn</w:t>
      </w:r>
      <w:r w:rsidR="00B424D4">
        <w:rPr>
          <w:rFonts w:ascii="Arial Narrow" w:hAnsi="Arial Narrow"/>
          <w:b w:val="0"/>
          <w:sz w:val="22"/>
          <w:szCs w:val="22"/>
        </w:rPr>
        <w:t xml:space="preserve">osť  v roku 2017 </w:t>
      </w:r>
      <w:r w:rsidR="000E32F7">
        <w:rPr>
          <w:rFonts w:ascii="Arial Narrow" w:hAnsi="Arial Narrow"/>
          <w:b w:val="0"/>
          <w:sz w:val="22"/>
          <w:szCs w:val="22"/>
        </w:rPr>
        <w:t>neevidovala záväzky zabezpečené záložným právom, alebo inou formou zabezpečenia.</w:t>
      </w:r>
    </w:p>
    <w:p w:rsidR="00DE07FB" w:rsidRDefault="00DE07FB">
      <w:pPr>
        <w:pStyle w:val="Textbody"/>
        <w:rPr>
          <w:b w:val="0"/>
          <w:sz w:val="22"/>
          <w:szCs w:val="22"/>
        </w:rPr>
      </w:pPr>
    </w:p>
    <w:p w:rsidR="00DE07FB" w:rsidRDefault="000E32F7">
      <w:pPr>
        <w:pStyle w:val="Textbody"/>
        <w:ind w:left="264" w:hanging="264"/>
      </w:pPr>
      <w:r>
        <w:rPr>
          <w:rFonts w:ascii="Arial Narrow" w:hAnsi="Arial Narrow" w:cs="Arial Narrow"/>
          <w:i/>
          <w:sz w:val="22"/>
          <w:szCs w:val="22"/>
        </w:rPr>
        <w:t xml:space="preserve">G .) </w:t>
      </w:r>
      <w:r>
        <w:rPr>
          <w:b w:val="0"/>
          <w:sz w:val="22"/>
          <w:szCs w:val="22"/>
        </w:rPr>
        <w:t>f)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926"/>
        <w:gridCol w:w="2185"/>
        <w:gridCol w:w="2069"/>
      </w:tblGrid>
      <w:tr w:rsidR="00DE07FB">
        <w:trPr>
          <w:trHeight w:val="990"/>
        </w:trPr>
        <w:tc>
          <w:tcPr>
            <w:tcW w:w="49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06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624"/>
        </w:trPr>
        <w:tc>
          <w:tcPr>
            <w:tcW w:w="492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Dočasné rozdiely medzi účtovnou hodnotou majetku a daňovou základňou, z toho: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576FFE">
            <w:pPr>
              <w:pStyle w:val="Standard"/>
              <w:widowControl/>
              <w:ind w:left="720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63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Dočasné rozdiely medzi účtovnou hodnotou záväzkov a daňovou základňou, z toho: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3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Možnosť umorovať daňovú stratu v budúcnosti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Možnosť previesť nevyužité daňové odpočty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Sadzba dane z príjmov ( v %)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Odložená daňová pohľadávka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Uplatnená daňová pohľadávka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Odložený daňový záväzok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Zmena odloženého daňového záväzku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lastRenderedPageBreak/>
              <w:t>Zaúčtovaná ako náklad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</w:p>
    <w:p w:rsidR="00DE07FB" w:rsidRDefault="00DE07FB"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</w:p>
    <w:p w:rsidR="00DE07FB" w:rsidRDefault="000E32F7">
      <w:pPr>
        <w:pStyle w:val="Standard"/>
        <w:ind w:left="1125" w:hanging="117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>g</w:t>
      </w:r>
      <w:r>
        <w:rPr>
          <w:rFonts w:ascii="Arial Narrow" w:hAnsi="Arial Narrow" w:cs="Arial Narrow"/>
          <w:sz w:val="22"/>
          <w:szCs w:val="22"/>
        </w:rPr>
        <w:t>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11"/>
        <w:gridCol w:w="2614"/>
        <w:gridCol w:w="2655"/>
      </w:tblGrid>
      <w:tr w:rsidR="00DE07FB">
        <w:trPr>
          <w:trHeight w:val="825"/>
        </w:trPr>
        <w:tc>
          <w:tcPr>
            <w:tcW w:w="39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61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65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</w:tbl>
    <w:p w:rsidR="00DE07FB" w:rsidRDefault="000E32F7">
      <w:pPr>
        <w:pStyle w:val="Standard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>h</w:t>
      </w:r>
      <w:r>
        <w:rPr>
          <w:rFonts w:ascii="Arial Narrow" w:hAnsi="Arial Narrow" w:cs="Arial Narrow"/>
          <w:sz w:val="22"/>
          <w:szCs w:val="22"/>
        </w:rPr>
        <w:t>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165"/>
        <w:gridCol w:w="1404"/>
        <w:gridCol w:w="1401"/>
        <w:gridCol w:w="1402"/>
        <w:gridCol w:w="1402"/>
        <w:gridCol w:w="1406"/>
      </w:tblGrid>
      <w:tr w:rsidR="00DE07FB">
        <w:trPr>
          <w:trHeight w:val="345"/>
        </w:trPr>
        <w:tc>
          <w:tcPr>
            <w:tcW w:w="216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vydaného dlhopisu</w:t>
            </w:r>
          </w:p>
        </w:tc>
        <w:tc>
          <w:tcPr>
            <w:tcW w:w="140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Menovitá hodnota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Počet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Emisný kurz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Úrok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Splatnosť</w:t>
            </w:r>
          </w:p>
        </w:tc>
      </w:tr>
      <w:tr w:rsidR="00DE07FB">
        <w:trPr>
          <w:trHeight w:val="397"/>
        </w:trPr>
        <w:tc>
          <w:tcPr>
            <w:tcW w:w="216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0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01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0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40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406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widowControl w:val="0"/>
        <w:rPr>
          <w:b w:val="0"/>
          <w:sz w:val="22"/>
          <w:szCs w:val="22"/>
        </w:rPr>
      </w:pPr>
    </w:p>
    <w:p w:rsidR="00DE07FB" w:rsidRDefault="00B424D4">
      <w:pPr>
        <w:pStyle w:val="Textbody"/>
        <w:widowControl w:val="0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 xml:space="preserve">Dlhopisy spoločnosť v roku 2017 </w:t>
      </w:r>
      <w:r w:rsidR="000E32F7">
        <w:rPr>
          <w:rFonts w:ascii="Arial Narrow" w:hAnsi="Arial Narrow"/>
          <w:b w:val="0"/>
          <w:sz w:val="22"/>
          <w:szCs w:val="22"/>
        </w:rPr>
        <w:t>neemitovala.</w:t>
      </w:r>
    </w:p>
    <w:p w:rsidR="00DE07FB" w:rsidRDefault="00DE07FB">
      <w:pPr>
        <w:pStyle w:val="Textbody"/>
        <w:widowControl w:val="0"/>
        <w:rPr>
          <w:b w:val="0"/>
          <w:sz w:val="22"/>
          <w:szCs w:val="22"/>
        </w:rPr>
      </w:pPr>
    </w:p>
    <w:p w:rsidR="00DE07FB" w:rsidRDefault="000E32F7">
      <w:pPr>
        <w:pStyle w:val="Standard"/>
        <w:ind w:left="1125" w:hanging="117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 </w:t>
      </w:r>
      <w:r>
        <w:rPr>
          <w:rFonts w:ascii="Arial Narrow" w:hAnsi="Arial Narrow" w:cs="Arial Narrow"/>
          <w:sz w:val="22"/>
          <w:szCs w:val="22"/>
        </w:rPr>
        <w:t>i 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39"/>
        <w:gridCol w:w="841"/>
        <w:gridCol w:w="1253"/>
        <w:gridCol w:w="1399"/>
        <w:gridCol w:w="1560"/>
        <w:gridCol w:w="1080"/>
      </w:tblGrid>
      <w:tr w:rsidR="00DE07FB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Mena</w:t>
            </w:r>
          </w:p>
        </w:tc>
        <w:tc>
          <w:tcPr>
            <w:tcW w:w="8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Úrok </w:t>
            </w:r>
            <w:r>
              <w:br/>
              <w:t>p. a.</w:t>
            </w:r>
          </w:p>
          <w:p w:rsidR="00DE07FB" w:rsidRDefault="000E32F7">
            <w:pPr>
              <w:pStyle w:val="TopHeader"/>
            </w:pPr>
            <w:r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5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 w:rsidR="00DE07FB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left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Textbody"/>
        <w:ind w:left="284" w:hanging="284"/>
        <w:rPr>
          <w:sz w:val="22"/>
          <w:szCs w:val="22"/>
        </w:rPr>
      </w:pPr>
    </w:p>
    <w:p w:rsidR="00DE07FB" w:rsidRDefault="00DE07FB">
      <w:pPr>
        <w:pStyle w:val="Standard"/>
      </w:pPr>
    </w:p>
    <w:p w:rsidR="00DE07FB" w:rsidRDefault="000E32F7" w:rsidP="00EC2343">
      <w:pPr>
        <w:pStyle w:val="Standard"/>
        <w:spacing w:after="120"/>
        <w:ind w:left="690" w:hanging="69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 xml:space="preserve">j </w:t>
      </w:r>
      <w:r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b/>
          <w:bCs/>
          <w:sz w:val="22"/>
          <w:szCs w:val="22"/>
        </w:rPr>
        <w:t>Informácie k časti G. písm. j) prílohy č. 3 o významných položkách časového rozlíšenia na strane pasív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 prílohe č. 3 časti  G. písm. k) o významných položkách derivátov za bežné účtovné obdobie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16"/>
        <w:gridCol w:w="1473"/>
        <w:gridCol w:w="1612"/>
        <w:gridCol w:w="2179"/>
      </w:tblGrid>
      <w:tr w:rsidR="00DE07FB">
        <w:trPr>
          <w:trHeight w:val="278"/>
        </w:trPr>
        <w:tc>
          <w:tcPr>
            <w:tcW w:w="3916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308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Účtovná hodnota</w:t>
            </w:r>
          </w:p>
        </w:tc>
        <w:tc>
          <w:tcPr>
            <w:tcW w:w="217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Dohodnutá cena podkladového nástroja</w:t>
            </w:r>
          </w:p>
        </w:tc>
      </w:tr>
      <w:tr w:rsidR="00DE07FB">
        <w:trPr>
          <w:trHeight w:val="284"/>
        </w:trPr>
        <w:tc>
          <w:tcPr>
            <w:tcW w:w="3916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47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pohľadávky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záväzku</w:t>
            </w:r>
          </w:p>
        </w:tc>
        <w:tc>
          <w:tcPr>
            <w:tcW w:w="217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</w:tr>
      <w:tr w:rsidR="00DE07FB">
        <w:trPr>
          <w:trHeight w:val="106"/>
        </w:trPr>
        <w:tc>
          <w:tcPr>
            <w:tcW w:w="39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47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</w:tr>
      <w:tr w:rsidR="00DE07FB">
        <w:trPr>
          <w:trHeight w:val="330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Deriváty určené na obchodovanie, z toho: </w:t>
            </w:r>
          </w:p>
        </w:tc>
        <w:tc>
          <w:tcPr>
            <w:tcW w:w="147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12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21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3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Zabezpečovacie deriváty, z toho:</w:t>
            </w:r>
          </w:p>
        </w:tc>
        <w:tc>
          <w:tcPr>
            <w:tcW w:w="1473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12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179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lastRenderedPageBreak/>
              <w:t>-</w:t>
            </w:r>
          </w:p>
        </w:tc>
        <w:tc>
          <w:tcPr>
            <w:tcW w:w="1473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08"/>
        <w:gridCol w:w="1663"/>
        <w:gridCol w:w="980"/>
        <w:gridCol w:w="1681"/>
        <w:gridCol w:w="948"/>
      </w:tblGrid>
      <w:tr w:rsidR="00DE07FB">
        <w:trPr>
          <w:trHeight w:val="622"/>
        </w:trPr>
        <w:tc>
          <w:tcPr>
            <w:tcW w:w="390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62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390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62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Zmena reálnej hodnoty (+/-) s vplyvom na</w:t>
            </w:r>
          </w:p>
        </w:tc>
      </w:tr>
      <w:tr w:rsidR="00DE07FB">
        <w:trPr>
          <w:trHeight w:val="345"/>
        </w:trPr>
        <w:tc>
          <w:tcPr>
            <w:tcW w:w="390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výsledok hospodárenia</w:t>
            </w:r>
          </w:p>
        </w:tc>
        <w:tc>
          <w:tcPr>
            <w:tcW w:w="9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vlastné imanie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výsledok hospodárenia</w:t>
            </w:r>
          </w:p>
        </w:tc>
        <w:tc>
          <w:tcPr>
            <w:tcW w:w="9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vlastné imanie</w:t>
            </w:r>
          </w:p>
        </w:tc>
      </w:tr>
      <w:tr w:rsidR="00DE07FB">
        <w:trPr>
          <w:trHeight w:val="149"/>
        </w:trPr>
        <w:tc>
          <w:tcPr>
            <w:tcW w:w="39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9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Deriváty určené na obchodovanie, z toho: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80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1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0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1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48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Zabezpečovacie deriváty, z toho: 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80" w:type="dxa"/>
            <w:tcBorders>
              <w:top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1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8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0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1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4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Textbody"/>
        <w:widowControl w:val="0"/>
        <w:ind w:left="360" w:hanging="360"/>
        <w:jc w:val="left"/>
        <w:rPr>
          <w:b w:val="0"/>
          <w:sz w:val="22"/>
          <w:szCs w:val="22"/>
        </w:rPr>
      </w:pPr>
    </w:p>
    <w:p w:rsidR="00DE07FB" w:rsidRDefault="00746B30">
      <w:pPr>
        <w:pStyle w:val="Textbody"/>
        <w:widowControl w:val="0"/>
        <w:ind w:left="360" w:hanging="360"/>
        <w:jc w:val="left"/>
      </w:pPr>
      <w:r>
        <w:rPr>
          <w:rFonts w:ascii="Arial Narrow" w:hAnsi="Arial Narrow"/>
          <w:b w:val="0"/>
          <w:sz w:val="22"/>
          <w:szCs w:val="22"/>
        </w:rPr>
        <w:t>Spoločn</w:t>
      </w:r>
      <w:r w:rsidR="00B424D4">
        <w:rPr>
          <w:rFonts w:ascii="Arial Narrow" w:hAnsi="Arial Narrow"/>
          <w:b w:val="0"/>
          <w:sz w:val="22"/>
          <w:szCs w:val="22"/>
        </w:rPr>
        <w:t>osť v roku 2017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deriváty.</w:t>
      </w:r>
    </w:p>
    <w:p w:rsidR="00DE07FB" w:rsidRDefault="00DE07FB">
      <w:pPr>
        <w:pStyle w:val="Textbody"/>
        <w:widowControl w:val="0"/>
        <w:ind w:left="360" w:hanging="360"/>
        <w:jc w:val="left"/>
        <w:rPr>
          <w:b w:val="0"/>
          <w:sz w:val="22"/>
          <w:szCs w:val="22"/>
        </w:rPr>
      </w:pPr>
    </w:p>
    <w:p w:rsidR="00DE07FB" w:rsidRDefault="00DE07FB">
      <w:pPr>
        <w:pStyle w:val="Textbody"/>
        <w:widowControl w:val="0"/>
        <w:ind w:left="360" w:hanging="360"/>
        <w:jc w:val="left"/>
        <w:rPr>
          <w:rFonts w:ascii="Arial Narrow" w:hAnsi="Arial Narrow" w:cs="Arial Narrow"/>
          <w:i/>
          <w:sz w:val="22"/>
          <w:szCs w:val="22"/>
        </w:rPr>
      </w:pPr>
    </w:p>
    <w:p w:rsidR="00DE07FB" w:rsidRDefault="000E32F7" w:rsidP="006E1478">
      <w:pPr>
        <w:pStyle w:val="Textbody"/>
        <w:widowControl w:val="0"/>
        <w:jc w:val="left"/>
      </w:pPr>
      <w:r>
        <w:rPr>
          <w:rFonts w:ascii="Arial Narrow" w:hAnsi="Arial Narrow" w:cs="Arial Narrow"/>
          <w:i/>
          <w:sz w:val="22"/>
          <w:szCs w:val="22"/>
        </w:rPr>
        <w:t xml:space="preserve">G .)   </w:t>
      </w:r>
      <w:r>
        <w:rPr>
          <w:b w:val="0"/>
          <w:sz w:val="22"/>
          <w:szCs w:val="22"/>
        </w:rPr>
        <w:t xml:space="preserve">l)   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238"/>
        <w:gridCol w:w="1960"/>
        <w:gridCol w:w="1982"/>
      </w:tblGrid>
      <w:tr w:rsidR="00DE07FB">
        <w:trPr>
          <w:trHeight w:val="352"/>
        </w:trPr>
        <w:tc>
          <w:tcPr>
            <w:tcW w:w="52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Zabezpečovaná položka</w:t>
            </w:r>
          </w:p>
        </w:tc>
        <w:tc>
          <w:tcPr>
            <w:tcW w:w="3942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Reálna hodnota</w:t>
            </w:r>
          </w:p>
        </w:tc>
      </w:tr>
      <w:tr w:rsidR="00DE07FB">
        <w:trPr>
          <w:trHeight w:val="808"/>
        </w:trPr>
        <w:tc>
          <w:tcPr>
            <w:tcW w:w="52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167"/>
        </w:trPr>
        <w:tc>
          <w:tcPr>
            <w:tcW w:w="52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9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Majetok vykázaný v súvahe</w:t>
            </w:r>
          </w:p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Záväzok vykázaný v súvahe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Zmluvy, ktoré sa neúčtujú na súvahových účtoch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Očakávané budúce obchody dosiaľ zmluvne nezabezpečené</w:t>
            </w:r>
          </w:p>
        </w:tc>
        <w:tc>
          <w:tcPr>
            <w:tcW w:w="19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ind w:left="709" w:hanging="709"/>
        <w:rPr>
          <w:b w:val="0"/>
          <w:sz w:val="22"/>
          <w:szCs w:val="22"/>
        </w:rPr>
      </w:pPr>
    </w:p>
    <w:p w:rsidR="00DE07FB" w:rsidRDefault="000E32F7">
      <w:pPr>
        <w:pStyle w:val="Textbody"/>
        <w:widowControl w:val="0"/>
        <w:ind w:left="360" w:hanging="360"/>
        <w:jc w:val="left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Majetok a záväzky zabezpečené derivá</w:t>
      </w:r>
      <w:r w:rsidR="006E1478">
        <w:rPr>
          <w:rFonts w:ascii="Arial Narrow" w:hAnsi="Arial Narrow"/>
          <w:b w:val="0"/>
          <w:sz w:val="22"/>
          <w:szCs w:val="22"/>
        </w:rPr>
        <w:t xml:space="preserve">tmi účtovná </w:t>
      </w:r>
      <w:r w:rsidR="00B424D4">
        <w:rPr>
          <w:rFonts w:ascii="Arial Narrow" w:hAnsi="Arial Narrow"/>
          <w:b w:val="0"/>
          <w:sz w:val="22"/>
          <w:szCs w:val="22"/>
        </w:rPr>
        <w:t>jednotka v roku 2017 neev</w:t>
      </w:r>
      <w:r>
        <w:rPr>
          <w:rFonts w:ascii="Arial Narrow" w:hAnsi="Arial Narrow"/>
          <w:b w:val="0"/>
          <w:sz w:val="22"/>
          <w:szCs w:val="22"/>
        </w:rPr>
        <w:t>idovala.</w:t>
      </w:r>
    </w:p>
    <w:p w:rsidR="00DE07FB" w:rsidRDefault="00DE07FB">
      <w:pPr>
        <w:pStyle w:val="Textbody"/>
        <w:widowControl w:val="0"/>
        <w:ind w:left="360" w:hanging="360"/>
        <w:jc w:val="left"/>
        <w:rPr>
          <w:rFonts w:ascii="Arial Narrow" w:hAnsi="Arial Narrow"/>
          <w:b w:val="0"/>
          <w:sz w:val="22"/>
          <w:szCs w:val="22"/>
        </w:rPr>
      </w:pPr>
    </w:p>
    <w:p w:rsidR="005273B1" w:rsidRDefault="005273B1">
      <w:pPr>
        <w:pStyle w:val="Textbody"/>
        <w:ind w:left="709" w:hanging="709"/>
        <w:rPr>
          <w:rFonts w:ascii="Arial Narrow" w:hAnsi="Arial Narrow" w:cs="Arial Narrow"/>
          <w:i/>
          <w:sz w:val="22"/>
          <w:szCs w:val="22"/>
        </w:rPr>
      </w:pPr>
    </w:p>
    <w:p w:rsidR="005273B1" w:rsidRDefault="005273B1">
      <w:pPr>
        <w:pStyle w:val="Textbody"/>
        <w:ind w:left="709" w:hanging="709"/>
        <w:rPr>
          <w:rFonts w:ascii="Arial Narrow" w:hAnsi="Arial Narrow" w:cs="Arial Narrow"/>
          <w:i/>
          <w:sz w:val="22"/>
          <w:szCs w:val="22"/>
        </w:rPr>
      </w:pPr>
    </w:p>
    <w:p w:rsidR="005273B1" w:rsidRDefault="005273B1">
      <w:pPr>
        <w:pStyle w:val="Textbody"/>
        <w:ind w:left="709" w:hanging="709"/>
        <w:rPr>
          <w:rFonts w:ascii="Arial Narrow" w:hAnsi="Arial Narrow" w:cs="Arial Narrow"/>
          <w:i/>
          <w:sz w:val="22"/>
          <w:szCs w:val="22"/>
        </w:rPr>
      </w:pPr>
    </w:p>
    <w:p w:rsidR="005273B1" w:rsidRDefault="005273B1">
      <w:pPr>
        <w:pStyle w:val="Textbody"/>
        <w:ind w:left="709" w:hanging="709"/>
        <w:rPr>
          <w:rFonts w:ascii="Arial Narrow" w:hAnsi="Arial Narrow" w:cs="Arial Narrow"/>
          <w:i/>
          <w:sz w:val="22"/>
          <w:szCs w:val="22"/>
        </w:rPr>
      </w:pPr>
    </w:p>
    <w:p w:rsidR="005273B1" w:rsidRDefault="005273B1">
      <w:pPr>
        <w:pStyle w:val="Textbody"/>
        <w:ind w:left="709" w:hanging="709"/>
        <w:rPr>
          <w:rFonts w:ascii="Arial Narrow" w:hAnsi="Arial Narrow" w:cs="Arial Narrow"/>
          <w:i/>
          <w:sz w:val="22"/>
          <w:szCs w:val="22"/>
        </w:rPr>
      </w:pPr>
    </w:p>
    <w:p w:rsidR="005273B1" w:rsidRDefault="005273B1">
      <w:pPr>
        <w:pStyle w:val="Textbody"/>
        <w:ind w:left="709" w:hanging="709"/>
        <w:rPr>
          <w:rFonts w:ascii="Arial Narrow" w:hAnsi="Arial Narrow" w:cs="Arial Narrow"/>
          <w:i/>
          <w:sz w:val="22"/>
          <w:szCs w:val="22"/>
        </w:rPr>
      </w:pPr>
    </w:p>
    <w:p w:rsidR="005273B1" w:rsidRDefault="005273B1">
      <w:pPr>
        <w:pStyle w:val="Textbody"/>
        <w:ind w:left="709" w:hanging="709"/>
        <w:rPr>
          <w:rFonts w:ascii="Arial Narrow" w:hAnsi="Arial Narrow" w:cs="Arial Narrow"/>
          <w:i/>
          <w:sz w:val="22"/>
          <w:szCs w:val="22"/>
        </w:rPr>
      </w:pPr>
    </w:p>
    <w:p w:rsidR="005273B1" w:rsidRDefault="005273B1">
      <w:pPr>
        <w:pStyle w:val="Textbody"/>
        <w:ind w:left="709" w:hanging="709"/>
        <w:rPr>
          <w:rFonts w:ascii="Arial Narrow" w:hAnsi="Arial Narrow" w:cs="Arial Narrow"/>
          <w:i/>
          <w:sz w:val="22"/>
          <w:szCs w:val="22"/>
        </w:rPr>
      </w:pPr>
    </w:p>
    <w:p w:rsidR="005273B1" w:rsidRDefault="005273B1">
      <w:pPr>
        <w:pStyle w:val="Textbody"/>
        <w:ind w:left="709" w:hanging="709"/>
        <w:rPr>
          <w:rFonts w:ascii="Arial Narrow" w:hAnsi="Arial Narrow" w:cs="Arial Narrow"/>
          <w:i/>
          <w:sz w:val="22"/>
          <w:szCs w:val="22"/>
        </w:rPr>
      </w:pPr>
    </w:p>
    <w:p w:rsidR="005273B1" w:rsidRDefault="005273B1">
      <w:pPr>
        <w:pStyle w:val="Textbody"/>
        <w:ind w:left="709" w:hanging="709"/>
        <w:rPr>
          <w:rFonts w:ascii="Arial Narrow" w:hAnsi="Arial Narrow" w:cs="Arial Narrow"/>
          <w:i/>
          <w:sz w:val="22"/>
          <w:szCs w:val="22"/>
        </w:rPr>
      </w:pPr>
    </w:p>
    <w:p w:rsidR="005273B1" w:rsidRDefault="005273B1">
      <w:pPr>
        <w:pStyle w:val="Textbody"/>
        <w:ind w:left="709" w:hanging="709"/>
        <w:rPr>
          <w:rFonts w:ascii="Arial Narrow" w:hAnsi="Arial Narrow" w:cs="Arial Narrow"/>
          <w:i/>
          <w:sz w:val="22"/>
          <w:szCs w:val="22"/>
        </w:rPr>
      </w:pPr>
    </w:p>
    <w:p w:rsidR="00DE07FB" w:rsidRDefault="000E32F7">
      <w:pPr>
        <w:pStyle w:val="Textbody"/>
        <w:ind w:left="709" w:hanging="709"/>
      </w:pPr>
      <w:r>
        <w:rPr>
          <w:rFonts w:ascii="Arial Narrow" w:hAnsi="Arial Narrow" w:cs="Arial Narrow"/>
          <w:i/>
          <w:sz w:val="22"/>
          <w:szCs w:val="22"/>
        </w:rPr>
        <w:t xml:space="preserve">G .)   </w:t>
      </w:r>
      <w:r>
        <w:rPr>
          <w:b w:val="0"/>
          <w:sz w:val="22"/>
          <w:szCs w:val="22"/>
        </w:rPr>
        <w:t>m)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lastRenderedPageBreak/>
        <w:t>Informácie k prílohe č. 3 časti G. písm. m) o majetku prenajatom formou finančného prenájmu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81"/>
        <w:gridCol w:w="1202"/>
        <w:gridCol w:w="1453"/>
        <w:gridCol w:w="1098"/>
        <w:gridCol w:w="1223"/>
        <w:gridCol w:w="1500"/>
        <w:gridCol w:w="1123"/>
      </w:tblGrid>
      <w:tr w:rsidR="00DE07FB">
        <w:trPr>
          <w:trHeight w:val="571"/>
        </w:trPr>
        <w:tc>
          <w:tcPr>
            <w:tcW w:w="158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5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158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375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Splatnosť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Splatnosť</w:t>
            </w:r>
          </w:p>
        </w:tc>
      </w:tr>
      <w:tr w:rsidR="00DE07FB">
        <w:trPr>
          <w:trHeight w:val="345"/>
        </w:trPr>
        <w:tc>
          <w:tcPr>
            <w:tcW w:w="158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20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do jedného roka vrátane</w:t>
            </w:r>
          </w:p>
        </w:tc>
        <w:tc>
          <w:tcPr>
            <w:tcW w:w="14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viac ako päť rokov</w:t>
            </w:r>
          </w:p>
        </w:tc>
        <w:tc>
          <w:tcPr>
            <w:tcW w:w="12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do jedného roka vrátane</w:t>
            </w:r>
          </w:p>
        </w:tc>
        <w:tc>
          <w:tcPr>
            <w:tcW w:w="15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viac ako päť rokov</w:t>
            </w:r>
          </w:p>
        </w:tc>
      </w:tr>
      <w:tr w:rsidR="00DE07FB">
        <w:trPr>
          <w:trHeight w:val="151"/>
        </w:trPr>
        <w:tc>
          <w:tcPr>
            <w:tcW w:w="15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0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4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1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97"/>
        </w:trPr>
        <w:tc>
          <w:tcPr>
            <w:tcW w:w="15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53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9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2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0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3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97"/>
        </w:trPr>
        <w:tc>
          <w:tcPr>
            <w:tcW w:w="15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Finančný náklad</w:t>
            </w:r>
          </w:p>
        </w:tc>
        <w:tc>
          <w:tcPr>
            <w:tcW w:w="12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53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0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3" w:type="dxa"/>
            <w:tcBorders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97"/>
        </w:trPr>
        <w:tc>
          <w:tcPr>
            <w:tcW w:w="15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0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53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500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123" w:type="dxa"/>
            <w:tcBorders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rPr>
          <w:i/>
          <w:sz w:val="22"/>
          <w:szCs w:val="22"/>
        </w:rPr>
      </w:pPr>
    </w:p>
    <w:p w:rsidR="00DE07FB" w:rsidRDefault="00DE07FB">
      <w:pPr>
        <w:rPr>
          <w:vanish/>
        </w:rPr>
      </w:pPr>
    </w:p>
    <w:p w:rsidR="00DE07FB" w:rsidRDefault="00DE07FB">
      <w:pPr>
        <w:pStyle w:val="Standard"/>
        <w:spacing w:after="120"/>
        <w:ind w:left="360" w:hanging="360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after="120"/>
        <w:ind w:left="360" w:hanging="360"/>
        <w:jc w:val="both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i/>
          <w:sz w:val="22"/>
          <w:szCs w:val="22"/>
        </w:rPr>
        <w:t xml:space="preserve">  b</w:t>
      </w:r>
      <w:r>
        <w:rPr>
          <w:rFonts w:ascii="Arial Narrow" w:hAnsi="Arial Narrow" w:cs="Arial Narrow"/>
          <w:bCs/>
          <w:sz w:val="22"/>
          <w:szCs w:val="22"/>
        </w:rPr>
        <w:t>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286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502"/>
        <w:gridCol w:w="1126"/>
        <w:gridCol w:w="1243"/>
        <w:gridCol w:w="1400"/>
        <w:gridCol w:w="1121"/>
        <w:gridCol w:w="1894"/>
      </w:tblGrid>
      <w:tr w:rsidR="00DE07FB">
        <w:trPr>
          <w:trHeight w:val="990"/>
        </w:trPr>
        <w:tc>
          <w:tcPr>
            <w:tcW w:w="2502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01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Zmena stavu vnútroorganizačných</w:t>
            </w:r>
          </w:p>
          <w:p w:rsidR="00DE07FB" w:rsidRDefault="000E32F7">
            <w:pPr>
              <w:pStyle w:val="TopHeader"/>
            </w:pPr>
            <w:r>
              <w:t>zásob</w:t>
            </w:r>
          </w:p>
        </w:tc>
      </w:tr>
      <w:tr w:rsidR="00DE07FB">
        <w:trPr>
          <w:trHeight w:val="930"/>
        </w:trPr>
        <w:tc>
          <w:tcPr>
            <w:tcW w:w="2502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Konečný zostatok</w:t>
            </w:r>
          </w:p>
        </w:tc>
        <w:tc>
          <w:tcPr>
            <w:tcW w:w="12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Konečný zostatok</w:t>
            </w:r>
          </w:p>
        </w:tc>
        <w:tc>
          <w:tcPr>
            <w:tcW w:w="14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Začiatočný stav</w:t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144"/>
        </w:trPr>
        <w:tc>
          <w:tcPr>
            <w:tcW w:w="250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1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243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40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2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894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</w:tr>
      <w:tr w:rsidR="00DE07FB">
        <w:trPr>
          <w:trHeight w:val="567"/>
        </w:trPr>
        <w:tc>
          <w:tcPr>
            <w:tcW w:w="25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Nedokončená výroba </w:t>
            </w:r>
            <w:r>
              <w:br/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 polotovary vlastnej výroby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877F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400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12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400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6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12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</w:pPr>
          </w:p>
        </w:tc>
        <w:tc>
          <w:tcPr>
            <w:tcW w:w="1400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Manká a škody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Reprezentačné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Dary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705"/>
        </w:trPr>
        <w:tc>
          <w:tcPr>
            <w:tcW w:w="25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Zmena stavu vnútroorganizačných zásob vo výkaze ziskov a strát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</w:pPr>
    </w:p>
    <w:p w:rsidR="00DE07FB" w:rsidRDefault="00DE07FB">
      <w:pPr>
        <w:pStyle w:val="Standard"/>
      </w:pPr>
    </w:p>
    <w:p w:rsidR="00DE07FB" w:rsidRDefault="00DE07FB">
      <w:pPr>
        <w:pStyle w:val="Standard"/>
        <w:pageBreakBefore/>
      </w:pPr>
    </w:p>
    <w:p w:rsidR="00DE07FB" w:rsidRDefault="00660B6D">
      <w:pPr>
        <w:pStyle w:val="Standard"/>
      </w:pPr>
      <w:r>
        <w:t>Rok 2014</w:t>
      </w:r>
    </w:p>
    <w:tbl>
      <w:tblPr>
        <w:tblW w:w="9538" w:type="dxa"/>
        <w:tblInd w:w="-7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555"/>
        <w:gridCol w:w="1203"/>
        <w:gridCol w:w="1253"/>
        <w:gridCol w:w="1302"/>
        <w:gridCol w:w="1269"/>
        <w:gridCol w:w="1956"/>
      </w:tblGrid>
      <w:tr w:rsidR="00DE07FB">
        <w:trPr>
          <w:trHeight w:val="729"/>
        </w:trPr>
        <w:tc>
          <w:tcPr>
            <w:tcW w:w="255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203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255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32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Zmena stavu vnútroorganizačných zásob</w:t>
            </w:r>
          </w:p>
        </w:tc>
      </w:tr>
      <w:tr w:rsidR="00DE07FB">
        <w:trPr>
          <w:trHeight w:val="796"/>
        </w:trPr>
        <w:tc>
          <w:tcPr>
            <w:tcW w:w="255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/>
        </w:tc>
        <w:tc>
          <w:tcPr>
            <w:tcW w:w="1203" w:type="dxa"/>
            <w:vMerge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/>
        </w:tc>
        <w:tc>
          <w:tcPr>
            <w:tcW w:w="1253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1302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Začiatočný stav</w:t>
            </w: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E07FB">
        <w:trPr>
          <w:trHeight w:val="144"/>
        </w:trPr>
        <w:tc>
          <w:tcPr>
            <w:tcW w:w="2555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a</w:t>
            </w:r>
          </w:p>
        </w:tc>
        <w:tc>
          <w:tcPr>
            <w:tcW w:w="1203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b</w:t>
            </w:r>
          </w:p>
        </w:tc>
        <w:tc>
          <w:tcPr>
            <w:tcW w:w="1253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c</w:t>
            </w:r>
          </w:p>
        </w:tc>
        <w:tc>
          <w:tcPr>
            <w:tcW w:w="1302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d</w:t>
            </w:r>
          </w:p>
        </w:tc>
        <w:tc>
          <w:tcPr>
            <w:tcW w:w="1269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e</w:t>
            </w:r>
          </w:p>
        </w:tc>
        <w:tc>
          <w:tcPr>
            <w:tcW w:w="195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f</w:t>
            </w:r>
          </w:p>
        </w:tc>
      </w:tr>
      <w:tr w:rsidR="00DE07FB">
        <w:trPr>
          <w:trHeight w:val="349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Polotovary vlastnej výroby</w:t>
            </w: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253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EC2343">
            <w:pPr>
              <w:pStyle w:val="Standard"/>
              <w:ind w:left="36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660B6D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2555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Výrobky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25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45"/>
        </w:trPr>
        <w:tc>
          <w:tcPr>
            <w:tcW w:w="25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705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Manká a škody</w:t>
            </w:r>
          </w:p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Zmena stavu vnútroorga-nizačných zásob vo výkaze ziskov a strát</w:t>
            </w: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660B6D">
        <w:trPr>
          <w:trHeight w:val="705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 w:rsidP="00660B6D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DE07FB" w:rsidRDefault="00DE07FB">
      <w:pPr>
        <w:pStyle w:val="Standard"/>
        <w:spacing w:before="215" w:after="221"/>
        <w:ind w:left="709" w:hanging="709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before="215" w:after="221"/>
        <w:ind w:left="990" w:hanging="975"/>
        <w:jc w:val="both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sz w:val="22"/>
          <w:szCs w:val="22"/>
        </w:rPr>
        <w:t>c – e)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o výnosoch pri aktivácii nákladov a výnosoch z hospodárskej činnosti, finančnej činnosti a mimoriadnej činnosti</w:t>
      </w:r>
    </w:p>
    <w:p w:rsidR="00DE07FB" w:rsidRDefault="00DE07FB">
      <w:pPr>
        <w:pStyle w:val="Standard"/>
        <w:keepNext/>
        <w:spacing w:after="220"/>
        <w:ind w:left="360" w:hanging="360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after="220"/>
        <w:ind w:left="360" w:hanging="360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sz w:val="22"/>
          <w:szCs w:val="22"/>
        </w:rPr>
        <w:t>f) O výnosoch, ktoré majú výnimočný</w:t>
      </w:r>
      <w:r w:rsidR="00B424D4">
        <w:rPr>
          <w:rFonts w:ascii="Arial Narrow" w:hAnsi="Arial Narrow" w:cs="Arial Narrow"/>
          <w:bCs/>
          <w:sz w:val="22"/>
          <w:szCs w:val="22"/>
        </w:rPr>
        <w:t xml:space="preserve"> rozsah alebo výskyt v roku 2017 </w:t>
      </w:r>
      <w:r>
        <w:rPr>
          <w:rFonts w:ascii="Arial Narrow" w:hAnsi="Arial Narrow" w:cs="Arial Narrow"/>
          <w:bCs/>
          <w:sz w:val="22"/>
          <w:szCs w:val="22"/>
        </w:rPr>
        <w:t>účtovná jednotka neúčtovala.</w:t>
      </w:r>
    </w:p>
    <w:p w:rsidR="00DE07FB" w:rsidRDefault="00DE07FB">
      <w:pPr>
        <w:pStyle w:val="Standard"/>
        <w:spacing w:after="120"/>
        <w:ind w:left="360" w:hanging="360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DE07FB">
      <w:pPr>
        <w:pStyle w:val="Standard"/>
        <w:spacing w:after="120"/>
        <w:ind w:left="360" w:hanging="360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after="120"/>
        <w:ind w:left="360" w:hanging="360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i/>
          <w:sz w:val="22"/>
          <w:szCs w:val="22"/>
        </w:rPr>
        <w:t xml:space="preserve">  g</w:t>
      </w:r>
      <w:r>
        <w:rPr>
          <w:rFonts w:ascii="Arial Narrow" w:hAnsi="Arial Narrow" w:cs="Arial Narrow"/>
          <w:bCs/>
          <w:sz w:val="22"/>
          <w:szCs w:val="22"/>
        </w:rPr>
        <w:t>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817"/>
        <w:gridCol w:w="1681"/>
        <w:gridCol w:w="1682"/>
      </w:tblGrid>
      <w:tr w:rsidR="00DE07FB">
        <w:trPr>
          <w:trHeight w:val="1005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Tržby za vlastné výrobky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A1FA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A1FA5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0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Tržby z predaja služieb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 w:rsidP="00EC234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jc w:val="center"/>
            </w:pP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Tržby za tovar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B424D4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109246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B424D4" w:rsidP="00DA1FA5">
            <w:pPr>
              <w:pStyle w:val="Standard"/>
              <w:jc w:val="center"/>
            </w:pPr>
            <w:r>
              <w:t>68733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Výnosy zo zákazky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Výnosy z nehnuteľnosti na predaj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výnosy súvisiace s bežnou činnosťou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2C5620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Čistý obrat celkom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B424D4" w:rsidP="00B424D4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109246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B424D4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68733</w:t>
            </w:r>
          </w:p>
        </w:tc>
      </w:tr>
    </w:tbl>
    <w:p w:rsidR="00DE07FB" w:rsidRDefault="00DE07FB">
      <w:pPr>
        <w:pStyle w:val="Textbody"/>
        <w:rPr>
          <w:i/>
          <w:sz w:val="22"/>
          <w:szCs w:val="22"/>
        </w:rPr>
      </w:pPr>
    </w:p>
    <w:p w:rsidR="00DE07FB" w:rsidRDefault="000E32F7">
      <w:pPr>
        <w:pStyle w:val="Textbody"/>
        <w:rPr>
          <w:i/>
          <w:sz w:val="22"/>
          <w:szCs w:val="22"/>
        </w:rPr>
      </w:pPr>
      <w:r>
        <w:rPr>
          <w:i/>
          <w:sz w:val="22"/>
          <w:szCs w:val="22"/>
        </w:rPr>
        <w:t>I.)   Náklady</w:t>
      </w:r>
    </w:p>
    <w:p w:rsidR="00DE07FB" w:rsidRDefault="00DE07FB">
      <w:pPr>
        <w:pStyle w:val="Textbody"/>
      </w:pPr>
    </w:p>
    <w:p w:rsidR="00DE07FB" w:rsidRDefault="000E32F7">
      <w:pPr>
        <w:pStyle w:val="Standard"/>
        <w:keepNext/>
      </w:pPr>
      <w:r>
        <w:rPr>
          <w:rFonts w:ascii="Arial Narrow" w:hAnsi="Arial Narrow" w:cs="Arial Narrow"/>
          <w:bCs/>
          <w:sz w:val="22"/>
          <w:szCs w:val="22"/>
        </w:rPr>
        <w:lastRenderedPageBreak/>
        <w:t>I)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k časti I. prílohy č. 3 o nákladoch</w:t>
      </w:r>
    </w:p>
    <w:p w:rsidR="00DE07FB" w:rsidRDefault="000E32F7">
      <w:pPr>
        <w:pStyle w:val="Standard"/>
        <w:keepNext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Špecifikácia významných položiek nákladov na poskytnuté služby</w:t>
      </w:r>
    </w:p>
    <w:p w:rsidR="00DE07FB" w:rsidRDefault="000E32F7">
      <w:pPr>
        <w:pStyle w:val="Standard"/>
        <w:keepNext/>
        <w:ind w:firstLine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Špecifikácia významných položiek ostatných nákladov z hosp. činností</w:t>
      </w:r>
    </w:p>
    <w:p w:rsidR="00DE07FB" w:rsidRDefault="000E32F7">
      <w:pPr>
        <w:pStyle w:val="Textbody"/>
        <w:ind w:firstLine="284"/>
      </w:pPr>
      <w:r>
        <w:rPr>
          <w:b w:val="0"/>
          <w:sz w:val="22"/>
          <w:szCs w:val="22"/>
        </w:rPr>
        <w:t xml:space="preserve">c) </w:t>
      </w:r>
      <w:r>
        <w:rPr>
          <w:rFonts w:ascii="Arial Narrow" w:hAnsi="Arial Narrow"/>
          <w:b w:val="0"/>
          <w:sz w:val="22"/>
          <w:szCs w:val="22"/>
        </w:rPr>
        <w:t>Špecifikácia významných položiek finančných nákladov</w:t>
      </w:r>
    </w:p>
    <w:tbl>
      <w:tblPr>
        <w:tblW w:w="9571" w:type="dxa"/>
        <w:tblInd w:w="-7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291"/>
        <w:gridCol w:w="2176"/>
        <w:gridCol w:w="2104"/>
      </w:tblGrid>
      <w:tr w:rsidR="00DE07FB">
        <w:trPr>
          <w:trHeight w:val="85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Náklady za poskytnuté služby spolu  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142238" w:rsidP="00FE5CEB">
            <w:pPr>
              <w:pStyle w:val="Standard"/>
              <w:rPr>
                <w:rFonts w:ascii="Arial Narrow" w:eastAsia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        </w:t>
            </w:r>
            <w:r w:rsidR="00FE5CEB">
              <w:rPr>
                <w:rFonts w:ascii="Arial Narrow" w:eastAsia="Arial Narrow" w:hAnsi="Arial Narrow" w:cs="Arial Narrow"/>
                <w:b/>
                <w:bCs/>
                <w:color w:val="000000"/>
                <w:sz w:val="22"/>
                <w:szCs w:val="22"/>
              </w:rPr>
              <w:t>1232</w:t>
            </w: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="00DA1FA5">
              <w:rPr>
                <w:rFonts w:ascii="Arial Narrow" w:eastAsia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      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A1FA5" w:rsidP="00FE5CEB">
            <w:pPr>
              <w:pStyle w:val="Standard"/>
            </w:pPr>
            <w:r>
              <w:t xml:space="preserve">      </w:t>
            </w:r>
            <w:r w:rsidR="00FE5CEB">
              <w:t>1000</w:t>
            </w:r>
          </w:p>
        </w:tc>
      </w:tr>
      <w:tr w:rsidR="00DE07FB">
        <w:trPr>
          <w:trHeight w:val="37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ind w:left="551" w:right="7" w:hanging="577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ind w:left="1046" w:right="7" w:hanging="1055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ind w:left="492" w:right="12" w:hanging="510"/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Ostatné významné položky nákladov za poskytnuté služby spolu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142238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746B30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EC2343">
            <w:pPr>
              <w:pStyle w:val="Standard"/>
              <w:ind w:left="522" w:right="-3"/>
            </w:pPr>
            <w:r>
              <w:t>Spotreba materiálu, energie a nesklad. dodávok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FE5CE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1679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FE5CEB">
            <w:pPr>
              <w:pStyle w:val="Standard"/>
              <w:jc w:val="center"/>
            </w:pPr>
            <w:r>
              <w:t>729</w:t>
            </w: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42238" w:rsidRDefault="00142238" w:rsidP="00142238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747" w:right="-3"/>
              <w:jc w:val="both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42238" w:rsidRDefault="00142238" w:rsidP="00142238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 w:rsidP="00746B30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747" w:right="-3"/>
              <w:jc w:val="both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 w:rsidP="00746B30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:rsidTr="008E2153">
        <w:trPr>
          <w:trHeight w:val="35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142238">
            <w:pPr>
              <w:pStyle w:val="Standard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884599">
            <w:pPr>
              <w:pStyle w:val="Standard"/>
              <w:snapToGrid w:val="0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DE07FB" w:rsidRDefault="000E32F7">
      <w:pPr>
        <w:pStyle w:val="Textbody"/>
        <w:numPr>
          <w:ilvl w:val="0"/>
          <w:numId w:val="23"/>
        </w:numPr>
        <w:shd w:val="clear" w:color="auto" w:fill="FFFFFF"/>
        <w:rPr>
          <w:i/>
          <w:sz w:val="22"/>
          <w:szCs w:val="22"/>
        </w:rPr>
      </w:pPr>
      <w:r>
        <w:rPr>
          <w:i/>
          <w:sz w:val="22"/>
          <w:szCs w:val="22"/>
        </w:rPr>
        <w:t>Dane z príjmov</w:t>
      </w:r>
    </w:p>
    <w:p w:rsidR="00DE07FB" w:rsidRDefault="00DE07FB">
      <w:pPr>
        <w:pStyle w:val="Textbody"/>
        <w:shd w:val="clear" w:color="auto" w:fill="FFFFFF"/>
        <w:rPr>
          <w:i/>
          <w:sz w:val="22"/>
          <w:szCs w:val="22"/>
        </w:rPr>
      </w:pPr>
    </w:p>
    <w:p w:rsidR="00DE07FB" w:rsidRDefault="000E32F7">
      <w:pPr>
        <w:pStyle w:val="Textbody"/>
        <w:shd w:val="clear" w:color="auto" w:fill="FFFFFF"/>
      </w:pPr>
      <w:r>
        <w:rPr>
          <w:i/>
          <w:sz w:val="22"/>
          <w:szCs w:val="22"/>
        </w:rPr>
        <w:t xml:space="preserve">J.)  </w:t>
      </w:r>
      <w:r>
        <w:rPr>
          <w:b w:val="0"/>
          <w:sz w:val="22"/>
          <w:szCs w:val="22"/>
        </w:rPr>
        <w:t>a-e)</w:t>
      </w:r>
    </w:p>
    <w:p w:rsidR="00DE07FB" w:rsidRDefault="000E32F7">
      <w:pPr>
        <w:pStyle w:val="Nzov"/>
        <w:numPr>
          <w:ilvl w:val="0"/>
          <w:numId w:val="8"/>
        </w:numPr>
        <w:shd w:val="clear" w:color="auto" w:fill="FFFFFF"/>
        <w:ind w:left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711"/>
        <w:gridCol w:w="1612"/>
        <w:gridCol w:w="32"/>
        <w:gridCol w:w="1825"/>
      </w:tblGrid>
      <w:tr w:rsidR="00DE07FB">
        <w:trPr>
          <w:trHeight w:val="840"/>
        </w:trPr>
        <w:tc>
          <w:tcPr>
            <w:tcW w:w="5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64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8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 w:rsidTr="002C5620">
        <w:trPr>
          <w:trHeight w:val="567"/>
        </w:trPr>
        <w:tc>
          <w:tcPr>
            <w:tcW w:w="57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2C5620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57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44" w:type="dxa"/>
            <w:gridSpan w:val="2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2C5620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Suma odloženého daňového záväzku, ktorý vznikol </w:t>
            </w:r>
            <w:r>
              <w:br/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44" w:type="dxa"/>
            <w:gridSpan w:val="2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8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lastRenderedPageBreak/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44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rPr>
          <w:b w:val="0"/>
          <w:sz w:val="22"/>
          <w:szCs w:val="22"/>
        </w:rPr>
      </w:pPr>
    </w:p>
    <w:p w:rsidR="00DE07FB" w:rsidRDefault="00DE07FB">
      <w:pPr>
        <w:pStyle w:val="Textbody"/>
        <w:shd w:val="clear" w:color="auto" w:fill="FFFFFF"/>
        <w:rPr>
          <w:i/>
          <w:sz w:val="22"/>
          <w:szCs w:val="22"/>
        </w:rPr>
      </w:pPr>
    </w:p>
    <w:p w:rsidR="00DE07FB" w:rsidRDefault="000E32F7">
      <w:pPr>
        <w:pStyle w:val="Textbody"/>
        <w:shd w:val="clear" w:color="auto" w:fill="FFFFFF"/>
      </w:pPr>
      <w:r>
        <w:rPr>
          <w:i/>
          <w:sz w:val="22"/>
          <w:szCs w:val="22"/>
        </w:rPr>
        <w:t>J.)</w:t>
      </w:r>
    </w:p>
    <w:p w:rsidR="00DE07FB" w:rsidRDefault="00CD7375">
      <w:pPr>
        <w:pStyle w:val="Textbody"/>
        <w:numPr>
          <w:ilvl w:val="0"/>
          <w:numId w:val="24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Spoločnosť v roku 201</w:t>
      </w:r>
      <w:r w:rsidR="00FE5CEB">
        <w:rPr>
          <w:rFonts w:ascii="Arial Narrow" w:hAnsi="Arial Narrow"/>
          <w:b w:val="0"/>
          <w:sz w:val="22"/>
          <w:szCs w:val="22"/>
        </w:rPr>
        <w:t>7</w:t>
      </w:r>
      <w:r>
        <w:rPr>
          <w:rFonts w:ascii="Arial Narrow" w:hAnsi="Arial Narrow"/>
          <w:b w:val="0"/>
          <w:sz w:val="22"/>
          <w:szCs w:val="22"/>
        </w:rPr>
        <w:t xml:space="preserve"> ani v roku 201</w:t>
      </w:r>
      <w:r w:rsidR="00FE5CEB">
        <w:rPr>
          <w:rFonts w:ascii="Arial Narrow" w:hAnsi="Arial Narrow"/>
          <w:b w:val="0"/>
          <w:sz w:val="22"/>
          <w:szCs w:val="22"/>
        </w:rPr>
        <w:t>6</w:t>
      </w:r>
      <w:r w:rsidR="000E32F7">
        <w:rPr>
          <w:rFonts w:ascii="Arial Narrow" w:hAnsi="Arial Narrow"/>
          <w:b w:val="0"/>
          <w:sz w:val="22"/>
          <w:szCs w:val="22"/>
        </w:rPr>
        <w:t xml:space="preserve"> </w:t>
      </w:r>
      <w:r w:rsidR="00EC2343">
        <w:rPr>
          <w:rFonts w:ascii="Arial Narrow" w:hAnsi="Arial Narrow"/>
          <w:b w:val="0"/>
          <w:sz w:val="22"/>
          <w:szCs w:val="22"/>
        </w:rPr>
        <w:t xml:space="preserve">neevidovala </w:t>
      </w:r>
      <w:r w:rsidR="000E32F7">
        <w:rPr>
          <w:rFonts w:ascii="Arial Narrow" w:hAnsi="Arial Narrow"/>
          <w:b w:val="0"/>
          <w:sz w:val="22"/>
          <w:szCs w:val="22"/>
        </w:rPr>
        <w:t>odloženú daňovú pohľadávku týkajúcu sa umorenia daňovej straty, nevyužitých daňových odpočtov, iných nárokov ako aj dočasných rozdielov z predchádzajúcich účtovných období neevidovala .</w:t>
      </w:r>
    </w:p>
    <w:p w:rsidR="00DE07FB" w:rsidRDefault="00CD7375">
      <w:pPr>
        <w:pStyle w:val="Textbody"/>
        <w:numPr>
          <w:ilvl w:val="0"/>
          <w:numId w:val="24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Účtovná jednotka v roku 201</w:t>
      </w:r>
      <w:r w:rsidR="00FE5CEB">
        <w:rPr>
          <w:rFonts w:ascii="Arial Narrow" w:hAnsi="Arial Narrow"/>
          <w:b w:val="0"/>
          <w:sz w:val="22"/>
          <w:szCs w:val="22"/>
        </w:rPr>
        <w:t>7</w:t>
      </w:r>
      <w:r>
        <w:rPr>
          <w:rFonts w:ascii="Arial Narrow" w:hAnsi="Arial Narrow"/>
          <w:b w:val="0"/>
          <w:sz w:val="22"/>
          <w:szCs w:val="22"/>
        </w:rPr>
        <w:t xml:space="preserve"> ani v roku 201</w:t>
      </w:r>
      <w:r w:rsidR="00FE5CEB">
        <w:rPr>
          <w:rFonts w:ascii="Arial Narrow" w:hAnsi="Arial Narrow"/>
          <w:b w:val="0"/>
          <w:sz w:val="22"/>
          <w:szCs w:val="22"/>
        </w:rPr>
        <w:t>6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odložený daňový záväzok, z dôvodu  neúčtovania tej časti odloženej daňovej pohľadávky v bežnom účtovnom období, o ktorej sa účtovalo v predchádzajúcich  obdobiach.</w:t>
      </w:r>
    </w:p>
    <w:p w:rsidR="00DE07FB" w:rsidRDefault="00CD7375">
      <w:pPr>
        <w:pStyle w:val="Textbody"/>
        <w:numPr>
          <w:ilvl w:val="0"/>
          <w:numId w:val="34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Spoločnosť  v roku 201</w:t>
      </w:r>
      <w:r w:rsidR="00FE5CEB">
        <w:rPr>
          <w:rFonts w:ascii="Arial Narrow" w:hAnsi="Arial Narrow"/>
          <w:b w:val="0"/>
          <w:sz w:val="22"/>
          <w:szCs w:val="22"/>
        </w:rPr>
        <w:t>7</w:t>
      </w:r>
      <w:r>
        <w:rPr>
          <w:rFonts w:ascii="Arial Narrow" w:hAnsi="Arial Narrow"/>
          <w:b w:val="0"/>
          <w:sz w:val="22"/>
          <w:szCs w:val="22"/>
        </w:rPr>
        <w:t xml:space="preserve"> ako aj v roku 201</w:t>
      </w:r>
      <w:r w:rsidR="00FE5CEB">
        <w:rPr>
          <w:rFonts w:ascii="Arial Narrow" w:hAnsi="Arial Narrow"/>
          <w:b w:val="0"/>
          <w:sz w:val="22"/>
          <w:szCs w:val="22"/>
        </w:rPr>
        <w:t>6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neuplatnené umorenie daňovej straty, nevyužité daňové odpočty a iné nároky a odpočítateľné dočasné rozdiely, ku ktorým nebola účtovaná odložená účtovná daňová pohľadávka.</w:t>
      </w:r>
    </w:p>
    <w:p w:rsidR="00DE07FB" w:rsidRDefault="00CD7375">
      <w:pPr>
        <w:pStyle w:val="Textbody"/>
        <w:numPr>
          <w:ilvl w:val="0"/>
          <w:numId w:val="22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V roku 201</w:t>
      </w:r>
      <w:r w:rsidR="00FE5CEB">
        <w:rPr>
          <w:rFonts w:ascii="Arial Narrow" w:hAnsi="Arial Narrow"/>
          <w:b w:val="0"/>
          <w:sz w:val="22"/>
          <w:szCs w:val="22"/>
        </w:rPr>
        <w:t>7</w:t>
      </w:r>
      <w:r>
        <w:rPr>
          <w:rFonts w:ascii="Arial Narrow" w:hAnsi="Arial Narrow"/>
          <w:b w:val="0"/>
          <w:sz w:val="22"/>
          <w:szCs w:val="22"/>
        </w:rPr>
        <w:t xml:space="preserve"> ani v roku 201</w:t>
      </w:r>
      <w:r w:rsidR="00FE5CEB">
        <w:rPr>
          <w:rFonts w:ascii="Arial Narrow" w:hAnsi="Arial Narrow"/>
          <w:b w:val="0"/>
          <w:sz w:val="22"/>
          <w:szCs w:val="22"/>
        </w:rPr>
        <w:t>6</w:t>
      </w:r>
      <w:r w:rsidR="000E32F7">
        <w:rPr>
          <w:rFonts w:ascii="Arial Narrow" w:hAnsi="Arial Narrow"/>
          <w:b w:val="0"/>
          <w:sz w:val="22"/>
          <w:szCs w:val="22"/>
        </w:rPr>
        <w:t xml:space="preserve"> nebola účtovaná odložená daň z príjmov, ktorá sa vzťahuje k položkám účtovaným priamo na účty vlastného imania bez účtovania na účty nákladov a výnosov.</w:t>
      </w:r>
    </w:p>
    <w:p w:rsidR="00DE07FB" w:rsidRDefault="00DE07FB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DE07FB" w:rsidRDefault="00DE07FB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DE07FB" w:rsidRDefault="000E32F7">
      <w:pPr>
        <w:pStyle w:val="Textbody"/>
        <w:shd w:val="clear" w:color="auto" w:fill="FFFFFF"/>
      </w:pPr>
      <w:r>
        <w:rPr>
          <w:rFonts w:ascii="Arial Narrow" w:hAnsi="Arial Narrow"/>
          <w:i/>
          <w:sz w:val="22"/>
          <w:szCs w:val="22"/>
        </w:rPr>
        <w:t xml:space="preserve">J.)  </w:t>
      </w:r>
      <w:r>
        <w:rPr>
          <w:rFonts w:ascii="Arial Narrow" w:hAnsi="Arial Narrow"/>
          <w:b w:val="0"/>
          <w:bCs w:val="0"/>
          <w:i/>
          <w:sz w:val="22"/>
          <w:szCs w:val="22"/>
        </w:rPr>
        <w:t>f ) a  g 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68"/>
        <w:gridCol w:w="1681"/>
        <w:gridCol w:w="785"/>
        <w:gridCol w:w="658"/>
        <w:gridCol w:w="1918"/>
        <w:gridCol w:w="709"/>
        <w:gridCol w:w="661"/>
      </w:tblGrid>
      <w:tr w:rsidR="00DE07FB">
        <w:trPr>
          <w:trHeight w:val="642"/>
        </w:trPr>
        <w:tc>
          <w:tcPr>
            <w:tcW w:w="276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312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3288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</w:t>
            </w:r>
          </w:p>
          <w:p w:rsidR="00DE07FB" w:rsidRDefault="000E32F7">
            <w:pPr>
              <w:pStyle w:val="TopHeader"/>
            </w:pPr>
            <w:r>
              <w:t xml:space="preserve"> účtovné obdobie</w:t>
            </w:r>
          </w:p>
        </w:tc>
      </w:tr>
      <w:tr w:rsidR="00DE07FB">
        <w:trPr>
          <w:trHeight w:val="345"/>
        </w:trPr>
        <w:tc>
          <w:tcPr>
            <w:tcW w:w="276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Základ dane</w:t>
            </w:r>
          </w:p>
        </w:tc>
        <w:tc>
          <w:tcPr>
            <w:tcW w:w="7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</w:t>
            </w:r>
          </w:p>
        </w:tc>
        <w:tc>
          <w:tcPr>
            <w:tcW w:w="6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 v %</w:t>
            </w:r>
          </w:p>
        </w:tc>
        <w:tc>
          <w:tcPr>
            <w:tcW w:w="191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Základ dane</w:t>
            </w:r>
          </w:p>
        </w:tc>
        <w:tc>
          <w:tcPr>
            <w:tcW w:w="7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</w:t>
            </w:r>
          </w:p>
        </w:tc>
        <w:tc>
          <w:tcPr>
            <w:tcW w:w="6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 v %</w:t>
            </w:r>
          </w:p>
        </w:tc>
      </w:tr>
      <w:tr w:rsidR="00DE07FB">
        <w:trPr>
          <w:trHeight w:val="330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7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65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91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6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Výsledok hospodárenia </w:t>
            </w:r>
            <w:r>
              <w:br/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pred zdanením, z toho: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FE5CE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2293</w:t>
            </w:r>
          </w:p>
        </w:tc>
        <w:tc>
          <w:tcPr>
            <w:tcW w:w="78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FE5CE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482</w:t>
            </w:r>
          </w:p>
        </w:tc>
        <w:tc>
          <w:tcPr>
            <w:tcW w:w="65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91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FE5CE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940</w:t>
            </w:r>
          </w:p>
        </w:tc>
        <w:tc>
          <w:tcPr>
            <w:tcW w:w="7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FE5CE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207</w:t>
            </w:r>
          </w:p>
        </w:tc>
        <w:tc>
          <w:tcPr>
            <w:tcW w:w="661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teoretická daň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Daňovo neuznané náklady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Výnosy nepodliehajúce dani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Vplyv nevykázanej odloženej daňovej pohľadávky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Umorenie daňovej straty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8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58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09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61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Zmena sadzby dane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Splatná daň z príjmov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FE5CE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482</w:t>
            </w: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FE5CE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207</w:t>
            </w: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Odložená daň z príjmov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Celková daň z príjmov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FE5CE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482</w:t>
            </w:r>
          </w:p>
        </w:tc>
        <w:tc>
          <w:tcPr>
            <w:tcW w:w="785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5273B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FE5CE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207</w:t>
            </w:r>
          </w:p>
        </w:tc>
        <w:tc>
          <w:tcPr>
            <w:tcW w:w="661" w:type="dxa"/>
            <w:tcBorders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0E32F7">
      <w:pPr>
        <w:pStyle w:val="Standard"/>
        <w:jc w:val="both"/>
      </w:pPr>
      <w:r>
        <w:lastRenderedPageBreak/>
        <w:tab/>
      </w:r>
    </w:p>
    <w:p w:rsidR="00DE07FB" w:rsidRDefault="00DE07FB">
      <w:pPr>
        <w:pStyle w:val="Standard"/>
        <w:ind w:left="284" w:hanging="284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720" w:hanging="72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J.) </w:t>
      </w:r>
      <w:r w:rsidR="00FE5CEB">
        <w:rPr>
          <w:rFonts w:ascii="Arial Narrow" w:hAnsi="Arial Narrow" w:cs="Arial Narrow"/>
          <w:sz w:val="22"/>
          <w:szCs w:val="22"/>
        </w:rPr>
        <w:t>g)</w:t>
      </w:r>
      <w:r w:rsidR="00FE5CEB">
        <w:rPr>
          <w:rFonts w:ascii="Arial Narrow" w:hAnsi="Arial Narrow" w:cs="Arial Narrow"/>
          <w:sz w:val="22"/>
          <w:szCs w:val="22"/>
        </w:rPr>
        <w:tab/>
        <w:t>V roku 2017</w:t>
      </w:r>
      <w:r w:rsidR="00EC2343">
        <w:rPr>
          <w:rFonts w:ascii="Arial Narrow" w:hAnsi="Arial Narrow" w:cs="Arial Narrow"/>
          <w:sz w:val="22"/>
          <w:szCs w:val="22"/>
        </w:rPr>
        <w:t xml:space="preserve">nastali </w:t>
      </w:r>
      <w:r>
        <w:rPr>
          <w:rFonts w:ascii="Arial Narrow" w:hAnsi="Arial Narrow" w:cs="Arial Narrow"/>
          <w:sz w:val="22"/>
          <w:szCs w:val="22"/>
        </w:rPr>
        <w:t xml:space="preserve">zmeny sadzby sadzby dane z príjmov </w:t>
      </w:r>
      <w:r w:rsidR="00FE5CEB">
        <w:rPr>
          <w:rFonts w:ascii="Arial Narrow" w:hAnsi="Arial Narrow" w:cs="Arial Narrow"/>
          <w:sz w:val="22"/>
          <w:szCs w:val="22"/>
        </w:rPr>
        <w:t>n</w:t>
      </w:r>
      <w:r>
        <w:rPr>
          <w:rFonts w:ascii="Arial Narrow" w:hAnsi="Arial Narrow" w:cs="Arial Narrow"/>
          <w:sz w:val="22"/>
          <w:szCs w:val="22"/>
        </w:rPr>
        <w:t>a </w:t>
      </w:r>
      <w:r w:rsidR="00FE5CEB">
        <w:rPr>
          <w:rFonts w:ascii="Arial Narrow" w:hAnsi="Arial Narrow" w:cs="Arial Narrow"/>
          <w:sz w:val="22"/>
          <w:szCs w:val="22"/>
        </w:rPr>
        <w:t>21%.</w:t>
      </w:r>
    </w:p>
    <w:p w:rsidR="00DE07FB" w:rsidRDefault="00DE07FB"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N.) Ekonomické vzťahy účtovnej jednotky a spriaznených osôb.</w:t>
      </w:r>
    </w:p>
    <w:p w:rsidR="00DE07FB" w:rsidRDefault="000E32F7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>a – c</w:t>
      </w:r>
      <w:r w:rsidR="0052743D">
        <w:rPr>
          <w:rFonts w:ascii="Arial Narrow" w:hAnsi="Arial Narrow" w:cs="Arial Narrow"/>
          <w:sz w:val="22"/>
          <w:szCs w:val="22"/>
        </w:rPr>
        <w:t>)</w:t>
      </w:r>
      <w:r w:rsidR="00DA1FA5">
        <w:rPr>
          <w:rFonts w:ascii="Arial Narrow" w:hAnsi="Arial Narrow" w:cs="Arial Narrow"/>
          <w:sz w:val="22"/>
          <w:szCs w:val="22"/>
        </w:rPr>
        <w:t xml:space="preserve">   Účt</w:t>
      </w:r>
      <w:r w:rsidR="00FE5CEB">
        <w:rPr>
          <w:rFonts w:ascii="Arial Narrow" w:hAnsi="Arial Narrow" w:cs="Arial Narrow"/>
          <w:sz w:val="22"/>
          <w:szCs w:val="22"/>
        </w:rPr>
        <w:t xml:space="preserve">ovná jednotka  v roku 2017 </w:t>
      </w:r>
      <w:r>
        <w:rPr>
          <w:rFonts w:ascii="Arial Narrow" w:hAnsi="Arial Narrow" w:cs="Arial Narrow"/>
          <w:sz w:val="22"/>
          <w:szCs w:val="22"/>
        </w:rPr>
        <w:t>neevidovala  vo svojej činnosti spriaznené osoby.</w:t>
      </w:r>
    </w:p>
    <w:p w:rsidR="00DE07FB" w:rsidRDefault="00DE07FB">
      <w:pPr>
        <w:pStyle w:val="Standard"/>
        <w:jc w:val="both"/>
        <w:rPr>
          <w:b/>
          <w:bCs/>
          <w:i/>
          <w:iCs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O.) Skutočnosti, ktoré nastali po dni, ku ktorému  sa zostavuje účtovná závierka do dňa</w:t>
      </w:r>
    </w:p>
    <w:p w:rsidR="00DE07FB" w:rsidRDefault="000E32F7">
      <w:pPr>
        <w:pStyle w:val="Standard"/>
        <w:jc w:val="both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zostavenia účtovnej závierky.</w:t>
      </w:r>
    </w:p>
    <w:p w:rsidR="00DE07FB" w:rsidRDefault="00FE5CEB">
      <w:pPr>
        <w:pStyle w:val="Standard"/>
        <w:ind w:left="709" w:hanging="709"/>
        <w:jc w:val="both"/>
      </w:pPr>
      <w:r>
        <w:rPr>
          <w:rFonts w:ascii="Arial Narrow" w:hAnsi="Arial Narrow" w:cs="Arial Narrow"/>
          <w:sz w:val="22"/>
          <w:szCs w:val="22"/>
        </w:rPr>
        <w:t xml:space="preserve">a– j) Od 01.01.2017 </w:t>
      </w:r>
      <w:r w:rsidR="000E32F7">
        <w:rPr>
          <w:rFonts w:ascii="Arial Narrow" w:hAnsi="Arial Narrow" w:cs="Arial Narrow"/>
          <w:sz w:val="22"/>
          <w:szCs w:val="22"/>
        </w:rPr>
        <w:t>nenastali žiadne udalosti, ktoré by mali významný dopad na  ekonomickú alebo finančnú situáciu spoločnosti.</w:t>
      </w:r>
    </w:p>
    <w:p w:rsidR="0052743D" w:rsidRDefault="0052743D" w:rsidP="0052743D">
      <w:pPr>
        <w:pStyle w:val="Textbody"/>
        <w:rPr>
          <w:lang w:eastAsia="en-US"/>
        </w:rPr>
      </w:pPr>
    </w:p>
    <w:p w:rsidR="0052743D" w:rsidRDefault="0052743D" w:rsidP="0052743D">
      <w:pPr>
        <w:pStyle w:val="Textbody"/>
        <w:rPr>
          <w:lang w:eastAsia="en-US"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R.) Informácie o prehľade peňažných tokov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a)</w:t>
      </w:r>
      <w:r>
        <w:rPr>
          <w:rFonts w:ascii="Arial Narrow" w:hAnsi="Arial Narrow" w:cs="Arial Narrow"/>
          <w:sz w:val="22"/>
          <w:szCs w:val="22"/>
        </w:rPr>
        <w:tab/>
        <w:t>1 –</w:t>
      </w:r>
      <w:r w:rsidR="00DA1FA5">
        <w:rPr>
          <w:rFonts w:ascii="Arial Narrow" w:hAnsi="Arial Narrow" w:cs="Arial Narrow"/>
          <w:sz w:val="22"/>
          <w:szCs w:val="22"/>
        </w:rPr>
        <w:t xml:space="preserve"> 2 Účtovná jednotka v roku 201</w:t>
      </w:r>
      <w:r w:rsidR="00FE5CEB">
        <w:rPr>
          <w:rFonts w:ascii="Arial Narrow" w:hAnsi="Arial Narrow" w:cs="Arial Narrow"/>
          <w:sz w:val="22"/>
          <w:szCs w:val="22"/>
        </w:rPr>
        <w:t>7</w:t>
      </w:r>
      <w:r w:rsidR="00DA1FA5">
        <w:rPr>
          <w:rFonts w:ascii="Arial Narrow" w:hAnsi="Arial Narrow" w:cs="Arial Narrow"/>
          <w:sz w:val="22"/>
          <w:szCs w:val="22"/>
        </w:rPr>
        <w:t xml:space="preserve"> </w:t>
      </w:r>
      <w:r w:rsidR="00FE5CEB">
        <w:rPr>
          <w:rFonts w:ascii="Arial Narrow" w:hAnsi="Arial Narrow" w:cs="Arial Narrow"/>
          <w:sz w:val="22"/>
          <w:szCs w:val="22"/>
        </w:rPr>
        <w:t xml:space="preserve">ako aj v roku  2016 </w:t>
      </w:r>
      <w:r>
        <w:rPr>
          <w:rFonts w:ascii="Arial Narrow" w:hAnsi="Arial Narrow" w:cs="Arial Narrow"/>
          <w:sz w:val="22"/>
          <w:szCs w:val="22"/>
        </w:rPr>
        <w:t>evidovala len pohyb peňažných prostriedkov bezpeňažných  ekvivalentov.</w:t>
      </w:r>
    </w:p>
    <w:p w:rsidR="00DE07FB" w:rsidRDefault="00DE07FB">
      <w:pPr>
        <w:pStyle w:val="Standard"/>
        <w:ind w:left="426" w:hanging="426"/>
        <w:jc w:val="both"/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</w:t>
      </w:r>
      <w:r>
        <w:rPr>
          <w:rFonts w:ascii="Arial Narrow" w:hAnsi="Arial Narrow" w:cs="Arial Narrow"/>
          <w:sz w:val="22"/>
          <w:szCs w:val="22"/>
        </w:rPr>
        <w:tab/>
        <w:t>Prehľad  o peňažných tokoch bol spracovaný v členení:</w:t>
      </w:r>
    </w:p>
    <w:p w:rsidR="00DE07FB" w:rsidRDefault="000E32F7">
      <w:pPr>
        <w:pStyle w:val="Standard"/>
        <w:tabs>
          <w:tab w:val="left" w:pos="6186"/>
        </w:tabs>
        <w:ind w:left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peňažné toky z prevádzkových činností</w:t>
      </w:r>
    </w:p>
    <w:p w:rsidR="00DE07FB" w:rsidRDefault="000E32F7">
      <w:pPr>
        <w:pStyle w:val="Standard"/>
        <w:tabs>
          <w:tab w:val="left" w:pos="6186"/>
        </w:tabs>
        <w:ind w:left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peňažné toky z investičnej činnosti</w:t>
      </w:r>
    </w:p>
    <w:p w:rsidR="00DE07FB" w:rsidRDefault="000E32F7">
      <w:pPr>
        <w:pStyle w:val="Standard"/>
        <w:tabs>
          <w:tab w:val="left" w:pos="6186"/>
        </w:tabs>
        <w:ind w:left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3. peňažné toky z finančnej činnosti</w:t>
      </w:r>
    </w:p>
    <w:p w:rsidR="00DE07FB" w:rsidRDefault="00DE07FB">
      <w:pPr>
        <w:pStyle w:val="Standard"/>
        <w:ind w:left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  Stav, pohyb a štruktúra peňažných prostriedkov je totožná s položkami vykázanými      </w:t>
      </w:r>
    </w:p>
    <w:p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v súvahe.</w:t>
      </w:r>
    </w:p>
    <w:p w:rsidR="00DE07FB" w:rsidRDefault="00DE07FB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Štruktúra peňažných prostriedkov v eurách</w:t>
      </w:r>
    </w:p>
    <w:p w:rsidR="00DE07FB" w:rsidRDefault="00DA1FA5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Rok</w:t>
      </w:r>
      <w:r w:rsidR="00FE5CEB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k 31. 12.201</w:t>
      </w:r>
      <w:r w:rsidR="00FE5CEB">
        <w:rPr>
          <w:rFonts w:ascii="Arial Narrow" w:hAnsi="Arial Narrow" w:cs="Arial Narrow"/>
          <w:sz w:val="22"/>
          <w:szCs w:val="22"/>
        </w:rPr>
        <w:t>7</w:t>
      </w:r>
      <w:r w:rsidR="000E32F7">
        <w:rPr>
          <w:rFonts w:ascii="Arial Narrow" w:hAnsi="Arial Narrow" w:cs="Arial Narrow"/>
          <w:sz w:val="22"/>
          <w:szCs w:val="22"/>
        </w:rPr>
        <w:t xml:space="preserve">  </w:t>
      </w:r>
      <w:r w:rsidR="000E32F7">
        <w:rPr>
          <w:rFonts w:ascii="Arial Narrow" w:hAnsi="Arial Narrow" w:cs="Arial Narrow"/>
          <w:sz w:val="22"/>
          <w:szCs w:val="22"/>
        </w:rPr>
        <w:tab/>
      </w:r>
      <w:r w:rsidR="000E32F7">
        <w:rPr>
          <w:rFonts w:ascii="Arial Narrow" w:hAnsi="Arial Narrow" w:cs="Arial Narrow"/>
          <w:sz w:val="22"/>
          <w:szCs w:val="22"/>
        </w:rPr>
        <w:tab/>
        <w:t xml:space="preserve">             k 31.12.201</w:t>
      </w:r>
      <w:r w:rsidR="00FE5CEB">
        <w:rPr>
          <w:rFonts w:ascii="Arial Narrow" w:hAnsi="Arial Narrow" w:cs="Arial Narrow"/>
          <w:sz w:val="22"/>
          <w:szCs w:val="22"/>
        </w:rPr>
        <w:t>6</w:t>
      </w:r>
    </w:p>
    <w:p w:rsidR="004A5D85" w:rsidRDefault="004A5D85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FE5CEB">
        <w:rPr>
          <w:rFonts w:ascii="Arial Narrow" w:hAnsi="Arial Narrow" w:cs="Arial Narrow"/>
          <w:sz w:val="22"/>
          <w:szCs w:val="22"/>
        </w:rPr>
        <w:t>10</w:t>
      </w:r>
      <w:r w:rsidR="00DA1FA5">
        <w:rPr>
          <w:rFonts w:ascii="Arial Narrow" w:hAnsi="Arial Narrow" w:cs="Arial Narrow"/>
          <w:sz w:val="22"/>
          <w:szCs w:val="22"/>
        </w:rPr>
        <w:t xml:space="preserve"> </w:t>
      </w:r>
      <w:r w:rsidR="00DA1FA5">
        <w:rPr>
          <w:rFonts w:ascii="Arial Narrow" w:hAnsi="Arial Narrow" w:cs="Arial Narrow"/>
          <w:sz w:val="22"/>
          <w:szCs w:val="22"/>
        </w:rPr>
        <w:tab/>
      </w:r>
      <w:r w:rsidR="00DA1FA5">
        <w:rPr>
          <w:rFonts w:ascii="Arial Narrow" w:hAnsi="Arial Narrow" w:cs="Arial Narrow"/>
          <w:sz w:val="22"/>
          <w:szCs w:val="22"/>
        </w:rPr>
        <w:tab/>
      </w:r>
      <w:r w:rsidR="00DA1FA5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FE5CEB">
        <w:rPr>
          <w:rFonts w:ascii="Arial Narrow" w:hAnsi="Arial Narrow" w:cs="Arial Narrow"/>
          <w:sz w:val="22"/>
          <w:szCs w:val="22"/>
        </w:rPr>
        <w:t>211</w:t>
      </w:r>
    </w:p>
    <w:p w:rsidR="004A5D85" w:rsidRDefault="004A5D85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h) 1. – 10.   Peňažné toky z inves</w:t>
      </w:r>
      <w:r w:rsidR="00DA1FA5">
        <w:rPr>
          <w:rFonts w:ascii="Arial Narrow" w:hAnsi="Arial Narrow" w:cs="Arial Narrow"/>
          <w:sz w:val="22"/>
          <w:szCs w:val="22"/>
        </w:rPr>
        <w:t>tičnej oblasti boli v roku 201</w:t>
      </w:r>
      <w:r w:rsidR="00FE5CEB">
        <w:rPr>
          <w:rFonts w:ascii="Arial Narrow" w:hAnsi="Arial Narrow" w:cs="Arial Narrow"/>
          <w:sz w:val="22"/>
          <w:szCs w:val="22"/>
        </w:rPr>
        <w:t>7</w:t>
      </w:r>
      <w:r w:rsidR="00DA1FA5">
        <w:rPr>
          <w:rFonts w:ascii="Arial Narrow" w:hAnsi="Arial Narrow" w:cs="Arial Narrow"/>
          <w:sz w:val="22"/>
          <w:szCs w:val="22"/>
        </w:rPr>
        <w:t xml:space="preserve">  tak ako aj v roku 201</w:t>
      </w:r>
      <w:r w:rsidR="00FE5CEB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spracované priamou metódou.</w:t>
      </w:r>
    </w:p>
    <w:p w:rsidR="00DE07FB" w:rsidRDefault="00DE07FB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i) 1. – 6.    Peňažné toky z fina</w:t>
      </w:r>
      <w:r w:rsidR="0052743D">
        <w:rPr>
          <w:rFonts w:ascii="Arial Narrow" w:hAnsi="Arial Narrow" w:cs="Arial Narrow"/>
          <w:sz w:val="22"/>
          <w:szCs w:val="22"/>
        </w:rPr>
        <w:t xml:space="preserve">nčnej oblasti boli  v roku </w:t>
      </w:r>
      <w:r w:rsidR="00DA1FA5">
        <w:rPr>
          <w:rFonts w:ascii="Arial Narrow" w:hAnsi="Arial Narrow" w:cs="Arial Narrow"/>
          <w:sz w:val="22"/>
          <w:szCs w:val="22"/>
        </w:rPr>
        <w:t>201</w:t>
      </w:r>
      <w:r w:rsidR="00FE5CEB">
        <w:rPr>
          <w:rFonts w:ascii="Arial Narrow" w:hAnsi="Arial Narrow" w:cs="Arial Narrow"/>
          <w:sz w:val="22"/>
          <w:szCs w:val="22"/>
        </w:rPr>
        <w:t>7</w:t>
      </w:r>
      <w:r w:rsidR="00DA1FA5">
        <w:rPr>
          <w:rFonts w:ascii="Arial Narrow" w:hAnsi="Arial Narrow" w:cs="Arial Narrow"/>
          <w:sz w:val="22"/>
          <w:szCs w:val="22"/>
        </w:rPr>
        <w:t xml:space="preserve"> </w:t>
      </w:r>
      <w:r w:rsidR="0052743D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spracované  priamou  metódou.</w:t>
      </w:r>
    </w:p>
    <w:p w:rsidR="0052743D" w:rsidRDefault="0052743D">
      <w:pPr>
        <w:pStyle w:val="Standard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</w:pPr>
      <w:r>
        <w:t>Vysvetlivky k poznámkam:</w:t>
      </w:r>
    </w:p>
    <w:p w:rsidR="00DE07FB" w:rsidRDefault="000E32F7">
      <w:pPr>
        <w:pStyle w:val="Odsekzoznamu"/>
        <w:numPr>
          <w:ilvl w:val="0"/>
          <w:numId w:val="35"/>
        </w:numPr>
        <w:ind w:left="308" w:hanging="308"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 w:rsidR="00DE07FB" w:rsidRDefault="000E32F7">
      <w:pPr>
        <w:pStyle w:val="Odsekzoznamu"/>
        <w:numPr>
          <w:ilvl w:val="0"/>
          <w:numId w:val="7"/>
        </w:numPr>
        <w:ind w:left="308" w:hanging="308"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 w:rsidR="00DE07FB" w:rsidRDefault="000E32F7">
      <w:pPr>
        <w:pStyle w:val="Odsekzoznamu"/>
        <w:numPr>
          <w:ilvl w:val="0"/>
          <w:numId w:val="7"/>
        </w:numPr>
        <w:tabs>
          <w:tab w:val="left" w:pos="588"/>
        </w:tabs>
        <w:ind w:left="294" w:hanging="308"/>
        <w:jc w:val="both"/>
      </w:pPr>
      <w:r>
        <w:rPr>
          <w:szCs w:val="22"/>
        </w:rPr>
        <w:t xml:space="preserve">Kód SK NACE sa vypĺňa podľa vyhlášky Štatistického úradu Slovenskej republiky </w:t>
      </w:r>
      <w:r>
        <w:br/>
      </w:r>
      <w:r>
        <w:rPr>
          <w:szCs w:val="22"/>
        </w:rPr>
        <w:t>č. 306/2007 Z. z., ktorou sa vydáva Štatistická klasifikácia ekonomických činností.</w:t>
      </w:r>
    </w:p>
    <w:p w:rsidR="00DE07FB" w:rsidRDefault="000E32F7">
      <w:pPr>
        <w:pStyle w:val="Odsekzoznamu"/>
        <w:numPr>
          <w:ilvl w:val="0"/>
          <w:numId w:val="7"/>
        </w:numPr>
        <w:tabs>
          <w:tab w:val="left" w:pos="588"/>
        </w:tabs>
        <w:ind w:left="294" w:hanging="308"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DE07FB" w:rsidRDefault="00DE07FB">
      <w:pPr>
        <w:pStyle w:val="Standard"/>
        <w:rPr>
          <w:b/>
          <w:szCs w:val="22"/>
        </w:rPr>
      </w:pPr>
    </w:p>
    <w:p w:rsidR="00DE07FB" w:rsidRDefault="000E32F7">
      <w:pPr>
        <w:pStyle w:val="Standard"/>
        <w:rPr>
          <w:b/>
          <w:szCs w:val="22"/>
        </w:rPr>
      </w:pPr>
      <w:r>
        <w:rPr>
          <w:b/>
          <w:szCs w:val="22"/>
        </w:rPr>
        <w:t>Použité  skratky: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CP  - cenný papier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č. - číslo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DFM – dlhodobý finančný majetok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DHM – dlhodobý hmotný majetok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DIČ – daňové identifikačné číslo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lastRenderedPageBreak/>
        <w:t>DNM – dlhodobý nehmotný majetok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DÚJ – dcérska účtovná jednotka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IČO – identifikačné číslo organizácie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kons. – konsolidovaný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MÚJ – materská účtovná jednotka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OP – opravná položka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p. a. – per annum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PSČ – poštové smerovacie číslo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ÚJ – účtovná jednotka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VI – vlastné imanie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ZI – základné imanie</w:t>
      </w:r>
    </w:p>
    <w:p w:rsidR="00DE07FB" w:rsidRDefault="00DE07FB">
      <w:pPr>
        <w:pStyle w:val="Standard"/>
        <w:pageBreakBefore/>
        <w:rPr>
          <w:szCs w:val="22"/>
        </w:rPr>
      </w:pPr>
    </w:p>
    <w:sectPr w:rsidR="00DE07FB" w:rsidSect="00B73102">
      <w:headerReference w:type="default" r:id="rId8"/>
      <w:headerReference w:type="first" r:id="rId9"/>
      <w:footerReference w:type="first" r:id="rId10"/>
      <w:pgSz w:w="11906" w:h="16838"/>
      <w:pgMar w:top="1215" w:right="1134" w:bottom="1583" w:left="1134" w:header="630" w:footer="1135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2751D" w:rsidRDefault="0062751D">
      <w:r>
        <w:separator/>
      </w:r>
    </w:p>
  </w:endnote>
  <w:endnote w:type="continuationSeparator" w:id="1">
    <w:p w:rsidR="0062751D" w:rsidRDefault="0062751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Microsoft YaHei">
    <w:charset w:val="86"/>
    <w:family w:val="swiss"/>
    <w:pitch w:val="variable"/>
    <w:sig w:usb0="A0000287" w:usb1="28CF3C52" w:usb2="00000016" w:usb3="00000000" w:csb0="0004001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 Cyr">
    <w:charset w:val="00"/>
    <w:family w:val="auto"/>
    <w:pitch w:val="default"/>
    <w:sig w:usb0="00000000" w:usb1="00000000" w:usb2="00000000" w:usb3="00000000" w:csb0="00000000" w:csb1="00000000"/>
  </w:font>
  <w:font w:name="Calibri Light"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24D4" w:rsidRDefault="00B424D4">
    <w:pPr>
      <w:pStyle w:val="Pta"/>
      <w:jc w:val="right"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noProof/>
        <w:szCs w:val="22"/>
        <w:lang w:eastAsia="sk-SK"/>
      </w:rPr>
      <w:t>1</w:t>
    </w:r>
    <w:r>
      <w:rPr>
        <w:szCs w:val="22"/>
        <w:lang w:eastAsia="sk-SK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2751D" w:rsidRDefault="0062751D">
      <w:r>
        <w:rPr>
          <w:color w:val="000000"/>
        </w:rPr>
        <w:separator/>
      </w:r>
    </w:p>
  </w:footnote>
  <w:footnote w:type="continuationSeparator" w:id="1">
    <w:p w:rsidR="0062751D" w:rsidRDefault="0062751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74" w:type="dxa"/>
      <w:tblInd w:w="-15" w:type="dxa"/>
      <w:tblLayout w:type="fixed"/>
      <w:tblCellMar>
        <w:left w:w="10" w:type="dxa"/>
        <w:right w:w="10" w:type="dxa"/>
      </w:tblCellMar>
      <w:tblLook w:val="0000"/>
    </w:tblPr>
    <w:tblGrid>
      <w:gridCol w:w="2770"/>
      <w:gridCol w:w="3805"/>
      <w:gridCol w:w="389"/>
      <w:gridCol w:w="271"/>
      <w:gridCol w:w="271"/>
      <w:gridCol w:w="271"/>
      <w:gridCol w:w="271"/>
      <w:gridCol w:w="271"/>
      <w:gridCol w:w="271"/>
      <w:gridCol w:w="271"/>
      <w:gridCol w:w="271"/>
      <w:gridCol w:w="271"/>
      <w:gridCol w:w="271"/>
    </w:tblGrid>
    <w:tr w:rsidR="00B424D4" w:rsidTr="00AF4B60">
      <w:trPr>
        <w:trHeight w:val="343"/>
      </w:trPr>
      <w:tc>
        <w:tcPr>
          <w:tcW w:w="277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p w:rsidR="00B424D4" w:rsidRDefault="00B424D4" w:rsidP="00AF4B60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5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tbl>
          <w:tblPr>
            <w:tblW w:w="2765" w:type="dxa"/>
            <w:tblInd w:w="921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10" w:type="dxa"/>
              <w:right w:w="10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6"/>
            <w:gridCol w:w="285"/>
            <w:gridCol w:w="285"/>
            <w:gridCol w:w="285"/>
            <w:gridCol w:w="278"/>
          </w:tblGrid>
          <w:tr w:rsidR="00B424D4" w:rsidTr="00AF4B60">
            <w:trPr>
              <w:trHeight w:val="204"/>
            </w:trPr>
            <w:tc>
              <w:tcPr>
                <w:tcW w:w="449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  <w:vAlign w:val="bottom"/>
              </w:tcPr>
              <w:p w:rsidR="00B424D4" w:rsidRDefault="00B424D4" w:rsidP="00AF4B60">
                <w:pP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B424D4" w:rsidRDefault="00B424D4" w:rsidP="00AF4B60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4</w:t>
                </w:r>
              </w:p>
            </w:tc>
            <w:tc>
              <w:tcPr>
                <w:tcW w:w="32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B424D4" w:rsidRDefault="00B424D4" w:rsidP="00AF4B60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7</w:t>
                </w:r>
              </w:p>
            </w:tc>
            <w:tc>
              <w:tcPr>
                <w:tcW w:w="344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B424D4" w:rsidRDefault="00B424D4" w:rsidP="00AF4B60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7</w:t>
                </w:r>
              </w:p>
            </w:tc>
            <w:tc>
              <w:tcPr>
                <w:tcW w:w="226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B424D4" w:rsidRDefault="00B424D4" w:rsidP="00AF4B60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0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B424D4" w:rsidRDefault="00B424D4" w:rsidP="00AF4B60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8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B424D4" w:rsidRDefault="00B424D4" w:rsidP="00AF4B60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3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B424D4" w:rsidRDefault="00B424D4" w:rsidP="00AF4B60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5</w:t>
                </w:r>
              </w:p>
            </w:tc>
            <w:tc>
              <w:tcPr>
                <w:tcW w:w="27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B424D4" w:rsidRDefault="00B424D4" w:rsidP="00AF4B60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2</w:t>
                </w:r>
              </w:p>
            </w:tc>
          </w:tr>
        </w:tbl>
        <w:p w:rsidR="00B424D4" w:rsidRDefault="00B424D4" w:rsidP="00AF4B60">
          <w:pPr>
            <w:widowControl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</w:p>
      </w:tc>
      <w:tc>
        <w:tcPr>
          <w:tcW w:w="389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B424D4" w:rsidRDefault="00B424D4" w:rsidP="00AF4B60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1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B424D4" w:rsidRDefault="00B424D4" w:rsidP="00AF4B60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B424D4" w:rsidRDefault="00B424D4" w:rsidP="00AF4B60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B424D4" w:rsidRDefault="00B424D4" w:rsidP="00AF4B60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B424D4" w:rsidRDefault="00B424D4" w:rsidP="00AF4B60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4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B424D4" w:rsidRDefault="00B424D4" w:rsidP="00AF4B60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B424D4" w:rsidRDefault="00B424D4" w:rsidP="00AF4B60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6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B424D4" w:rsidRDefault="00B424D4" w:rsidP="00AF4B60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6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B424D4" w:rsidRDefault="00B424D4" w:rsidP="00AF4B60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9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B424D4" w:rsidRDefault="00B424D4" w:rsidP="00AF4B60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1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B424D4" w:rsidRDefault="00B424D4" w:rsidP="00AF4B60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3</w:t>
          </w:r>
        </w:p>
      </w:tc>
    </w:tr>
  </w:tbl>
  <w:p w:rsidR="00B424D4" w:rsidRDefault="00B424D4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74" w:type="dxa"/>
      <w:tblInd w:w="-15" w:type="dxa"/>
      <w:tblLayout w:type="fixed"/>
      <w:tblCellMar>
        <w:left w:w="10" w:type="dxa"/>
        <w:right w:w="10" w:type="dxa"/>
      </w:tblCellMar>
      <w:tblLook w:val="0000"/>
    </w:tblPr>
    <w:tblGrid>
      <w:gridCol w:w="2770"/>
      <w:gridCol w:w="3805"/>
      <w:gridCol w:w="389"/>
      <w:gridCol w:w="271"/>
      <w:gridCol w:w="271"/>
      <w:gridCol w:w="271"/>
      <w:gridCol w:w="271"/>
      <w:gridCol w:w="271"/>
      <w:gridCol w:w="271"/>
      <w:gridCol w:w="271"/>
      <w:gridCol w:w="271"/>
      <w:gridCol w:w="271"/>
      <w:gridCol w:w="271"/>
    </w:tblGrid>
    <w:tr w:rsidR="00B424D4" w:rsidTr="00327161">
      <w:trPr>
        <w:trHeight w:val="343"/>
      </w:trPr>
      <w:tc>
        <w:tcPr>
          <w:tcW w:w="277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p w:rsidR="00B424D4" w:rsidRDefault="00B424D4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5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tbl>
          <w:tblPr>
            <w:tblW w:w="2765" w:type="dxa"/>
            <w:tblInd w:w="921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10" w:type="dxa"/>
              <w:right w:w="10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6"/>
            <w:gridCol w:w="285"/>
            <w:gridCol w:w="285"/>
            <w:gridCol w:w="285"/>
            <w:gridCol w:w="278"/>
          </w:tblGrid>
          <w:tr w:rsidR="00B424D4" w:rsidTr="00327161">
            <w:trPr>
              <w:trHeight w:val="204"/>
            </w:trPr>
            <w:tc>
              <w:tcPr>
                <w:tcW w:w="449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  <w:vAlign w:val="bottom"/>
              </w:tcPr>
              <w:p w:rsidR="00B424D4" w:rsidRDefault="00B424D4">
                <w:pP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B424D4" w:rsidRDefault="00B424D4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4</w:t>
                </w:r>
              </w:p>
            </w:tc>
            <w:tc>
              <w:tcPr>
                <w:tcW w:w="32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B424D4" w:rsidRDefault="00B424D4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7</w:t>
                </w:r>
              </w:p>
            </w:tc>
            <w:tc>
              <w:tcPr>
                <w:tcW w:w="344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B424D4" w:rsidRDefault="00B424D4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7</w:t>
                </w:r>
              </w:p>
            </w:tc>
            <w:tc>
              <w:tcPr>
                <w:tcW w:w="226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B424D4" w:rsidRDefault="00B424D4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0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B424D4" w:rsidRDefault="00B424D4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8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B424D4" w:rsidRDefault="00B424D4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3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B424D4" w:rsidRDefault="00B424D4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5</w:t>
                </w:r>
              </w:p>
            </w:tc>
            <w:tc>
              <w:tcPr>
                <w:tcW w:w="27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B424D4" w:rsidRDefault="00B424D4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2</w:t>
                </w:r>
              </w:p>
            </w:tc>
          </w:tr>
        </w:tbl>
        <w:p w:rsidR="00B424D4" w:rsidRDefault="00B424D4">
          <w:pPr>
            <w:widowControl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</w:p>
      </w:tc>
      <w:tc>
        <w:tcPr>
          <w:tcW w:w="389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B424D4" w:rsidRDefault="00B424D4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1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B424D4" w:rsidRDefault="00B424D4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B424D4" w:rsidRDefault="00B424D4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B424D4" w:rsidRDefault="00B424D4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B424D4" w:rsidRDefault="00B424D4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4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B424D4" w:rsidRDefault="00B424D4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B424D4" w:rsidRDefault="00B424D4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6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B424D4" w:rsidRDefault="00B424D4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6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B424D4" w:rsidRDefault="00B424D4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9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B424D4" w:rsidRDefault="00B424D4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1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B424D4" w:rsidRDefault="00B424D4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3</w:t>
          </w:r>
        </w:p>
      </w:tc>
    </w:tr>
  </w:tbl>
  <w:p w:rsidR="00B424D4" w:rsidRDefault="00B424D4">
    <w:pPr>
      <w:pStyle w:val="Standard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E52081"/>
    <w:multiLevelType w:val="hybridMultilevel"/>
    <w:tmpl w:val="E9806DEE"/>
    <w:lvl w:ilvl="0" w:tplc="7ACC7CC4">
      <w:start w:val="6"/>
      <w:numFmt w:val="bullet"/>
      <w:lvlText w:val="-"/>
      <w:lvlJc w:val="left"/>
      <w:pPr>
        <w:ind w:left="720" w:hanging="360"/>
      </w:pPr>
      <w:rPr>
        <w:rFonts w:ascii="Arial Narrow" w:eastAsia="SimSu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147022C"/>
    <w:multiLevelType w:val="multilevel"/>
    <w:tmpl w:val="23A28406"/>
    <w:styleLink w:val="WW8Num3"/>
    <w:lvl w:ilvl="0">
      <w:start w:val="1"/>
      <w:numFmt w:val="lowerLetter"/>
      <w:lvlText w:val="%1)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>
    <w:nsid w:val="16B834AE"/>
    <w:multiLevelType w:val="multilevel"/>
    <w:tmpl w:val="69E02906"/>
    <w:styleLink w:val="WWNum11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3">
    <w:nsid w:val="1A100071"/>
    <w:multiLevelType w:val="multilevel"/>
    <w:tmpl w:val="3140F28A"/>
    <w:styleLink w:val="WWNum6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4">
    <w:nsid w:val="1B954756"/>
    <w:multiLevelType w:val="multilevel"/>
    <w:tmpl w:val="DF369FD0"/>
    <w:styleLink w:val="WW8Num8"/>
    <w:lvl w:ilvl="0">
      <w:start w:val="4"/>
      <w:numFmt w:val="lowerLetter"/>
      <w:lvlText w:val="%1)"/>
      <w:lvlJc w:val="left"/>
      <w:pPr>
        <w:ind w:left="360" w:hanging="360"/>
      </w:pPr>
      <w:rPr>
        <w:rFonts w:ascii="Arial Narrow" w:hAnsi="Arial Narrow" w:cs="Times New Roman"/>
        <w:bCs/>
        <w:kern w:val="3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>
    <w:nsid w:val="1C1472FD"/>
    <w:multiLevelType w:val="multilevel"/>
    <w:tmpl w:val="314EC6F8"/>
    <w:styleLink w:val="WWNum12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6">
    <w:nsid w:val="28592598"/>
    <w:multiLevelType w:val="multilevel"/>
    <w:tmpl w:val="0018E48C"/>
    <w:styleLink w:val="WW8Num10"/>
    <w:lvl w:ilvl="0">
      <w:start w:val="1"/>
      <w:numFmt w:val="decimal"/>
      <w:lvlText w:val="%1."/>
      <w:lvlJc w:val="left"/>
      <w:rPr>
        <w:rFonts w:ascii="Arial Narrow" w:hAnsi="Arial Narrow" w:cs="Times New Roman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">
    <w:nsid w:val="2A5F43A2"/>
    <w:multiLevelType w:val="multilevel"/>
    <w:tmpl w:val="A738A0DC"/>
    <w:styleLink w:val="WWNum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8">
    <w:nsid w:val="2D363615"/>
    <w:multiLevelType w:val="multilevel"/>
    <w:tmpl w:val="237EF204"/>
    <w:styleLink w:val="WWNum1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9">
    <w:nsid w:val="2F284D90"/>
    <w:multiLevelType w:val="multilevel"/>
    <w:tmpl w:val="91E2398A"/>
    <w:styleLink w:val="WW8Num11"/>
    <w:lvl w:ilvl="0">
      <w:start w:val="19"/>
      <w:numFmt w:val="lowerLetter"/>
      <w:lvlText w:val="%1)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0">
    <w:nsid w:val="358D1CAB"/>
    <w:multiLevelType w:val="multilevel"/>
    <w:tmpl w:val="1B4486F8"/>
    <w:styleLink w:val="WWNum2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1">
    <w:nsid w:val="35A77C2E"/>
    <w:multiLevelType w:val="multilevel"/>
    <w:tmpl w:val="77381C3A"/>
    <w:styleLink w:val="WWNum5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2">
    <w:nsid w:val="35F2439E"/>
    <w:multiLevelType w:val="multilevel"/>
    <w:tmpl w:val="86223428"/>
    <w:styleLink w:val="WW8Num4"/>
    <w:lvl w:ilvl="0">
      <w:start w:val="1"/>
      <w:numFmt w:val="decimal"/>
      <w:lvlText w:val="%1)"/>
      <w:lvlJc w:val="left"/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>
    <w:nsid w:val="378230B5"/>
    <w:multiLevelType w:val="multilevel"/>
    <w:tmpl w:val="BA643688"/>
    <w:styleLink w:val="WWNum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4">
    <w:nsid w:val="39F40783"/>
    <w:multiLevelType w:val="hybridMultilevel"/>
    <w:tmpl w:val="21981A32"/>
    <w:lvl w:ilvl="0" w:tplc="25E8A0E0">
      <w:start w:val="133"/>
      <w:numFmt w:val="bullet"/>
      <w:lvlText w:val="-"/>
      <w:lvlJc w:val="left"/>
      <w:pPr>
        <w:ind w:left="720" w:hanging="360"/>
      </w:pPr>
      <w:rPr>
        <w:rFonts w:ascii="Arial Narrow" w:eastAsia="SimSu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AA51792"/>
    <w:multiLevelType w:val="multilevel"/>
    <w:tmpl w:val="C3623BE6"/>
    <w:styleLink w:val="WWNum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6">
    <w:nsid w:val="3BE05318"/>
    <w:multiLevelType w:val="multilevel"/>
    <w:tmpl w:val="F350CBC8"/>
    <w:styleLink w:val="WW8Num9"/>
    <w:lvl w:ilvl="0">
      <w:start w:val="8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7">
    <w:nsid w:val="3FB82C4C"/>
    <w:multiLevelType w:val="multilevel"/>
    <w:tmpl w:val="23BE7658"/>
    <w:styleLink w:val="WWNum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8">
    <w:nsid w:val="41DF549F"/>
    <w:multiLevelType w:val="multilevel"/>
    <w:tmpl w:val="520ADD6E"/>
    <w:styleLink w:val="WWNum9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9">
    <w:nsid w:val="431A0073"/>
    <w:multiLevelType w:val="multilevel"/>
    <w:tmpl w:val="BE705374"/>
    <w:styleLink w:val="WW8Num5"/>
    <w:lvl w:ilvl="0">
      <w:start w:val="10"/>
      <w:numFmt w:val="upperLetter"/>
      <w:lvlText w:val="%1.)"/>
      <w:lvlJc w:val="left"/>
      <w:pPr>
        <w:ind w:left="720" w:hanging="360"/>
      </w:pPr>
      <w:rPr>
        <w:rFonts w:ascii="Arial Narrow" w:hAnsi="Arial Narrow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0">
    <w:nsid w:val="4EE14B2E"/>
    <w:multiLevelType w:val="multilevel"/>
    <w:tmpl w:val="DEE6DF70"/>
    <w:styleLink w:val="WW8Num13"/>
    <w:lvl w:ilvl="0">
      <w:start w:val="4"/>
      <w:numFmt w:val="decimal"/>
      <w:lvlText w:val="%1.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1">
    <w:nsid w:val="52874B3B"/>
    <w:multiLevelType w:val="hybridMultilevel"/>
    <w:tmpl w:val="12B4D072"/>
    <w:lvl w:ilvl="0" w:tplc="D4101788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71500B8"/>
    <w:multiLevelType w:val="multilevel"/>
    <w:tmpl w:val="A446AEAE"/>
    <w:styleLink w:val="WWNum13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23">
    <w:nsid w:val="58EE63B4"/>
    <w:multiLevelType w:val="multilevel"/>
    <w:tmpl w:val="8BE686BC"/>
    <w:styleLink w:val="WWNum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24">
    <w:nsid w:val="5BC7355E"/>
    <w:multiLevelType w:val="hybridMultilevel"/>
    <w:tmpl w:val="AA44A0F6"/>
    <w:lvl w:ilvl="0" w:tplc="1A1058CA">
      <w:start w:val="153"/>
      <w:numFmt w:val="bullet"/>
      <w:lvlText w:val="-"/>
      <w:lvlJc w:val="left"/>
      <w:pPr>
        <w:ind w:left="1080" w:hanging="360"/>
      </w:pPr>
      <w:rPr>
        <w:rFonts w:ascii="Arial Narrow" w:eastAsia="SimSu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689C0100"/>
    <w:multiLevelType w:val="multilevel"/>
    <w:tmpl w:val="298439F4"/>
    <w:styleLink w:val="WW8Num7"/>
    <w:lvl w:ilvl="0">
      <w:start w:val="1"/>
      <w:numFmt w:val="lowerLetter"/>
      <w:lvlText w:val="%1)"/>
      <w:lvlJc w:val="left"/>
      <w:rPr>
        <w:rFonts w:ascii="Arial Narrow" w:hAnsi="Arial Narrow" w:cs="Times New Roman"/>
        <w:b w:val="0"/>
        <w:bCs w:val="0"/>
        <w:kern w:val="3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6">
    <w:nsid w:val="69180023"/>
    <w:multiLevelType w:val="multilevel"/>
    <w:tmpl w:val="D3702762"/>
    <w:styleLink w:val="WW8Num2"/>
    <w:lvl w:ilvl="0">
      <w:start w:val="1"/>
      <w:numFmt w:val="lowerLetter"/>
      <w:lvlText w:val="%1)"/>
      <w:lvlJc w:val="left"/>
      <w:rPr>
        <w:rFonts w:ascii="Arial Narrow" w:eastAsia="Arial Narrow" w:hAnsi="Arial Narrow" w:cs="Times New Roman"/>
        <w:kern w:val="3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7">
    <w:nsid w:val="7032006B"/>
    <w:multiLevelType w:val="hybridMultilevel"/>
    <w:tmpl w:val="89888D0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4B336B5"/>
    <w:multiLevelType w:val="multilevel"/>
    <w:tmpl w:val="0BB67F52"/>
    <w:styleLink w:val="WW8Num12"/>
    <w:lvl w:ilvl="0">
      <w:numFmt w:val="bullet"/>
      <w:lvlText w:val=""/>
      <w:lvlJc w:val="left"/>
      <w:rPr>
        <w:rFonts w:ascii="Symbol" w:hAnsi="Symbol" w:cs="Arial Narrow"/>
        <w:b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9">
    <w:nsid w:val="78C15323"/>
    <w:multiLevelType w:val="multilevel"/>
    <w:tmpl w:val="5596ACCA"/>
    <w:styleLink w:val="WW8Num6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>
    <w:abstractNumId w:val="17"/>
  </w:num>
  <w:num w:numId="2">
    <w:abstractNumId w:val="10"/>
  </w:num>
  <w:num w:numId="3">
    <w:abstractNumId w:val="13"/>
  </w:num>
  <w:num w:numId="4">
    <w:abstractNumId w:val="15"/>
  </w:num>
  <w:num w:numId="5">
    <w:abstractNumId w:val="11"/>
  </w:num>
  <w:num w:numId="6">
    <w:abstractNumId w:val="3"/>
  </w:num>
  <w:num w:numId="7">
    <w:abstractNumId w:val="7"/>
  </w:num>
  <w:num w:numId="8">
    <w:abstractNumId w:val="23"/>
  </w:num>
  <w:num w:numId="9">
    <w:abstractNumId w:val="18"/>
  </w:num>
  <w:num w:numId="10">
    <w:abstractNumId w:val="8"/>
  </w:num>
  <w:num w:numId="11">
    <w:abstractNumId w:val="2"/>
  </w:num>
  <w:num w:numId="12">
    <w:abstractNumId w:val="5"/>
  </w:num>
  <w:num w:numId="13">
    <w:abstractNumId w:val="22"/>
  </w:num>
  <w:num w:numId="14">
    <w:abstractNumId w:val="28"/>
  </w:num>
  <w:num w:numId="15">
    <w:abstractNumId w:val="26"/>
  </w:num>
  <w:num w:numId="16">
    <w:abstractNumId w:val="1"/>
  </w:num>
  <w:num w:numId="17">
    <w:abstractNumId w:val="6"/>
  </w:num>
  <w:num w:numId="18">
    <w:abstractNumId w:val="9"/>
  </w:num>
  <w:num w:numId="19">
    <w:abstractNumId w:val="25"/>
  </w:num>
  <w:num w:numId="20">
    <w:abstractNumId w:val="20"/>
  </w:num>
  <w:num w:numId="21">
    <w:abstractNumId w:val="16"/>
  </w:num>
  <w:num w:numId="22">
    <w:abstractNumId w:val="4"/>
  </w:num>
  <w:num w:numId="23">
    <w:abstractNumId w:val="19"/>
  </w:num>
  <w:num w:numId="24">
    <w:abstractNumId w:val="29"/>
  </w:num>
  <w:num w:numId="25">
    <w:abstractNumId w:val="12"/>
  </w:num>
  <w:num w:numId="26">
    <w:abstractNumId w:val="28"/>
  </w:num>
  <w:num w:numId="27">
    <w:abstractNumId w:val="23"/>
    <w:lvlOverride w:ilvl="0">
      <w:startOverride w:val="1"/>
    </w:lvlOverride>
  </w:num>
  <w:num w:numId="28">
    <w:abstractNumId w:val="26"/>
    <w:lvlOverride w:ilvl="0">
      <w:startOverride w:val="1"/>
    </w:lvlOverride>
  </w:num>
  <w:num w:numId="29">
    <w:abstractNumId w:val="1"/>
    <w:lvlOverride w:ilvl="0">
      <w:startOverride w:val="1"/>
    </w:lvlOverride>
  </w:num>
  <w:num w:numId="30">
    <w:abstractNumId w:val="6"/>
    <w:lvlOverride w:ilvl="0">
      <w:startOverride w:val="1"/>
    </w:lvlOverride>
  </w:num>
  <w:num w:numId="31">
    <w:abstractNumId w:val="12"/>
    <w:lvlOverride w:ilvl="0">
      <w:startOverride w:val="1"/>
    </w:lvlOverride>
  </w:num>
  <w:num w:numId="32">
    <w:abstractNumId w:val="25"/>
    <w:lvlOverride w:ilvl="0">
      <w:startOverride w:val="1"/>
    </w:lvlOverride>
  </w:num>
  <w:num w:numId="33">
    <w:abstractNumId w:val="29"/>
    <w:lvlOverride w:ilvl="0">
      <w:startOverride w:val="1"/>
    </w:lvlOverride>
  </w:num>
  <w:num w:numId="34">
    <w:abstractNumId w:val="4"/>
    <w:lvlOverride w:ilvl="0">
      <w:startOverride w:val="4"/>
    </w:lvlOverride>
  </w:num>
  <w:num w:numId="35">
    <w:abstractNumId w:val="7"/>
    <w:lvlOverride w:ilvl="0">
      <w:startOverride w:val="1"/>
    </w:lvlOverride>
  </w:num>
  <w:num w:numId="36">
    <w:abstractNumId w:val="14"/>
  </w:num>
  <w:num w:numId="37">
    <w:abstractNumId w:val="0"/>
  </w:num>
  <w:num w:numId="38">
    <w:abstractNumId w:val="24"/>
  </w:num>
  <w:num w:numId="39">
    <w:abstractNumId w:val="21"/>
  </w:num>
  <w:num w:numId="40">
    <w:abstractNumId w:val="2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defaultTabStop w:val="708"/>
  <w:autoHyphenation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E07FB"/>
    <w:rsid w:val="00051E3B"/>
    <w:rsid w:val="0005209C"/>
    <w:rsid w:val="000860F3"/>
    <w:rsid w:val="000E32F7"/>
    <w:rsid w:val="00142238"/>
    <w:rsid w:val="0018432D"/>
    <w:rsid w:val="001C341B"/>
    <w:rsid w:val="00202739"/>
    <w:rsid w:val="00224DAA"/>
    <w:rsid w:val="00242288"/>
    <w:rsid w:val="002C5620"/>
    <w:rsid w:val="002D6973"/>
    <w:rsid w:val="002E5C70"/>
    <w:rsid w:val="003151BB"/>
    <w:rsid w:val="00327161"/>
    <w:rsid w:val="003C560E"/>
    <w:rsid w:val="003C66A8"/>
    <w:rsid w:val="003F6586"/>
    <w:rsid w:val="00415672"/>
    <w:rsid w:val="004300D6"/>
    <w:rsid w:val="00451F24"/>
    <w:rsid w:val="00464978"/>
    <w:rsid w:val="00480BE5"/>
    <w:rsid w:val="004A5D85"/>
    <w:rsid w:val="004D6C04"/>
    <w:rsid w:val="004E09EF"/>
    <w:rsid w:val="0051509F"/>
    <w:rsid w:val="00526F54"/>
    <w:rsid w:val="005273B1"/>
    <w:rsid w:val="0052743D"/>
    <w:rsid w:val="0053058D"/>
    <w:rsid w:val="00576FFE"/>
    <w:rsid w:val="005B4DC5"/>
    <w:rsid w:val="005C6DBA"/>
    <w:rsid w:val="005C70D7"/>
    <w:rsid w:val="005F380D"/>
    <w:rsid w:val="0062751D"/>
    <w:rsid w:val="00660B6D"/>
    <w:rsid w:val="00690F6E"/>
    <w:rsid w:val="006E1478"/>
    <w:rsid w:val="00726E34"/>
    <w:rsid w:val="00746B30"/>
    <w:rsid w:val="00783D8E"/>
    <w:rsid w:val="00791369"/>
    <w:rsid w:val="007B2F3E"/>
    <w:rsid w:val="007E432C"/>
    <w:rsid w:val="007F7D9F"/>
    <w:rsid w:val="00811DA6"/>
    <w:rsid w:val="008446E3"/>
    <w:rsid w:val="00877FBD"/>
    <w:rsid w:val="00884599"/>
    <w:rsid w:val="008B5DC5"/>
    <w:rsid w:val="008C4BE0"/>
    <w:rsid w:val="008E2153"/>
    <w:rsid w:val="008F5965"/>
    <w:rsid w:val="009B4284"/>
    <w:rsid w:val="00AA570A"/>
    <w:rsid w:val="00AC7F1F"/>
    <w:rsid w:val="00AE116B"/>
    <w:rsid w:val="00AF4B60"/>
    <w:rsid w:val="00B424D4"/>
    <w:rsid w:val="00B53D76"/>
    <w:rsid w:val="00B73102"/>
    <w:rsid w:val="00B81170"/>
    <w:rsid w:val="00B87FD5"/>
    <w:rsid w:val="00C01356"/>
    <w:rsid w:val="00C07372"/>
    <w:rsid w:val="00C2012C"/>
    <w:rsid w:val="00C21460"/>
    <w:rsid w:val="00C567AE"/>
    <w:rsid w:val="00CD7375"/>
    <w:rsid w:val="00D21ECB"/>
    <w:rsid w:val="00DA1FA5"/>
    <w:rsid w:val="00DC414E"/>
    <w:rsid w:val="00DE07FB"/>
    <w:rsid w:val="00E013CA"/>
    <w:rsid w:val="00E21C14"/>
    <w:rsid w:val="00E619C4"/>
    <w:rsid w:val="00E8707D"/>
    <w:rsid w:val="00EC2343"/>
    <w:rsid w:val="00F14D25"/>
    <w:rsid w:val="00F47B6C"/>
    <w:rsid w:val="00F66067"/>
    <w:rsid w:val="00F81F3D"/>
    <w:rsid w:val="00FA63E9"/>
    <w:rsid w:val="00FB7007"/>
    <w:rsid w:val="00FE5CE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Mang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B73102"/>
    <w:pPr>
      <w:suppressAutoHyphens/>
    </w:pPr>
  </w:style>
  <w:style w:type="paragraph" w:styleId="Nadpis1">
    <w:name w:val="heading 1"/>
    <w:basedOn w:val="Heading"/>
    <w:next w:val="Textbody"/>
    <w:rsid w:val="00B73102"/>
    <w:pPr>
      <w:widowControl/>
      <w:spacing w:after="60"/>
      <w:textAlignment w:val="auto"/>
      <w:outlineLvl w:val="0"/>
    </w:pPr>
    <w:rPr>
      <w:rFonts w:ascii="Cambria" w:eastAsia="Cambria" w:hAnsi="Cambria" w:cs="Times New Roman"/>
      <w:b/>
      <w:bCs/>
      <w:sz w:val="32"/>
      <w:szCs w:val="32"/>
      <w:lang w:eastAsia="en-US" w:bidi="ar-SA"/>
    </w:rPr>
  </w:style>
  <w:style w:type="paragraph" w:styleId="Nadpis2">
    <w:name w:val="heading 2"/>
    <w:basedOn w:val="Heading"/>
    <w:next w:val="Textbody"/>
    <w:rsid w:val="00B73102"/>
    <w:pPr>
      <w:widowControl/>
      <w:spacing w:after="60"/>
      <w:textAlignment w:val="auto"/>
      <w:outlineLvl w:val="1"/>
    </w:pPr>
    <w:rPr>
      <w:rFonts w:ascii="Cambria" w:eastAsia="Cambria" w:hAnsi="Cambria" w:cs="Times New Roman"/>
      <w:b/>
      <w:bCs/>
      <w:i/>
      <w:iCs/>
      <w:lang w:eastAsia="en-US" w:bidi="ar-SA"/>
    </w:rPr>
  </w:style>
  <w:style w:type="paragraph" w:styleId="Nadpis3">
    <w:name w:val="heading 3"/>
    <w:basedOn w:val="Heading"/>
    <w:next w:val="Textbody"/>
    <w:rsid w:val="00B73102"/>
    <w:pPr>
      <w:widowControl/>
      <w:spacing w:after="60"/>
      <w:textAlignment w:val="auto"/>
      <w:outlineLvl w:val="2"/>
    </w:pPr>
    <w:rPr>
      <w:rFonts w:ascii="Cambria" w:eastAsia="Cambria" w:hAnsi="Cambria" w:cs="Times New Roman"/>
      <w:b/>
      <w:bCs/>
      <w:sz w:val="26"/>
      <w:szCs w:val="26"/>
      <w:lang w:eastAsia="en-US" w:bidi="ar-SA"/>
    </w:rPr>
  </w:style>
  <w:style w:type="paragraph" w:styleId="Nadpis4">
    <w:name w:val="heading 4"/>
    <w:basedOn w:val="Heading"/>
    <w:next w:val="Textbody"/>
    <w:rsid w:val="00B73102"/>
    <w:pPr>
      <w:widowControl/>
      <w:spacing w:after="60"/>
      <w:textAlignment w:val="auto"/>
      <w:outlineLvl w:val="3"/>
    </w:pPr>
    <w:rPr>
      <w:rFonts w:ascii="Arial Narrow" w:eastAsia="Arial Narrow" w:hAnsi="Arial Narrow" w:cs="Times New Roman"/>
      <w:b/>
      <w:bCs/>
      <w:lang w:eastAsia="en-US" w:bidi="ar-SA"/>
    </w:rPr>
  </w:style>
  <w:style w:type="paragraph" w:styleId="Nadpis5">
    <w:name w:val="heading 5"/>
    <w:basedOn w:val="Heading"/>
    <w:next w:val="Textbody"/>
    <w:rsid w:val="00B73102"/>
    <w:pPr>
      <w:widowControl/>
      <w:spacing w:after="60"/>
      <w:textAlignment w:val="auto"/>
      <w:outlineLvl w:val="4"/>
    </w:pPr>
    <w:rPr>
      <w:rFonts w:ascii="Arial Narrow" w:eastAsia="Arial Narrow" w:hAnsi="Arial Narrow" w:cs="Times New Roman"/>
      <w:b/>
      <w:bCs/>
      <w:i/>
      <w:iCs/>
      <w:sz w:val="26"/>
      <w:szCs w:val="26"/>
      <w:lang w:eastAsia="en-US" w:bidi="ar-SA"/>
    </w:rPr>
  </w:style>
  <w:style w:type="paragraph" w:styleId="Nadpis6">
    <w:name w:val="heading 6"/>
    <w:basedOn w:val="Heading"/>
    <w:next w:val="Textbody"/>
    <w:rsid w:val="00B73102"/>
    <w:pPr>
      <w:widowControl/>
      <w:spacing w:after="60"/>
      <w:textAlignment w:val="auto"/>
      <w:outlineLvl w:val="5"/>
    </w:pPr>
    <w:rPr>
      <w:rFonts w:ascii="Arial Narrow" w:eastAsia="Arial Narrow" w:hAnsi="Arial Narrow" w:cs="Times New Roman"/>
      <w:b/>
      <w:bCs/>
      <w:sz w:val="22"/>
      <w:szCs w:val="22"/>
      <w:lang w:eastAsia="en-US" w:bidi="ar-SA"/>
    </w:rPr>
  </w:style>
  <w:style w:type="paragraph" w:styleId="Nadpis7">
    <w:name w:val="heading 7"/>
    <w:basedOn w:val="Heading"/>
    <w:next w:val="Textbody"/>
    <w:rsid w:val="00B73102"/>
    <w:pPr>
      <w:widowControl/>
      <w:spacing w:after="60"/>
      <w:textAlignment w:val="auto"/>
      <w:outlineLvl w:val="6"/>
    </w:pPr>
    <w:rPr>
      <w:rFonts w:ascii="Arial Narrow" w:eastAsia="Arial Narrow" w:hAnsi="Arial Narrow" w:cs="Times New Roman"/>
      <w:sz w:val="22"/>
      <w:szCs w:val="24"/>
      <w:lang w:eastAsia="en-US" w:bidi="ar-SA"/>
    </w:rPr>
  </w:style>
  <w:style w:type="paragraph" w:styleId="Nadpis8">
    <w:name w:val="heading 8"/>
    <w:basedOn w:val="Heading"/>
    <w:next w:val="Textbody"/>
    <w:rsid w:val="00B73102"/>
    <w:pPr>
      <w:widowControl/>
      <w:spacing w:after="60"/>
      <w:textAlignment w:val="auto"/>
      <w:outlineLvl w:val="7"/>
    </w:pPr>
    <w:rPr>
      <w:rFonts w:ascii="Arial Narrow" w:eastAsia="Arial Narrow" w:hAnsi="Arial Narrow" w:cs="Times New Roman"/>
      <w:i/>
      <w:iCs/>
      <w:sz w:val="22"/>
      <w:szCs w:val="24"/>
      <w:lang w:eastAsia="en-US" w:bidi="ar-SA"/>
    </w:rPr>
  </w:style>
  <w:style w:type="paragraph" w:styleId="Nadpis9">
    <w:name w:val="heading 9"/>
    <w:basedOn w:val="Heading"/>
    <w:next w:val="Textbody"/>
    <w:rsid w:val="00B73102"/>
    <w:pPr>
      <w:widowControl/>
      <w:spacing w:after="60"/>
      <w:textAlignment w:val="auto"/>
      <w:outlineLvl w:val="8"/>
    </w:pPr>
    <w:rPr>
      <w:rFonts w:ascii="Cambria" w:eastAsia="Cambria" w:hAnsi="Cambria" w:cs="Times New Roman"/>
      <w:sz w:val="22"/>
      <w:szCs w:val="22"/>
      <w:lang w:eastAsia="en-US"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B73102"/>
    <w:pPr>
      <w:suppressAutoHyphens/>
    </w:pPr>
  </w:style>
  <w:style w:type="paragraph" w:customStyle="1" w:styleId="Heading">
    <w:name w:val="Heading"/>
    <w:basedOn w:val="Standard"/>
    <w:next w:val="Textbody"/>
    <w:rsid w:val="00B73102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rsid w:val="00B73102"/>
    <w:pPr>
      <w:widowControl/>
      <w:jc w:val="both"/>
      <w:textAlignment w:val="auto"/>
    </w:pPr>
    <w:rPr>
      <w:rFonts w:cs="Times New Roman"/>
      <w:b/>
      <w:bCs/>
      <w:lang w:eastAsia="cs-CZ" w:bidi="ar-SA"/>
    </w:rPr>
  </w:style>
  <w:style w:type="paragraph" w:styleId="Zoznam">
    <w:name w:val="List"/>
    <w:basedOn w:val="Textbody"/>
    <w:rsid w:val="00B73102"/>
    <w:rPr>
      <w:rFonts w:cs="Mangal"/>
    </w:rPr>
  </w:style>
  <w:style w:type="paragraph" w:styleId="Popis">
    <w:name w:val="caption"/>
    <w:basedOn w:val="Standard"/>
    <w:rsid w:val="00B73102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B73102"/>
    <w:pPr>
      <w:suppressLineNumbers/>
    </w:pPr>
  </w:style>
  <w:style w:type="paragraph" w:styleId="Hlavika">
    <w:name w:val="header"/>
    <w:basedOn w:val="Standard"/>
    <w:rsid w:val="00B73102"/>
    <w:pPr>
      <w:widowControl/>
      <w:suppressLineNumbers/>
      <w:tabs>
        <w:tab w:val="center" w:pos="4536"/>
        <w:tab w:val="right" w:pos="9072"/>
      </w:tabs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styleId="Pta">
    <w:name w:val="footer"/>
    <w:basedOn w:val="Standard"/>
    <w:rsid w:val="00B73102"/>
    <w:pPr>
      <w:widowControl/>
      <w:suppressLineNumbers/>
      <w:tabs>
        <w:tab w:val="center" w:pos="4536"/>
        <w:tab w:val="right" w:pos="9072"/>
      </w:tabs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styleId="Textpoznmkypodiarou">
    <w:name w:val="footnote text"/>
    <w:rsid w:val="00B73102"/>
    <w:pPr>
      <w:widowControl/>
      <w:suppressAutoHyphens/>
      <w:textAlignment w:val="auto"/>
    </w:pPr>
    <w:rPr>
      <w:rFonts w:cs="Times New Roman"/>
      <w:sz w:val="20"/>
      <w:szCs w:val="20"/>
      <w:lang w:eastAsia="cs-CZ" w:bidi="ar-SA"/>
    </w:rPr>
  </w:style>
  <w:style w:type="paragraph" w:styleId="Nzov">
    <w:name w:val="Title"/>
    <w:basedOn w:val="Heading"/>
    <w:next w:val="Textbody"/>
    <w:rsid w:val="00B73102"/>
    <w:pPr>
      <w:widowControl/>
      <w:spacing w:before="100" w:after="220"/>
      <w:jc w:val="center"/>
      <w:textAlignment w:val="auto"/>
    </w:pPr>
    <w:rPr>
      <w:rFonts w:ascii="Arial Narrow" w:eastAsia="Arial Narrow" w:hAnsi="Arial Narrow" w:cs="Times New Roman"/>
      <w:b/>
      <w:bCs/>
      <w:sz w:val="22"/>
      <w:szCs w:val="32"/>
      <w:lang w:eastAsia="en-US" w:bidi="ar-SA"/>
    </w:rPr>
  </w:style>
  <w:style w:type="paragraph" w:styleId="Podtitul">
    <w:name w:val="Subtitle"/>
    <w:basedOn w:val="Heading"/>
    <w:next w:val="Textbody"/>
    <w:rsid w:val="00B73102"/>
    <w:pPr>
      <w:widowControl/>
      <w:spacing w:after="60"/>
      <w:jc w:val="center"/>
      <w:textAlignment w:val="auto"/>
    </w:pPr>
    <w:rPr>
      <w:rFonts w:ascii="Cambria" w:eastAsia="Cambria" w:hAnsi="Cambria" w:cs="Times New Roman"/>
      <w:i/>
      <w:iCs/>
      <w:sz w:val="22"/>
      <w:szCs w:val="24"/>
      <w:lang w:eastAsia="en-US" w:bidi="ar-SA"/>
    </w:rPr>
  </w:style>
  <w:style w:type="paragraph" w:styleId="Zkladntext2">
    <w:name w:val="Body Text 2"/>
    <w:rsid w:val="00B73102"/>
    <w:pPr>
      <w:widowControl/>
      <w:suppressAutoHyphens/>
      <w:ind w:left="2124" w:hanging="2124"/>
      <w:jc w:val="both"/>
      <w:textAlignment w:val="auto"/>
    </w:pPr>
    <w:rPr>
      <w:rFonts w:cs="Times New Roman"/>
      <w:lang w:eastAsia="cs-CZ" w:bidi="ar-SA"/>
    </w:rPr>
  </w:style>
  <w:style w:type="paragraph" w:styleId="Zarkazkladnhotextu2">
    <w:name w:val="Body Text Indent 2"/>
    <w:rsid w:val="00B73102"/>
    <w:pPr>
      <w:widowControl/>
      <w:suppressAutoHyphens/>
      <w:ind w:firstLine="708"/>
      <w:jc w:val="both"/>
      <w:textAlignment w:val="auto"/>
    </w:pPr>
    <w:rPr>
      <w:rFonts w:cs="Times New Roman"/>
      <w:lang w:eastAsia="cs-CZ" w:bidi="ar-SA"/>
    </w:rPr>
  </w:style>
  <w:style w:type="paragraph" w:styleId="Zarkazkladnhotextu3">
    <w:name w:val="Body Text Indent 3"/>
    <w:rsid w:val="00B73102"/>
    <w:pPr>
      <w:widowControl/>
      <w:suppressAutoHyphens/>
      <w:ind w:left="708" w:firstLine="708"/>
      <w:jc w:val="both"/>
      <w:textAlignment w:val="auto"/>
    </w:pPr>
    <w:rPr>
      <w:rFonts w:cs="Times New Roman"/>
      <w:lang w:eastAsia="cs-CZ" w:bidi="ar-SA"/>
    </w:rPr>
  </w:style>
  <w:style w:type="paragraph" w:styleId="Textbubliny">
    <w:name w:val="Balloon Text"/>
    <w:rsid w:val="00B73102"/>
    <w:pPr>
      <w:widowControl/>
      <w:suppressAutoHyphens/>
      <w:textAlignment w:val="auto"/>
    </w:pPr>
    <w:rPr>
      <w:rFonts w:ascii="Tahoma" w:eastAsia="Tahoma" w:hAnsi="Tahoma" w:cs="Cambria"/>
      <w:sz w:val="16"/>
      <w:szCs w:val="16"/>
      <w:lang w:eastAsia="cs-CZ" w:bidi="ar-SA"/>
    </w:rPr>
  </w:style>
  <w:style w:type="paragraph" w:styleId="Odsekzoznamu">
    <w:name w:val="List Paragraph"/>
    <w:rsid w:val="00B73102"/>
    <w:pPr>
      <w:widowControl/>
      <w:suppressAutoHyphens/>
      <w:spacing w:after="200"/>
      <w:ind w:left="720"/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customStyle="1" w:styleId="TopHeader">
    <w:name w:val="Top Header"/>
    <w:rsid w:val="00B73102"/>
    <w:pPr>
      <w:widowControl/>
      <w:suppressAutoHyphens/>
      <w:jc w:val="center"/>
      <w:textAlignment w:val="auto"/>
    </w:pPr>
    <w:rPr>
      <w:rFonts w:ascii="Arial Narrow" w:eastAsia="Arial Narrow" w:hAnsi="Arial Narrow" w:cs="Times New Roman"/>
      <w:b/>
      <w:bCs/>
      <w:sz w:val="22"/>
      <w:szCs w:val="22"/>
      <w:lang w:eastAsia="en-US" w:bidi="ar-SA"/>
    </w:rPr>
  </w:style>
  <w:style w:type="paragraph" w:styleId="Normlnywebov">
    <w:name w:val="Normal (Web)"/>
    <w:rsid w:val="00B73102"/>
    <w:pPr>
      <w:widowControl/>
      <w:suppressAutoHyphens/>
      <w:spacing w:before="100" w:after="100"/>
      <w:textAlignment w:val="auto"/>
    </w:pPr>
    <w:rPr>
      <w:rFonts w:eastAsia="Times New Roman" w:cs="Times New Roman"/>
      <w:lang w:eastAsia="sk-SK" w:bidi="ar-SA"/>
    </w:rPr>
  </w:style>
  <w:style w:type="paragraph" w:customStyle="1" w:styleId="TableContents">
    <w:name w:val="Table Contents"/>
    <w:basedOn w:val="Standard"/>
    <w:rsid w:val="00B73102"/>
    <w:pPr>
      <w:suppressLineNumbers/>
    </w:pPr>
  </w:style>
  <w:style w:type="paragraph" w:customStyle="1" w:styleId="Quotations">
    <w:name w:val="Quotations"/>
    <w:basedOn w:val="Standard"/>
    <w:rsid w:val="00B73102"/>
    <w:pPr>
      <w:spacing w:after="283"/>
      <w:ind w:left="567" w:right="567"/>
    </w:pPr>
  </w:style>
  <w:style w:type="paragraph" w:customStyle="1" w:styleId="TableHeading">
    <w:name w:val="Table Heading"/>
    <w:basedOn w:val="TableContents"/>
    <w:rsid w:val="00B73102"/>
    <w:pPr>
      <w:jc w:val="center"/>
    </w:pPr>
    <w:rPr>
      <w:b/>
      <w:bCs/>
    </w:rPr>
  </w:style>
  <w:style w:type="paragraph" w:customStyle="1" w:styleId="Framecontents">
    <w:name w:val="Frame contents"/>
    <w:basedOn w:val="Standard"/>
    <w:rsid w:val="00B73102"/>
  </w:style>
  <w:style w:type="character" w:customStyle="1" w:styleId="Nadpis1Char">
    <w:name w:val="Nadpis 1 Char"/>
    <w:basedOn w:val="Predvolenpsmoodseku"/>
    <w:rsid w:val="00B73102"/>
    <w:rPr>
      <w:rFonts w:ascii="Cambria" w:eastAsia="Cambria" w:hAnsi="Cambria" w:cs="Times New Roman"/>
      <w:b/>
      <w:bCs/>
      <w:kern w:val="3"/>
      <w:sz w:val="32"/>
      <w:szCs w:val="32"/>
    </w:rPr>
  </w:style>
  <w:style w:type="character" w:customStyle="1" w:styleId="Nadpis2Char">
    <w:name w:val="Nadpis 2 Char"/>
    <w:basedOn w:val="Predvolenpsmoodseku"/>
    <w:rsid w:val="00B73102"/>
    <w:rPr>
      <w:rFonts w:ascii="Cambria" w:eastAsia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B73102"/>
    <w:rPr>
      <w:rFonts w:ascii="Cambria" w:eastAsia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B73102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rsid w:val="00B73102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rsid w:val="00B73102"/>
    <w:rPr>
      <w:rFonts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rsid w:val="00B73102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rsid w:val="00B73102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rsid w:val="00B73102"/>
    <w:rPr>
      <w:rFonts w:ascii="Cambria" w:eastAsia="Cambria" w:hAnsi="Cambria" w:cs="Times New Roman"/>
      <w:sz w:val="22"/>
      <w:szCs w:val="22"/>
    </w:rPr>
  </w:style>
  <w:style w:type="character" w:customStyle="1" w:styleId="HlavikaChar">
    <w:name w:val="Hlavička Char"/>
    <w:basedOn w:val="Predvolenpsmoodseku"/>
    <w:rsid w:val="00B73102"/>
    <w:rPr>
      <w:rFonts w:cs="Times New Roman"/>
    </w:rPr>
  </w:style>
  <w:style w:type="character" w:customStyle="1" w:styleId="PtaChar">
    <w:name w:val="Päta Char"/>
    <w:basedOn w:val="Predvolenpsmoodseku"/>
    <w:rsid w:val="00B73102"/>
    <w:rPr>
      <w:rFonts w:cs="Times New Roman"/>
    </w:rPr>
  </w:style>
  <w:style w:type="character" w:customStyle="1" w:styleId="TextpoznmkypodiarouChar">
    <w:name w:val="Text poznámky pod čiarou Char"/>
    <w:basedOn w:val="Predvolenpsmoodseku"/>
    <w:rsid w:val="00B73102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customStyle="1" w:styleId="TextpoznmkypodiarouChar1">
    <w:name w:val="Text poznámky pod čiarou Char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rsid w:val="00B7310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rsid w:val="00B73102"/>
    <w:rPr>
      <w:rFonts w:cs="Times New Roman"/>
      <w:b/>
      <w:bCs/>
      <w:kern w:val="3"/>
      <w:sz w:val="32"/>
      <w:szCs w:val="32"/>
    </w:rPr>
  </w:style>
  <w:style w:type="character" w:customStyle="1" w:styleId="NzovChar1">
    <w:name w:val="Názov Char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5">
    <w:name w:val="Názov Char13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4">
    <w:name w:val="Názov Char13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3">
    <w:name w:val="Názov Char13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2">
    <w:name w:val="Názov Char13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1">
    <w:name w:val="Názov Char13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0">
    <w:name w:val="Názov Char13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9">
    <w:name w:val="Názov Char12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8">
    <w:name w:val="Názov Char12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7">
    <w:name w:val="Názov Char12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6">
    <w:name w:val="Názov Char12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5">
    <w:name w:val="Názov Char12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4">
    <w:name w:val="Názov Char12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3">
    <w:name w:val="Názov Char12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2">
    <w:name w:val="Názov Char12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1">
    <w:name w:val="Názov Char12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0">
    <w:name w:val="Názov Char12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9">
    <w:name w:val="Názov Char11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8">
    <w:name w:val="Názov Char11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7">
    <w:name w:val="Názov Char11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6">
    <w:name w:val="Názov Char11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5">
    <w:name w:val="Názov Char11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4">
    <w:name w:val="Názov Char11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3">
    <w:name w:val="Názov Char11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2">
    <w:name w:val="Názov Char11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1">
    <w:name w:val="Názov Char11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0">
    <w:name w:val="Názov Char11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9">
    <w:name w:val="Názov Char1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8">
    <w:name w:val="Názov Char1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7">
    <w:name w:val="Názov Char1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6">
    <w:name w:val="Názov Char1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5">
    <w:name w:val="Názov Char1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4">
    <w:name w:val="Názov Char1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">
    <w:name w:val="Názov Char1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">
    <w:name w:val="Názov Char1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">
    <w:name w:val="Názov Char1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ZkladntextChar">
    <w:name w:val="Základný text Char"/>
    <w:basedOn w:val="Predvolenpsmoodseku"/>
    <w:rsid w:val="00B73102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ZkladntextChar1">
    <w:name w:val="Základný text Char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rsid w:val="00B7310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rsid w:val="00B73102"/>
    <w:rPr>
      <w:rFonts w:ascii="Cambria" w:eastAsia="Cambria" w:hAnsi="Cambria" w:cs="Times New Roman"/>
      <w:sz w:val="24"/>
      <w:szCs w:val="24"/>
    </w:rPr>
  </w:style>
  <w:style w:type="character" w:customStyle="1" w:styleId="PodtitulChar1">
    <w:name w:val="Podtitul Char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Zkladntext2Char">
    <w:name w:val="Základný text 2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kladntext2Char1">
    <w:name w:val="Základný text 2 Char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2Char1">
    <w:name w:val="Zarážka základného textu 2 Char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3Char1">
    <w:name w:val="Zarážka základného textu 3 Char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rsid w:val="00B7310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rsid w:val="00B73102"/>
    <w:rPr>
      <w:rFonts w:ascii="Tahoma" w:eastAsia="Tahoma" w:hAnsi="Tahoma" w:cs="Cambria"/>
      <w:sz w:val="16"/>
      <w:szCs w:val="16"/>
      <w:lang w:val="sk-SK" w:eastAsia="cs-CZ"/>
    </w:rPr>
  </w:style>
  <w:style w:type="character" w:customStyle="1" w:styleId="TextbublinyChar1">
    <w:name w:val="Text bubliny Char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5">
    <w:name w:val="Text bubliny Char13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4">
    <w:name w:val="Text bubliny Char13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3">
    <w:name w:val="Text bubliny Char13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2">
    <w:name w:val="Text bubliny Char13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1">
    <w:name w:val="Text bubliny Char13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0">
    <w:name w:val="Text bubliny Char13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9">
    <w:name w:val="Text bubliny Char12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8">
    <w:name w:val="Text bubliny Char128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7">
    <w:name w:val="Text bubliny Char12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6">
    <w:name w:val="Text bubliny Char12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5">
    <w:name w:val="Text bubliny Char12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4">
    <w:name w:val="Text bubliny Char12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3">
    <w:name w:val="Text bubliny Char12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2">
    <w:name w:val="Text bubliny Char12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1">
    <w:name w:val="Text bubliny Char12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0">
    <w:name w:val="Text bubliny Char12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9">
    <w:name w:val="Text bubliny Char11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8">
    <w:name w:val="Text bubliny Char118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7">
    <w:name w:val="Text bubliny Char11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6">
    <w:name w:val="Text bubliny Char11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5">
    <w:name w:val="Text bubliny Char115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4">
    <w:name w:val="Text bubliny Char114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3">
    <w:name w:val="Text bubliny Char11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2">
    <w:name w:val="Text bubliny Char11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1">
    <w:name w:val="Text bubliny Char11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0">
    <w:name w:val="Text bubliny Char11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9">
    <w:name w:val="Text bubliny Char1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8">
    <w:name w:val="Text bubliny Char18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7">
    <w:name w:val="Text bubliny Char1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6">
    <w:name w:val="Text bubliny Char1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5">
    <w:name w:val="Text bubliny Char1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4">
    <w:name w:val="Text bubliny Char1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">
    <w:name w:val="Text bubliny Char1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">
    <w:name w:val="Text bubliny Char1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">
    <w:name w:val="Text bubliny Char1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ListLabel1">
    <w:name w:val="ListLabel 1"/>
    <w:rsid w:val="00B73102"/>
    <w:rPr>
      <w:rFonts w:ascii="Times New Roman" w:eastAsia="Times New Roman" w:hAnsi="Times New Roman" w:cs="Times New Roman"/>
    </w:rPr>
  </w:style>
  <w:style w:type="character" w:customStyle="1" w:styleId="WW8Num12z0">
    <w:name w:val="WW8Num12z0"/>
    <w:rsid w:val="00B73102"/>
    <w:rPr>
      <w:rFonts w:ascii="Arial Narrow" w:eastAsia="Arial Narrow" w:hAnsi="Arial Narrow" w:cs="Arial Narrow"/>
      <w:b w:val="0"/>
      <w:sz w:val="22"/>
      <w:szCs w:val="22"/>
    </w:rPr>
  </w:style>
  <w:style w:type="character" w:customStyle="1" w:styleId="WW8Num2z0">
    <w:name w:val="WW8Num2z0"/>
    <w:rsid w:val="00B73102"/>
    <w:rPr>
      <w:rFonts w:ascii="Arial Narrow" w:eastAsia="Arial Narrow" w:hAnsi="Arial Narrow" w:cs="Times New Roman"/>
      <w:kern w:val="3"/>
      <w:sz w:val="22"/>
      <w:szCs w:val="22"/>
    </w:rPr>
  </w:style>
  <w:style w:type="character" w:customStyle="1" w:styleId="WW8Num3z0">
    <w:name w:val="WW8Num3z0"/>
    <w:rsid w:val="00B73102"/>
    <w:rPr>
      <w:rFonts w:ascii="Arial Narrow" w:eastAsia="Arial Narrow" w:hAnsi="Arial Narrow" w:cs="Times New Roman"/>
    </w:rPr>
  </w:style>
  <w:style w:type="character" w:customStyle="1" w:styleId="WW8Num10z0">
    <w:name w:val="WW8Num10z0"/>
    <w:rsid w:val="00B73102"/>
    <w:rPr>
      <w:rFonts w:ascii="Arial Narrow" w:eastAsia="Arial Narrow" w:hAnsi="Arial Narrow" w:cs="Times New Roman"/>
      <w:sz w:val="22"/>
      <w:szCs w:val="22"/>
    </w:rPr>
  </w:style>
  <w:style w:type="character" w:customStyle="1" w:styleId="WW8Num11z0">
    <w:name w:val="WW8Num11z0"/>
    <w:rsid w:val="00B73102"/>
    <w:rPr>
      <w:rFonts w:ascii="Arial Narrow" w:eastAsia="Arial Narrow" w:hAnsi="Arial Narrow" w:cs="Times New Roman"/>
    </w:rPr>
  </w:style>
  <w:style w:type="character" w:customStyle="1" w:styleId="WW8Num7z0">
    <w:name w:val="WW8Num7z0"/>
    <w:rsid w:val="00B73102"/>
    <w:rPr>
      <w:rFonts w:ascii="Arial Narrow" w:eastAsia="Arial Narrow" w:hAnsi="Arial Narrow" w:cs="Times New Roman"/>
      <w:b w:val="0"/>
      <w:bCs w:val="0"/>
      <w:kern w:val="3"/>
      <w:sz w:val="22"/>
      <w:szCs w:val="22"/>
    </w:rPr>
  </w:style>
  <w:style w:type="character" w:customStyle="1" w:styleId="WW8Num13z0">
    <w:name w:val="WW8Num13z0"/>
    <w:rsid w:val="00B73102"/>
    <w:rPr>
      <w:rFonts w:ascii="Arial Narrow" w:eastAsia="Arial Narrow" w:hAnsi="Arial Narrow" w:cs="Times New Roman"/>
    </w:rPr>
  </w:style>
  <w:style w:type="character" w:customStyle="1" w:styleId="WW8Num13z1">
    <w:name w:val="WW8Num13z1"/>
    <w:rsid w:val="00B73102"/>
  </w:style>
  <w:style w:type="character" w:customStyle="1" w:styleId="WW8Num13z2">
    <w:name w:val="WW8Num13z2"/>
    <w:rsid w:val="00B73102"/>
  </w:style>
  <w:style w:type="character" w:customStyle="1" w:styleId="WW8Num13z3">
    <w:name w:val="WW8Num13z3"/>
    <w:rsid w:val="00B73102"/>
  </w:style>
  <w:style w:type="character" w:customStyle="1" w:styleId="WW8Num13z4">
    <w:name w:val="WW8Num13z4"/>
    <w:rsid w:val="00B73102"/>
  </w:style>
  <w:style w:type="character" w:customStyle="1" w:styleId="WW8Num13z5">
    <w:name w:val="WW8Num13z5"/>
    <w:rsid w:val="00B73102"/>
  </w:style>
  <w:style w:type="character" w:customStyle="1" w:styleId="WW8Num13z6">
    <w:name w:val="WW8Num13z6"/>
    <w:rsid w:val="00B73102"/>
  </w:style>
  <w:style w:type="character" w:customStyle="1" w:styleId="WW8Num13z7">
    <w:name w:val="WW8Num13z7"/>
    <w:rsid w:val="00B73102"/>
  </w:style>
  <w:style w:type="character" w:customStyle="1" w:styleId="WW8Num13z8">
    <w:name w:val="WW8Num13z8"/>
    <w:rsid w:val="00B73102"/>
  </w:style>
  <w:style w:type="character" w:customStyle="1" w:styleId="WW8Num9z0">
    <w:name w:val="WW8Num9z0"/>
    <w:rsid w:val="00B73102"/>
    <w:rPr>
      <w:rFonts w:cs="Times New Roman"/>
    </w:rPr>
  </w:style>
  <w:style w:type="character" w:customStyle="1" w:styleId="WW8Num8z0">
    <w:name w:val="WW8Num8z0"/>
    <w:rsid w:val="00B73102"/>
    <w:rPr>
      <w:rFonts w:ascii="Arial Narrow" w:eastAsia="Arial Narrow" w:hAnsi="Arial Narrow" w:cs="Times New Roman"/>
      <w:bCs/>
      <w:kern w:val="3"/>
    </w:rPr>
  </w:style>
  <w:style w:type="character" w:customStyle="1" w:styleId="WW8Num5z0">
    <w:name w:val="WW8Num5z0"/>
    <w:rsid w:val="00B73102"/>
    <w:rPr>
      <w:rFonts w:ascii="Arial Narrow" w:eastAsia="Arial Narrow" w:hAnsi="Arial Narrow" w:cs="Symbol"/>
    </w:rPr>
  </w:style>
  <w:style w:type="character" w:customStyle="1" w:styleId="WW8Num6z0">
    <w:name w:val="WW8Num6z0"/>
    <w:rsid w:val="00B73102"/>
  </w:style>
  <w:style w:type="character" w:customStyle="1" w:styleId="WW8Num4z0">
    <w:name w:val="WW8Num4z0"/>
    <w:rsid w:val="00B73102"/>
    <w:rPr>
      <w:rFonts w:ascii="Symbol" w:eastAsia="Symbol" w:hAnsi="Symbol" w:cs="Symbol"/>
    </w:rPr>
  </w:style>
  <w:style w:type="character" w:customStyle="1" w:styleId="NumberingSymbols">
    <w:name w:val="Numbering Symbols"/>
    <w:rsid w:val="00B73102"/>
  </w:style>
  <w:style w:type="numbering" w:customStyle="1" w:styleId="WWNum1">
    <w:name w:val="WWNum1"/>
    <w:basedOn w:val="Bezzoznamu"/>
    <w:rsid w:val="00B73102"/>
    <w:pPr>
      <w:numPr>
        <w:numId w:val="1"/>
      </w:numPr>
    </w:pPr>
  </w:style>
  <w:style w:type="numbering" w:customStyle="1" w:styleId="WWNum2">
    <w:name w:val="WWNum2"/>
    <w:basedOn w:val="Bezzoznamu"/>
    <w:rsid w:val="00B73102"/>
    <w:pPr>
      <w:numPr>
        <w:numId w:val="2"/>
      </w:numPr>
    </w:pPr>
  </w:style>
  <w:style w:type="numbering" w:customStyle="1" w:styleId="WWNum3">
    <w:name w:val="WWNum3"/>
    <w:basedOn w:val="Bezzoznamu"/>
    <w:rsid w:val="00B73102"/>
    <w:pPr>
      <w:numPr>
        <w:numId w:val="3"/>
      </w:numPr>
    </w:pPr>
  </w:style>
  <w:style w:type="numbering" w:customStyle="1" w:styleId="WWNum4">
    <w:name w:val="WWNum4"/>
    <w:basedOn w:val="Bezzoznamu"/>
    <w:rsid w:val="00B73102"/>
    <w:pPr>
      <w:numPr>
        <w:numId w:val="4"/>
      </w:numPr>
    </w:pPr>
  </w:style>
  <w:style w:type="numbering" w:customStyle="1" w:styleId="WWNum5">
    <w:name w:val="WWNum5"/>
    <w:basedOn w:val="Bezzoznamu"/>
    <w:rsid w:val="00B73102"/>
    <w:pPr>
      <w:numPr>
        <w:numId w:val="5"/>
      </w:numPr>
    </w:pPr>
  </w:style>
  <w:style w:type="numbering" w:customStyle="1" w:styleId="WWNum6">
    <w:name w:val="WWNum6"/>
    <w:basedOn w:val="Bezzoznamu"/>
    <w:rsid w:val="00B73102"/>
    <w:pPr>
      <w:numPr>
        <w:numId w:val="6"/>
      </w:numPr>
    </w:pPr>
  </w:style>
  <w:style w:type="numbering" w:customStyle="1" w:styleId="WWNum7">
    <w:name w:val="WWNum7"/>
    <w:basedOn w:val="Bezzoznamu"/>
    <w:rsid w:val="00B73102"/>
    <w:pPr>
      <w:numPr>
        <w:numId w:val="7"/>
      </w:numPr>
    </w:pPr>
  </w:style>
  <w:style w:type="numbering" w:customStyle="1" w:styleId="WWNum8">
    <w:name w:val="WWNum8"/>
    <w:basedOn w:val="Bezzoznamu"/>
    <w:rsid w:val="00B73102"/>
    <w:pPr>
      <w:numPr>
        <w:numId w:val="8"/>
      </w:numPr>
    </w:pPr>
  </w:style>
  <w:style w:type="numbering" w:customStyle="1" w:styleId="WWNum9">
    <w:name w:val="WWNum9"/>
    <w:basedOn w:val="Bezzoznamu"/>
    <w:rsid w:val="00B73102"/>
    <w:pPr>
      <w:numPr>
        <w:numId w:val="9"/>
      </w:numPr>
    </w:pPr>
  </w:style>
  <w:style w:type="numbering" w:customStyle="1" w:styleId="WWNum10">
    <w:name w:val="WWNum10"/>
    <w:basedOn w:val="Bezzoznamu"/>
    <w:rsid w:val="00B73102"/>
    <w:pPr>
      <w:numPr>
        <w:numId w:val="10"/>
      </w:numPr>
    </w:pPr>
  </w:style>
  <w:style w:type="numbering" w:customStyle="1" w:styleId="WWNum11">
    <w:name w:val="WWNum11"/>
    <w:basedOn w:val="Bezzoznamu"/>
    <w:rsid w:val="00B73102"/>
    <w:pPr>
      <w:numPr>
        <w:numId w:val="11"/>
      </w:numPr>
    </w:pPr>
  </w:style>
  <w:style w:type="numbering" w:customStyle="1" w:styleId="WWNum12">
    <w:name w:val="WWNum12"/>
    <w:basedOn w:val="Bezzoznamu"/>
    <w:rsid w:val="00B73102"/>
    <w:pPr>
      <w:numPr>
        <w:numId w:val="12"/>
      </w:numPr>
    </w:pPr>
  </w:style>
  <w:style w:type="numbering" w:customStyle="1" w:styleId="WWNum13">
    <w:name w:val="WWNum13"/>
    <w:basedOn w:val="Bezzoznamu"/>
    <w:rsid w:val="00B73102"/>
    <w:pPr>
      <w:numPr>
        <w:numId w:val="13"/>
      </w:numPr>
    </w:pPr>
  </w:style>
  <w:style w:type="numbering" w:customStyle="1" w:styleId="WW8Num12">
    <w:name w:val="WW8Num12"/>
    <w:basedOn w:val="Bezzoznamu"/>
    <w:rsid w:val="00B73102"/>
    <w:pPr>
      <w:numPr>
        <w:numId w:val="14"/>
      </w:numPr>
    </w:pPr>
  </w:style>
  <w:style w:type="numbering" w:customStyle="1" w:styleId="WW8Num2">
    <w:name w:val="WW8Num2"/>
    <w:basedOn w:val="Bezzoznamu"/>
    <w:rsid w:val="00B73102"/>
    <w:pPr>
      <w:numPr>
        <w:numId w:val="15"/>
      </w:numPr>
    </w:pPr>
  </w:style>
  <w:style w:type="numbering" w:customStyle="1" w:styleId="WW8Num3">
    <w:name w:val="WW8Num3"/>
    <w:basedOn w:val="Bezzoznamu"/>
    <w:rsid w:val="00B73102"/>
    <w:pPr>
      <w:numPr>
        <w:numId w:val="16"/>
      </w:numPr>
    </w:pPr>
  </w:style>
  <w:style w:type="numbering" w:customStyle="1" w:styleId="WW8Num10">
    <w:name w:val="WW8Num10"/>
    <w:basedOn w:val="Bezzoznamu"/>
    <w:rsid w:val="00B73102"/>
    <w:pPr>
      <w:numPr>
        <w:numId w:val="17"/>
      </w:numPr>
    </w:pPr>
  </w:style>
  <w:style w:type="numbering" w:customStyle="1" w:styleId="WW8Num11">
    <w:name w:val="WW8Num11"/>
    <w:basedOn w:val="Bezzoznamu"/>
    <w:rsid w:val="00B73102"/>
    <w:pPr>
      <w:numPr>
        <w:numId w:val="18"/>
      </w:numPr>
    </w:pPr>
  </w:style>
  <w:style w:type="numbering" w:customStyle="1" w:styleId="WW8Num7">
    <w:name w:val="WW8Num7"/>
    <w:basedOn w:val="Bezzoznamu"/>
    <w:rsid w:val="00B73102"/>
    <w:pPr>
      <w:numPr>
        <w:numId w:val="19"/>
      </w:numPr>
    </w:pPr>
  </w:style>
  <w:style w:type="numbering" w:customStyle="1" w:styleId="WW8Num13">
    <w:name w:val="WW8Num13"/>
    <w:basedOn w:val="Bezzoznamu"/>
    <w:rsid w:val="00B73102"/>
    <w:pPr>
      <w:numPr>
        <w:numId w:val="20"/>
      </w:numPr>
    </w:pPr>
  </w:style>
  <w:style w:type="numbering" w:customStyle="1" w:styleId="WW8Num9">
    <w:name w:val="WW8Num9"/>
    <w:basedOn w:val="Bezzoznamu"/>
    <w:rsid w:val="00B73102"/>
    <w:pPr>
      <w:numPr>
        <w:numId w:val="21"/>
      </w:numPr>
    </w:pPr>
  </w:style>
  <w:style w:type="numbering" w:customStyle="1" w:styleId="WW8Num8">
    <w:name w:val="WW8Num8"/>
    <w:basedOn w:val="Bezzoznamu"/>
    <w:rsid w:val="00B73102"/>
    <w:pPr>
      <w:numPr>
        <w:numId w:val="22"/>
      </w:numPr>
    </w:pPr>
  </w:style>
  <w:style w:type="numbering" w:customStyle="1" w:styleId="WW8Num5">
    <w:name w:val="WW8Num5"/>
    <w:basedOn w:val="Bezzoznamu"/>
    <w:rsid w:val="00B73102"/>
    <w:pPr>
      <w:numPr>
        <w:numId w:val="23"/>
      </w:numPr>
    </w:pPr>
  </w:style>
  <w:style w:type="numbering" w:customStyle="1" w:styleId="WW8Num6">
    <w:name w:val="WW8Num6"/>
    <w:basedOn w:val="Bezzoznamu"/>
    <w:rsid w:val="00B73102"/>
    <w:pPr>
      <w:numPr>
        <w:numId w:val="24"/>
      </w:numPr>
    </w:pPr>
  </w:style>
  <w:style w:type="numbering" w:customStyle="1" w:styleId="WW8Num4">
    <w:name w:val="WW8Num4"/>
    <w:basedOn w:val="Bezzoznamu"/>
    <w:rsid w:val="00B73102"/>
    <w:pPr>
      <w:numPr>
        <w:numId w:val="25"/>
      </w:numPr>
    </w:pPr>
  </w:style>
  <w:style w:type="character" w:customStyle="1" w:styleId="ra">
    <w:name w:val="ra"/>
    <w:basedOn w:val="Predvolenpsmoodseku"/>
    <w:rsid w:val="00480BE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969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66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478B38-027D-4048-A91F-1985AB21DE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28</Pages>
  <Words>4741</Words>
  <Characters>27028</Characters>
  <Application>Microsoft Office Word</Application>
  <DocSecurity>0</DocSecurity>
  <Lines>225</Lines>
  <Paragraphs>63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Durmisova</cp:lastModifiedBy>
  <cp:revision>2</cp:revision>
  <cp:lastPrinted>2016-03-02T06:45:00Z</cp:lastPrinted>
  <dcterms:created xsi:type="dcterms:W3CDTF">2018-07-02T20:21:00Z</dcterms:created>
  <dcterms:modified xsi:type="dcterms:W3CDTF">2018-07-02T20:21:00Z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Matulova Silvia</vt:lpwstr>
  </property>
</Properties>
</file>