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Všeobecné informácie o účtovnej jednotke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(1) (5) Všeobecné informácie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(1)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Sídlo účtovnej jednotky: </w:t>
      </w:r>
    </w:p>
    <w:tbl>
      <w:tblPr>
        <w:tblW w:w="0" w:type="auto"/>
        <w:shd w:val="clear" w:color="auto" w:fill="FAFAFA"/>
        <w:tblCellMar>
          <w:left w:w="0" w:type="dxa"/>
          <w:right w:w="0" w:type="dxa"/>
        </w:tblCellMar>
        <w:tblLook w:val="04A0"/>
      </w:tblPr>
      <w:tblGrid>
        <w:gridCol w:w="4217"/>
        <w:gridCol w:w="676"/>
      </w:tblGrid>
      <w:tr w:rsidR="004E1F46" w:rsidRPr="004E1F46" w:rsidTr="004E1F46">
        <w:trPr>
          <w:gridAfter w:val="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Default="007A4A1D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  <w:r>
              <w:rPr>
                <w:rFonts w:ascii="inherit" w:eastAsia="Times New Roman" w:hAnsi="inherit" w:cs="Arial"/>
                <w:b/>
                <w:bCs/>
                <w:color w:val="464242"/>
                <w:sz w:val="27"/>
                <w:szCs w:val="27"/>
                <w:bdr w:val="none" w:sz="0" w:space="0" w:color="auto" w:frame="1"/>
                <w:lang w:eastAsia="sk-SK"/>
              </w:rPr>
              <w:t>Námestie sv. Martina 3, 908 61</w:t>
            </w:r>
          </w:p>
          <w:tbl>
            <w:tblPr>
              <w:tblW w:w="0" w:type="auto"/>
              <w:shd w:val="clear" w:color="auto" w:fill="FAFAFA"/>
              <w:tblCellMar>
                <w:left w:w="0" w:type="dxa"/>
                <w:right w:w="0" w:type="dxa"/>
              </w:tblCellMar>
              <w:tblLook w:val="04A0"/>
            </w:tblPr>
            <w:tblGrid>
              <w:gridCol w:w="945"/>
              <w:gridCol w:w="1850"/>
            </w:tblGrid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7A4A1D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202</w:t>
                  </w:r>
                  <w:r w:rsidR="007A4A1D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2722922</w:t>
                  </w:r>
                </w:p>
              </w:tc>
            </w:tr>
            <w:tr w:rsidR="004E1F46" w:rsidRPr="004E1F46" w:rsidTr="004E1F46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color w:val="000000"/>
                      <w:sz w:val="20"/>
                      <w:szCs w:val="20"/>
                      <w:bdr w:val="none" w:sz="0" w:space="0" w:color="auto" w:frame="1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AFAFA"/>
                  <w:tcMar>
                    <w:top w:w="0" w:type="dxa"/>
                    <w:left w:w="225" w:type="dxa"/>
                    <w:bottom w:w="0" w:type="dxa"/>
                    <w:right w:w="375" w:type="dxa"/>
                  </w:tcMar>
                  <w:vAlign w:val="bottom"/>
                  <w:hideMark/>
                </w:tcPr>
                <w:p w:rsidR="004E1F46" w:rsidRPr="004E1F46" w:rsidRDefault="004E1F46" w:rsidP="004E1F46">
                  <w:pPr>
                    <w:spacing w:after="0" w:line="240" w:lineRule="auto"/>
                    <w:textAlignment w:val="baseline"/>
                    <w:outlineLvl w:val="5"/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</w:pP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44</w:t>
                  </w:r>
                  <w:r w:rsidR="007A4A1D">
                    <w:rPr>
                      <w:rFonts w:ascii="inherit" w:eastAsia="Times New Roman" w:hAnsi="inherit" w:cs="Arial"/>
                      <w:b/>
                      <w:bCs/>
                      <w:color w:val="464242"/>
                      <w:sz w:val="25"/>
                      <w:szCs w:val="25"/>
                      <w:bdr w:val="none" w:sz="0" w:space="0" w:color="auto" w:frame="1"/>
                      <w:lang w:eastAsia="sk-SK"/>
                    </w:rPr>
                    <w:t>485841</w:t>
                  </w:r>
                  <w:r w:rsidRPr="004E1F46">
                    <w:rPr>
                      <w:rFonts w:ascii="inherit" w:eastAsia="Times New Roman" w:hAnsi="inherit" w:cs="Arial"/>
                      <w:b/>
                      <w:bCs/>
                      <w:color w:val="000000"/>
                      <w:sz w:val="25"/>
                      <w:szCs w:val="25"/>
                      <w:lang w:eastAsia="sk-SK"/>
                    </w:rPr>
                    <w:t> </w:t>
                  </w:r>
                </w:p>
              </w:tc>
            </w:tr>
          </w:tbl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  <w:tr w:rsidR="004E1F46" w:rsidRPr="004E1F46" w:rsidTr="004E1F46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rPr>
                <w:rFonts w:ascii="inherit" w:eastAsia="Times New Roman" w:hAnsi="inherit" w:cs="Arial"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0" w:type="dxa"/>
              <w:left w:w="251" w:type="dxa"/>
              <w:bottom w:w="0" w:type="dxa"/>
              <w:right w:w="419" w:type="dxa"/>
            </w:tcMar>
            <w:vAlign w:val="bottom"/>
            <w:hideMark/>
          </w:tcPr>
          <w:p w:rsidR="004E1F46" w:rsidRPr="004E1F46" w:rsidRDefault="004E1F46" w:rsidP="004E1F46">
            <w:pPr>
              <w:spacing w:after="0" w:line="240" w:lineRule="auto"/>
              <w:textAlignment w:val="baseline"/>
              <w:outlineLvl w:val="5"/>
              <w:rPr>
                <w:rFonts w:ascii="inherit" w:eastAsia="Times New Roman" w:hAnsi="inherit" w:cs="Arial"/>
                <w:b/>
                <w:bCs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hd w:val="clear" w:color="auto" w:fill="FAFAFA"/>
        </w:rPr>
      </w:pPr>
      <w:r>
        <w:rPr>
          <w:rFonts w:ascii="Arial" w:hAnsi="Arial" w:cs="Arial"/>
          <w:sz w:val="13"/>
          <w:szCs w:val="13"/>
        </w:rPr>
        <w:t xml:space="preserve">Obchodné meno účtovnej jednotky: </w:t>
      </w:r>
      <w:r w:rsidR="007A4A1D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  <w:t>M</w:t>
      </w:r>
      <w:r w:rsidR="007A4A1D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  <w:lang w:val="en-US"/>
        </w:rPr>
        <w:t xml:space="preserve">&amp;M Consulting, </w:t>
      </w:r>
      <w:proofErr w:type="spellStart"/>
      <w:r w:rsidR="007A4A1D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  <w:lang w:val="en-US"/>
        </w:rPr>
        <w:t>s.r.o</w:t>
      </w:r>
      <w:proofErr w:type="spellEnd"/>
      <w:r w:rsidR="007A4A1D"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  <w:lang w:val="en-US"/>
        </w:rPr>
        <w:t>.</w:t>
      </w:r>
      <w:r>
        <w:rPr>
          <w:rFonts w:ascii="Arial" w:hAnsi="Arial" w:cs="Arial"/>
          <w:b/>
          <w:bCs/>
          <w:color w:val="000000"/>
          <w:shd w:val="clear" w:color="auto" w:fill="FAFAFA"/>
        </w:rPr>
        <w:t> 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Opis hospodárskej činnosti v nadväznosti na predmet podnikania</w:t>
      </w:r>
      <w:r w:rsidR="007A4A1D">
        <w:rPr>
          <w:rFonts w:ascii="Arial" w:hAnsi="Arial" w:cs="Arial"/>
          <w:sz w:val="13"/>
          <w:szCs w:val="13"/>
        </w:rPr>
        <w:t xml:space="preserve"> Účtovnícke a </w:t>
      </w:r>
      <w:proofErr w:type="spellStart"/>
      <w:r w:rsidR="007A4A1D">
        <w:rPr>
          <w:rFonts w:ascii="Arial" w:hAnsi="Arial" w:cs="Arial"/>
          <w:sz w:val="13"/>
          <w:szCs w:val="13"/>
        </w:rPr>
        <w:t>audítorske</w:t>
      </w:r>
      <w:proofErr w:type="spellEnd"/>
      <w:r w:rsidR="007A4A1D">
        <w:rPr>
          <w:rFonts w:ascii="Arial" w:hAnsi="Arial" w:cs="Arial"/>
          <w:sz w:val="13"/>
          <w:szCs w:val="13"/>
        </w:rPr>
        <w:t xml:space="preserve"> služby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(5)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Priemerný počet zamestnancov počas účtovného obdobia</w:t>
      </w:r>
      <w:r w:rsidR="007A4A1D">
        <w:rPr>
          <w:rFonts w:ascii="Arial" w:hAnsi="Arial" w:cs="Arial"/>
          <w:sz w:val="13"/>
          <w:szCs w:val="13"/>
        </w:rPr>
        <w:t xml:space="preserve"> - 0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Názov položky Bežné účtovné 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Bezprostredne predchádzajúce účtovné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obdobie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Priemerný prepočítaný počet zamestnancov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Stav zamestnancov ku dňu, ku ktorému sa zostavuje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účtovná závierka, z toho: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Počet vedúcich zamestnancov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 (2) (3) Dátum schválenia účtovnej závierky a právny dôvod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Čl. I (2) Dátum schválenia účtovnej závierky za predchádzajúce obdobie: </w:t>
      </w:r>
      <w:r w:rsidR="007A4A1D">
        <w:rPr>
          <w:rFonts w:ascii="ArialCE" w:hAnsi="ArialCE" w:cs="ArialCE"/>
          <w:sz w:val="13"/>
          <w:szCs w:val="13"/>
        </w:rPr>
        <w:t>30.06.2018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 (3) Právny dôvod na zostavenie účtovnej závierky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>
        <w:rPr>
          <w:rFonts w:ascii="Arial" w:hAnsi="Arial" w:cs="Arial"/>
          <w:sz w:val="13"/>
          <w:szCs w:val="13"/>
        </w:rPr>
        <w:t>riadna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Informácie o prijatých postupoch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(1) Nepretržité pokračovanie účtovnej jednotky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(1) Účtovná jednotka bude nepretržite pokračovať vo svojej činnosti: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x </w:t>
      </w:r>
      <w:r w:rsidR="007A4A1D">
        <w:rPr>
          <w:rFonts w:ascii="Arial" w:hAnsi="Arial" w:cs="Arial"/>
          <w:sz w:val="13"/>
          <w:szCs w:val="13"/>
        </w:rPr>
        <w:t xml:space="preserve">Áno 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Spôsob a určenie ocenenia majetku a</w:t>
      </w:r>
      <w:r w:rsidR="007A4A1D">
        <w:rPr>
          <w:rFonts w:ascii="Arial,Bold" w:hAnsi="Arial,Bold" w:cs="Arial,Bold"/>
          <w:b/>
          <w:bCs/>
          <w:sz w:val="21"/>
          <w:szCs w:val="21"/>
        </w:rPr>
        <w:t> </w:t>
      </w:r>
      <w:r>
        <w:rPr>
          <w:rFonts w:ascii="Arial,Bold" w:hAnsi="Arial,Bold" w:cs="Arial,Bold"/>
          <w:b/>
          <w:bCs/>
          <w:sz w:val="21"/>
          <w:szCs w:val="21"/>
        </w:rPr>
        <w:t>záväzkov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Čl. III (4) a) Spôsob oceňovania majetku a záväzkov - obstarávacia cena, vlastné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sz w:val="21"/>
          <w:szCs w:val="21"/>
        </w:rPr>
        <w:t>náklady, menovitá hodnota</w:t>
      </w:r>
    </w:p>
    <w:p w:rsidR="007A4A1D" w:rsidRDefault="007A4A1D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Čl. III (4) a) Spôsob oceňovania majetku a záväzkov - obstarávacia cena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Ocenenie majetku a záväzkov ÚJ má náplň (x) Poznámka k oceneniu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Obstarávacou cenou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s výnimkou 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s výnimkou zásob vytvorených vlastnou činnosťou x obstarávacia cena vrátane nákladov súvisiacich s obstaraním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Podiely na základnom imaní obchodných spoločností, deriváty a cenné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papiere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Pohľadávky pri odplatnom nadobudnutí alebo pohľadávky nadobudnuté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vkladom do ZI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5. Nehmotný majetok s výnimkou nehmotného majetku vytvoreného vlastnou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6. Záväzky pri ich prevzatí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Vlastnými nákladmi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Zásoby vytvorené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3. Nehmotný majetok vytvorený vlastnou činnosťou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4. Príchovky a prírastky zvierat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0"/>
          <w:szCs w:val="10"/>
        </w:rPr>
      </w:pPr>
      <w:r>
        <w:rPr>
          <w:rFonts w:ascii="Arial,Bold" w:hAnsi="Arial,Bold" w:cs="Arial,Bold"/>
          <w:b/>
          <w:bCs/>
          <w:sz w:val="10"/>
          <w:szCs w:val="10"/>
        </w:rPr>
        <w:t>Menovitou hodnotou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1. Peňažné prostriedky a ceniny x menovitá hodnota</w:t>
      </w:r>
    </w:p>
    <w:p w:rsidR="004E1F46" w:rsidRDefault="004E1F46" w:rsidP="004E1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1"/>
          <w:szCs w:val="11"/>
        </w:rPr>
      </w:pPr>
      <w:r>
        <w:rPr>
          <w:rFonts w:ascii="Arial" w:hAnsi="Arial" w:cs="Arial"/>
          <w:sz w:val="11"/>
          <w:szCs w:val="11"/>
        </w:rPr>
        <w:t>2. Pohľadávky pri ich vzniku x menovitá hodnota</w:t>
      </w:r>
    </w:p>
    <w:p w:rsidR="00EE57D1" w:rsidRDefault="004E1F46" w:rsidP="004E1F46">
      <w:r>
        <w:rPr>
          <w:rFonts w:ascii="Arial" w:hAnsi="Arial" w:cs="Arial"/>
          <w:sz w:val="11"/>
          <w:szCs w:val="11"/>
        </w:rPr>
        <w:t>3. Záväzky pri ich vzniku x menovitá hodnota</w:t>
      </w:r>
    </w:p>
    <w:sectPr w:rsidR="00EE57D1" w:rsidSect="00BD02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1F46"/>
    <w:rsid w:val="004E1F46"/>
    <w:rsid w:val="005A33AC"/>
    <w:rsid w:val="007A4A1D"/>
    <w:rsid w:val="00905ADC"/>
    <w:rsid w:val="009C31D5"/>
    <w:rsid w:val="00BD02F3"/>
    <w:rsid w:val="00F2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02F3"/>
  </w:style>
  <w:style w:type="paragraph" w:styleId="Nadpis6">
    <w:name w:val="heading 6"/>
    <w:basedOn w:val="Normlny"/>
    <w:link w:val="Nadpis6Char"/>
    <w:uiPriority w:val="9"/>
    <w:qFormat/>
    <w:rsid w:val="004E1F4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4E1F46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3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323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2018-07-02T21:04:00Z</dcterms:created>
  <dcterms:modified xsi:type="dcterms:W3CDTF">2018-07-02T21:04:00Z</dcterms:modified>
</cp:coreProperties>
</file>