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Poznámky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 MUJ 3-01                         IČO    50704982                  DIČ 2120426759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1.Všeobecné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Názov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 a jej sídlo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ZOBE s.r.o., Gazdovský rad 15/30, 931 01 Šamorín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Konate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 :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Zoltán Bertók</w:t>
      </w:r>
    </w:p>
    <w:p>
      <w:pPr>
        <w:numPr>
          <w:ilvl w:val="0"/>
          <w:numId w:val="2"/>
        </w:numPr>
        <w:spacing w:before="0" w:after="200" w:line="276"/>
        <w:ind w:right="0" w:left="121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konsolidovanom celku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nemá povinnosť zostavovať konsolidovanú účtovnú závierku.</w:t>
      </w:r>
    </w:p>
    <w:p>
      <w:pPr>
        <w:numPr>
          <w:ilvl w:val="0"/>
          <w:numId w:val="4"/>
        </w:numPr>
        <w:spacing w:before="0" w:after="200" w:line="276"/>
        <w:ind w:right="0" w:left="121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Údaje o 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prepo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čítaný počet zamestnancov               v roku 2017                  0</w:t>
      </w:r>
    </w:p>
    <w:p>
      <w:pPr>
        <w:numPr>
          <w:ilvl w:val="0"/>
          <w:numId w:val="6"/>
        </w:numPr>
        <w:spacing w:before="0" w:after="200" w:line="276"/>
        <w:ind w:right="0" w:left="121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prijatých postupoch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Východiská pre zostavenie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závierky, vplyv zmeny účtovných zásad na hodnotu majetku . záväzkov , vlastného imania a výsledku hospodárenia účtovnej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čtovná závierka bola zostavená za predpokladu nepretržitého trvania Spoločnosti.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čtovné metódy a všeobecné účtovné zásady boli účtovnou jednotkou konzistentne aplikované.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Druh zmeny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 .zásad                      Dôvod zmeny            Hodnota vplyvu na HV alebo vlastné imanie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Zmena štruktúry položiek súvahy         zmena zákona               bez vplyvu na HV a vlastné imanie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Zmena štruktúry položiek výsledovky  zmena zákona              bez vplyvu na vlastné imanie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Ocenenie odpisové plány DNM a DHM /obstaranie kúpou,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činnosťou , inakú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Dlhodobý majetok nakupovaný sa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obstarávacou cenou, ktorá zahŕňa cenu obstarania a náklady s súvisiace s obstaraním /clo, prepravu, montáž, poistné a pod./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Dlhodobý majetok vytvorený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 sa oceňuje vlastnými nákladmi. Vlastnými nákladmi sú všetky priame náklady vynaložené na výrobu alebo inú činnosť a nepriame náklady, ktoré sa vzťahujú na výrobu alebo na inú činnosť.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Odpisy dlhodobého nehmotného majetku sú stanovené  vychádzajúc z predpokladanej doby jeho používania a predpokladaného priebehu jeho opotrebenia. Odpisova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 sa začína prvým dňom mesiac Uvedenia dlhodobého majetku do používania. Drobný dlhodobý nehmotný majetok , ktorého obstarávacia cena /resp. vlastné náklady/ je 2400 EUR a nižšia sa odpisuje jednorazovo pri uvedení do používania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Predpokladaná doba používania ,metóda odpisovania a odpisová sadzba sú uvedené v 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Poznámky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 MUJ 3 -01               IČO 50704982                     DIČ 2120426759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Druh majetku                     Prepokl. doba                   metóda odpisovania         Sadzba 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čného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Ocenenie DFM / cenných papierov, obchodných podielov/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Cenné papiere a podiely sa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ňujú        obstarávacími cenami vrátane nákladov súvisiacich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 obstaraním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Ocenenie zásob /obstaranie kúpou, vlastnou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činnosťou , inak/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sa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ňujú nižšou z nasledujúcich hodnôt : obstarávacia cena / nakupované zásoby/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Alebo vlastné náklady / zásoby vytvorené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činnosťou/ alebo čistá realizačná hodnota.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Nakupované zásoby sa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ňujú váženým aritmetickým priemerom z obstarávacích cien. Zníženie hodnoty zásob sa upravuje vytvorením opravenej položky.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Ocenenie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ľadávok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ľadávky pri ich vzniku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Ocenenie krátkodobého finan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čného majetku / peňažných prostriedkov , cenín /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ňažné prostriedky a ceniny sa oceňujú ich menovitou hodnotou.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Zníženie ich hodnoty sa vyjadruje opravnou položkou,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Cenné papiere, dlhové cenné papiera na obchodovanie sa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ňujú obstarávacími cenami vrátane nákladov súvisiacich s obstaraním.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Ocenenie záväzkov vrátane rezerv , dlhopisov, pôži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čiek a úverov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Záväzky pri ich vzniku sa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Rezervy sú záväzky s neur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čitým časovým vymedzením alebo výškou tvoria sa na krytie známych rizík alebo strát z podnikania. Oceňujú sa v očakávanej výške záväzku.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Poznámky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 MUJ  3-01           IČO 50704982           DIČ 2120426759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Zmena reálnej hodnoty zabezpe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čovacích derivátov sa účtuje bez vplyvu na výsledok hospodárenia priamo do vlastného imania.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Zmena reálnej hodnoty derivátov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čených na obchodovanie na burze alebo verejnom trhu sa účtuje s vplyvom na výsledok hospodárenia.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poskytnutých dotáciách a ich ocenení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Dotácie na hospodársku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 sa vykazujú ako výnosy budúcich období a do výkazu ziskov a strát sa rozpúšťajú ako výnosy z hospodárskej činnosti  v časovej a vecnej súvislosti s vynaložením nákladov na príslušný účel.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Dotácia na obstaranie dlhodobého hmotného majetku a dlhodobého nehmotného majetku sa najskôr vykazujú ako výnosy budúcich období a do výkazu ziskov a strát sa rozpúš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ťajú v časovej a vecnej súvislosti  a zaúčtovaním odpisov z tohto  dlhodobého majetku.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opravách významných chýb minulých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čtovných období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 bežnom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období Spoločnosť nevykonala opravu významných chýb minulých účtovnom období.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Záväzky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čnosť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eviduje záväzky k 31.12.2017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Štruktúra záväzkov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zostatkovej doby splatnosti je uvedená v tabuľke 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položky                                                                       Bežné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čtovné obdobie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Dlhodobé záväzky                                                                           0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Záväzky so zostat. dobou splatnosti nad</w:t>
        <w:tab/>
        <w:tab/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Pä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 rokov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Záväzky so zostat. dobou splatnosti jeden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Až pä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ť rokov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nemá záväzky zabezpečené záložným právom alebo inou formou zabezpečenia.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položkách nákladov a výnosov, ktoré majú výnimo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čný rozsah alebo výskyt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neúčtovala o položkách nákladov a výnosov, ktoré majú výnimočný rozsah alebo výskyt..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neeviduje vlastné akcie.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Informácie o povinnostiach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neeviduje finančné povinnosti, ktoré sa nevykazujú v súvahe.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neeviduje podmienené záväzky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neposkytla účasť na dôchodkových programoch pre zamestnancov,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neposkytla členom orgánov UJ záruky, zabezpečenia, pôžičky, plnenia na súkromné účely.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nie je udelené výlučné právo alebo osobitné právo, ktorým jej bolo udelené právo Poskytovať služby vo verejnom záujme, pričom prijíma náhradu za túto činnosť a akejkoľvek forme.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2">
    <w:abstractNumId w:val="12"/>
  </w:num>
  <w:num w:numId="4">
    <w:abstractNumId w:val="6"/>
  </w: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