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0AA0" w:rsidRPr="008101A4" w:rsidRDefault="008101A4">
      <w:pPr>
        <w:rPr>
          <w:b/>
        </w:rPr>
      </w:pPr>
      <w:proofErr w:type="spellStart"/>
      <w:r w:rsidRPr="008101A4">
        <w:rPr>
          <w:b/>
        </w:rPr>
        <w:t>Ičo</w:t>
      </w:r>
      <w:proofErr w:type="spellEnd"/>
      <w:r w:rsidRPr="008101A4">
        <w:rPr>
          <w:b/>
        </w:rPr>
        <w:t xml:space="preserve">  50680587</w:t>
      </w:r>
      <w:r w:rsidRPr="008101A4">
        <w:rPr>
          <w:b/>
        </w:rPr>
        <w:tab/>
      </w:r>
      <w:r w:rsidRPr="008101A4">
        <w:rPr>
          <w:b/>
        </w:rPr>
        <w:tab/>
        <w:t>DIČ  2120427683</w:t>
      </w:r>
    </w:p>
    <w:p w:rsidR="008101A4" w:rsidRDefault="008101A4"/>
    <w:p w:rsidR="008101A4" w:rsidRDefault="008101A4">
      <w:pPr>
        <w:rPr>
          <w:b/>
          <w:sz w:val="24"/>
          <w:szCs w:val="24"/>
        </w:rPr>
      </w:pPr>
      <w:r w:rsidRPr="008101A4">
        <w:rPr>
          <w:b/>
          <w:sz w:val="24"/>
          <w:szCs w:val="24"/>
        </w:rPr>
        <w:t>Poznámky k účtovnej závierke za rok 2017</w:t>
      </w:r>
    </w:p>
    <w:p w:rsidR="008101A4" w:rsidRDefault="008101A4">
      <w:pPr>
        <w:rPr>
          <w:b/>
          <w:sz w:val="24"/>
          <w:szCs w:val="24"/>
        </w:rPr>
      </w:pP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ANTSTAV s.r.o.</w:t>
      </w:r>
    </w:p>
    <w:p w:rsidR="008101A4" w:rsidRDefault="008101A4">
      <w:pPr>
        <w:rPr>
          <w:b/>
          <w:sz w:val="24"/>
          <w:szCs w:val="24"/>
        </w:rPr>
      </w:pPr>
      <w:bookmarkStart w:id="0" w:name="_GoBack"/>
      <w:r>
        <w:rPr>
          <w:b/>
          <w:sz w:val="24"/>
          <w:szCs w:val="24"/>
        </w:rPr>
        <w:t>Na letisko 2088/15</w:t>
      </w:r>
    </w:p>
    <w:bookmarkEnd w:id="0"/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05801 Poprad</w:t>
      </w:r>
    </w:p>
    <w:p w:rsidR="008101A4" w:rsidRDefault="008101A4">
      <w:pPr>
        <w:rPr>
          <w:b/>
          <w:sz w:val="24"/>
          <w:szCs w:val="24"/>
        </w:rPr>
      </w:pP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l. účtovná jednotka vznikla 31.1.2017  ako </w:t>
      </w:r>
      <w:proofErr w:type="spellStart"/>
      <w:r>
        <w:rPr>
          <w:b/>
          <w:sz w:val="24"/>
          <w:szCs w:val="24"/>
        </w:rPr>
        <w:t>jednoosobová</w:t>
      </w:r>
      <w:proofErr w:type="spellEnd"/>
      <w:r>
        <w:rPr>
          <w:b/>
          <w:sz w:val="24"/>
          <w:szCs w:val="24"/>
        </w:rPr>
        <w:t xml:space="preserve"> s.r.o.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2.  hlavná činnosť jednotky sú pomocné stavebné a výkopové práce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3.  účtovná závierka bola zostavená za predpokladu nepretržitého trvania činnosti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4. účtovná jednotka nie je súčasťou konsolidovaného celku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5. účtovná jednotka nemá pracovníkov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6. Oceňovanie dlhodobého hmotného a nehmotného majetku – takéto účtovné prípady sa nevyskytovali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7. účtovná jednotka nevytvára zásoby</w:t>
      </w:r>
    </w:p>
    <w:p w:rsidR="008101A4" w:rsidRDefault="008101A4">
      <w:pPr>
        <w:rPr>
          <w:b/>
          <w:sz w:val="24"/>
          <w:szCs w:val="24"/>
        </w:rPr>
      </w:pPr>
      <w:r>
        <w:rPr>
          <w:b/>
          <w:sz w:val="24"/>
          <w:szCs w:val="24"/>
        </w:rPr>
        <w:t>8. Oceňovanie záväzkov, pohľadávok – tieto sa oceňujú v nominálnej hodnote.</w:t>
      </w:r>
    </w:p>
    <w:p w:rsidR="008101A4" w:rsidRPr="008101A4" w:rsidRDefault="008101A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9. účtovná jednotka nemá záväzky ani pohľadávky s dobou splatnosťou viac ako 5  rokov.  </w:t>
      </w:r>
    </w:p>
    <w:sectPr w:rsidR="008101A4" w:rsidRPr="008101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01A4"/>
    <w:rsid w:val="00660AA0"/>
    <w:rsid w:val="008101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pohoda</dc:creator>
  <cp:lastModifiedBy>pohoda</cp:lastModifiedBy>
  <cp:revision>1</cp:revision>
  <dcterms:created xsi:type="dcterms:W3CDTF">2018-07-02T10:43:00Z</dcterms:created>
  <dcterms:modified xsi:type="dcterms:W3CDTF">2018-07-02T10:51:00Z</dcterms:modified>
</cp:coreProperties>
</file>