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5EF" w:rsidRDefault="003E25EF">
      <w:pPr>
        <w:rPr>
          <w:lang w:val="sk-SK"/>
        </w:rPr>
      </w:pPr>
    </w:p>
    <w:p w:rsidR="003E25EF" w:rsidRDefault="003E25E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25" w:color="auto" w:fill="auto"/>
        <w:jc w:val="center"/>
        <w:rPr>
          <w:b/>
          <w:sz w:val="24"/>
        </w:rPr>
      </w:pPr>
    </w:p>
    <w:p w:rsidR="003E25EF" w:rsidRDefault="003E25E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25" w:color="auto" w:fill="auto"/>
        <w:jc w:val="center"/>
        <w:rPr>
          <w:b/>
          <w:sz w:val="24"/>
        </w:rPr>
      </w:pPr>
    </w:p>
    <w:p w:rsidR="003E25EF" w:rsidRDefault="003E25E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sz w:val="24"/>
        </w:rPr>
      </w:pPr>
      <w:r>
        <w:rPr>
          <w:rFonts w:ascii="Book Antiqua" w:hAnsi="Book Antiqua"/>
          <w:b/>
          <w:sz w:val="24"/>
        </w:rPr>
        <w:t xml:space="preserve">Poznámky, tvoriace     neoddeliteľnú  súčasť    účtovnej  závierky  </w:t>
      </w:r>
    </w:p>
    <w:p w:rsidR="003E25EF" w:rsidRDefault="00B60653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sz w:val="24"/>
        </w:rPr>
      </w:pPr>
      <w:r>
        <w:rPr>
          <w:rFonts w:ascii="Book Antiqua" w:hAnsi="Book Antiqua"/>
          <w:b/>
          <w:sz w:val="24"/>
        </w:rPr>
        <w:t>ORBITRANS</w:t>
      </w:r>
      <w:r w:rsidR="00D72FB0">
        <w:rPr>
          <w:rFonts w:ascii="Book Antiqua" w:hAnsi="Book Antiqua"/>
          <w:b/>
          <w:sz w:val="24"/>
        </w:rPr>
        <w:t>,</w:t>
      </w:r>
      <w:r w:rsidR="003E25EF">
        <w:rPr>
          <w:rFonts w:ascii="Book Antiqua" w:hAnsi="Book Antiqua"/>
          <w:b/>
          <w:sz w:val="24"/>
        </w:rPr>
        <w:t xml:space="preserve"> s.r.o., zostavenej   k   31/12/20</w:t>
      </w:r>
      <w:r w:rsidR="00F43B06">
        <w:rPr>
          <w:rFonts w:ascii="Book Antiqua" w:hAnsi="Book Antiqua"/>
          <w:b/>
          <w:sz w:val="24"/>
        </w:rPr>
        <w:t>1</w:t>
      </w:r>
      <w:r w:rsidR="002E0F07">
        <w:rPr>
          <w:rFonts w:ascii="Book Antiqua" w:hAnsi="Book Antiqua"/>
          <w:b/>
          <w:sz w:val="24"/>
        </w:rPr>
        <w:t>7</w:t>
      </w:r>
      <w:r w:rsidR="009A481B">
        <w:rPr>
          <w:rFonts w:ascii="Book Antiqua" w:hAnsi="Book Antiqua"/>
          <w:b/>
          <w:sz w:val="24"/>
        </w:rPr>
        <w:t>.</w:t>
      </w:r>
      <w:r w:rsidR="003E25EF">
        <w:rPr>
          <w:rFonts w:ascii="Book Antiqua" w:hAnsi="Book Antiqua"/>
          <w:b/>
          <w:sz w:val="24"/>
        </w:rPr>
        <w:t xml:space="preserve"> </w:t>
      </w:r>
    </w:p>
    <w:p w:rsidR="003E25EF" w:rsidRDefault="003E25E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</w:rPr>
      </w:pPr>
    </w:p>
    <w:p w:rsidR="003E25EF" w:rsidRDefault="003E25EF">
      <w:pPr>
        <w:rPr>
          <w:rFonts w:ascii="Book Antiqua" w:hAnsi="Book Antiqua"/>
          <w:b/>
        </w:rPr>
      </w:pPr>
    </w:p>
    <w:p w:rsidR="003E25EF" w:rsidRDefault="003E25EF">
      <w:pPr>
        <w:rPr>
          <w:rFonts w:ascii="Book Antiqua" w:hAnsi="Book Antiqua"/>
          <w:b/>
        </w:rPr>
      </w:pPr>
    </w:p>
    <w:p w:rsidR="003E25EF" w:rsidRDefault="003E25EF">
      <w:pPr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IČO : </w:t>
      </w:r>
      <w:r w:rsidR="00B60653">
        <w:rPr>
          <w:rFonts w:ascii="Book Antiqua" w:hAnsi="Book Antiqua"/>
          <w:b/>
        </w:rPr>
        <w:t>50066803</w:t>
      </w:r>
    </w:p>
    <w:p w:rsidR="003E25EF" w:rsidRDefault="003E25EF">
      <w:pPr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DIČ : </w:t>
      </w:r>
      <w:r w:rsidR="00B60653">
        <w:rPr>
          <w:rFonts w:ascii="Book Antiqua" w:hAnsi="Book Antiqua"/>
          <w:b/>
        </w:rPr>
        <w:t>2120159228</w:t>
      </w:r>
    </w:p>
    <w:p w:rsidR="003E25EF" w:rsidRDefault="003E25EF">
      <w:pPr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 </w:t>
      </w:r>
      <w:r>
        <w:rPr>
          <w:rFonts w:ascii="Book Antiqua" w:hAnsi="Book Antiqua"/>
          <w:b/>
        </w:rPr>
        <w:tab/>
      </w:r>
    </w:p>
    <w:p w:rsidR="003E25EF" w:rsidRDefault="003E25EF">
      <w:pPr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ČASŤ </w:t>
      </w:r>
      <w:r w:rsidR="00006105">
        <w:rPr>
          <w:rFonts w:ascii="Book Antiqua" w:hAnsi="Book Antiqua"/>
          <w:b/>
        </w:rPr>
        <w:t>I.</w:t>
      </w:r>
    </w:p>
    <w:p w:rsidR="003E25EF" w:rsidRDefault="003E25EF">
      <w:pPr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Všeobecné  údaje   </w:t>
      </w:r>
    </w:p>
    <w:p w:rsidR="003E25EF" w:rsidRDefault="003E25EF">
      <w:pPr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  </w:t>
      </w:r>
    </w:p>
    <w:p w:rsidR="003E25EF" w:rsidRDefault="003E25EF">
      <w:pPr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1. </w:t>
      </w:r>
      <w:r>
        <w:rPr>
          <w:rFonts w:ascii="Book Antiqua" w:hAnsi="Book Antiqua"/>
          <w:b/>
        </w:rPr>
        <w:tab/>
        <w:t xml:space="preserve">Obchodné meno účtovnej jednotky   : </w:t>
      </w:r>
    </w:p>
    <w:p w:rsidR="003E25EF" w:rsidRDefault="003E25EF">
      <w:pPr>
        <w:rPr>
          <w:rFonts w:ascii="Book Antiqua" w:hAnsi="Book Antiqua"/>
        </w:rPr>
      </w:pPr>
    </w:p>
    <w:p w:rsidR="003E25EF" w:rsidRPr="00F43B06" w:rsidRDefault="00B60653">
      <w:pPr>
        <w:rPr>
          <w:rFonts w:ascii="Book Antiqua" w:hAnsi="Book Antiqua"/>
        </w:rPr>
      </w:pPr>
      <w:r>
        <w:rPr>
          <w:rFonts w:ascii="Book Antiqua" w:hAnsi="Book Antiqua"/>
        </w:rPr>
        <w:t>ORBITRANS</w:t>
      </w:r>
      <w:r w:rsidR="00123598">
        <w:rPr>
          <w:rFonts w:ascii="Book Antiqua" w:hAnsi="Book Antiqua"/>
        </w:rPr>
        <w:t>,</w:t>
      </w:r>
      <w:r w:rsidR="003E25EF">
        <w:rPr>
          <w:rFonts w:ascii="Book Antiqua" w:hAnsi="Book Antiqua"/>
        </w:rPr>
        <w:t xml:space="preserve"> s.r.o.</w:t>
      </w:r>
    </w:p>
    <w:p w:rsidR="003E25EF" w:rsidRDefault="00B60653">
      <w:pPr>
        <w:pStyle w:val="Textkomente"/>
        <w:rPr>
          <w:rFonts w:ascii="Book Antiqua" w:hAnsi="Book Antiqua"/>
        </w:rPr>
      </w:pPr>
      <w:r>
        <w:rPr>
          <w:rFonts w:ascii="Book Antiqua" w:hAnsi="Book Antiqua"/>
        </w:rPr>
        <w:t>Bajzova 2417/13, 01001 Žilina</w:t>
      </w:r>
    </w:p>
    <w:p w:rsidR="003E25EF" w:rsidRDefault="003E25EF">
      <w:pPr>
        <w:pStyle w:val="Textkomente"/>
        <w:rPr>
          <w:rFonts w:ascii="Book Antiqua" w:hAnsi="Book Antiqua"/>
        </w:rPr>
      </w:pPr>
    </w:p>
    <w:p w:rsidR="003E25EF" w:rsidRDefault="003E25EF">
      <w:pPr>
        <w:pStyle w:val="Textkomente"/>
        <w:numPr>
          <w:ilvl w:val="0"/>
          <w:numId w:val="37"/>
        </w:numPr>
        <w:rPr>
          <w:rFonts w:ascii="Book Antiqua" w:hAnsi="Book Antiqua"/>
          <w:b/>
        </w:rPr>
      </w:pPr>
      <w:r>
        <w:rPr>
          <w:rFonts w:ascii="Book Antiqua" w:hAnsi="Book Antiqua"/>
          <w:b/>
        </w:rPr>
        <w:t>Dátum založenia:</w:t>
      </w:r>
    </w:p>
    <w:p w:rsidR="003E25EF" w:rsidRDefault="003E25EF">
      <w:pPr>
        <w:pStyle w:val="Textkomente"/>
        <w:rPr>
          <w:rFonts w:ascii="Book Antiqua" w:hAnsi="Book Antiqua"/>
          <w:b/>
        </w:rPr>
      </w:pPr>
    </w:p>
    <w:p w:rsidR="003E25EF" w:rsidRDefault="00B60653">
      <w:pPr>
        <w:pStyle w:val="Textkomente"/>
        <w:rPr>
          <w:rFonts w:ascii="Book Antiqua" w:hAnsi="Book Antiqua"/>
        </w:rPr>
      </w:pPr>
      <w:r>
        <w:rPr>
          <w:rFonts w:ascii="Book Antiqua" w:hAnsi="Book Antiqua"/>
        </w:rPr>
        <w:t>25.11.2015</w:t>
      </w:r>
    </w:p>
    <w:p w:rsidR="003E25EF" w:rsidRDefault="003E25EF">
      <w:pPr>
        <w:pStyle w:val="Textkomente"/>
        <w:rPr>
          <w:rFonts w:ascii="Book Antiqua" w:hAnsi="Book Antiqua"/>
          <w:b/>
        </w:rPr>
      </w:pPr>
    </w:p>
    <w:p w:rsidR="003E25EF" w:rsidRDefault="003E25EF">
      <w:pPr>
        <w:pStyle w:val="Textkomente"/>
        <w:numPr>
          <w:ilvl w:val="0"/>
          <w:numId w:val="37"/>
        </w:numPr>
        <w:rPr>
          <w:rFonts w:ascii="Book Antiqua" w:hAnsi="Book Antiqua"/>
          <w:b/>
        </w:rPr>
      </w:pPr>
      <w:r>
        <w:rPr>
          <w:rFonts w:ascii="Book Antiqua" w:hAnsi="Book Antiqua"/>
          <w:b/>
        </w:rPr>
        <w:t>Dátum vzniku:</w:t>
      </w:r>
    </w:p>
    <w:p w:rsidR="003E25EF" w:rsidRDefault="003E25EF">
      <w:pPr>
        <w:pStyle w:val="Textkomente"/>
        <w:rPr>
          <w:rFonts w:ascii="Book Antiqua" w:hAnsi="Book Antiqua"/>
          <w:b/>
        </w:rPr>
      </w:pPr>
    </w:p>
    <w:p w:rsidR="003E25EF" w:rsidRDefault="00B60653">
      <w:pPr>
        <w:pStyle w:val="Textkomente"/>
        <w:rPr>
          <w:rFonts w:ascii="Book Antiqua" w:hAnsi="Book Antiqua"/>
        </w:rPr>
      </w:pPr>
      <w:r>
        <w:rPr>
          <w:rFonts w:ascii="Book Antiqua" w:hAnsi="Book Antiqua"/>
        </w:rPr>
        <w:t>25.11.2015</w:t>
      </w:r>
      <w:r w:rsidR="00123598">
        <w:rPr>
          <w:rFonts w:ascii="Book Antiqua" w:hAnsi="Book Antiqua"/>
        </w:rPr>
        <w:tab/>
      </w:r>
    </w:p>
    <w:p w:rsidR="003E25EF" w:rsidRDefault="003E25EF">
      <w:pPr>
        <w:pStyle w:val="Textkomente"/>
        <w:rPr>
          <w:rFonts w:ascii="Book Antiqua" w:hAnsi="Book Antiqua"/>
          <w:b/>
        </w:rPr>
      </w:pPr>
    </w:p>
    <w:p w:rsidR="003E25EF" w:rsidRDefault="00F43B06" w:rsidP="00F43B06">
      <w:pPr>
        <w:pStyle w:val="Textkomente"/>
        <w:numPr>
          <w:ilvl w:val="0"/>
          <w:numId w:val="37"/>
        </w:numPr>
        <w:rPr>
          <w:b/>
        </w:rPr>
      </w:pPr>
      <w:r>
        <w:rPr>
          <w:b/>
        </w:rPr>
        <w:t>Hlavné činnosti spoločnosti podľa výpisu z obchodného registra Okresného súdu Žilina, Vložka</w:t>
      </w:r>
    </w:p>
    <w:p w:rsidR="00F43B06" w:rsidRDefault="00F43B06" w:rsidP="00F43B06">
      <w:pPr>
        <w:pStyle w:val="Textkomente"/>
        <w:ind w:left="735"/>
        <w:rPr>
          <w:b/>
        </w:rPr>
      </w:pPr>
      <w:r>
        <w:rPr>
          <w:b/>
        </w:rPr>
        <w:t xml:space="preserve">č.  </w:t>
      </w:r>
      <w:r w:rsidR="00B60653">
        <w:rPr>
          <w:b/>
        </w:rPr>
        <w:t>64627</w:t>
      </w:r>
      <w:r w:rsidR="00D72FB0">
        <w:rPr>
          <w:b/>
        </w:rPr>
        <w:t>/L</w:t>
      </w:r>
    </w:p>
    <w:p w:rsidR="003E25EF" w:rsidRDefault="003E25EF">
      <w:pPr>
        <w:rPr>
          <w:rFonts w:ascii="Book Antiqua" w:hAnsi="Book Antiqua"/>
          <w:b/>
        </w:rPr>
      </w:pPr>
    </w:p>
    <w:p w:rsidR="003E25EF" w:rsidRPr="00006105" w:rsidRDefault="00006105" w:rsidP="00006105">
      <w:pPr>
        <w:numPr>
          <w:ilvl w:val="12"/>
          <w:numId w:val="0"/>
        </w:numPr>
        <w:jc w:val="both"/>
        <w:rPr>
          <w:rFonts w:ascii="Book Antiqua" w:hAnsi="Book Antiqua"/>
          <w:b/>
        </w:rPr>
      </w:pPr>
      <w:r w:rsidRPr="00006105">
        <w:rPr>
          <w:rFonts w:ascii="Book Antiqua" w:hAnsi="Book Antiqua"/>
          <w:b/>
        </w:rPr>
        <w:t>5.            Zoznam členov štatutárnych orgánov</w:t>
      </w:r>
    </w:p>
    <w:p w:rsidR="00006105" w:rsidRDefault="00006105" w:rsidP="00006105">
      <w:pPr>
        <w:jc w:val="center"/>
        <w:rPr>
          <w:rFonts w:ascii="Book Antiqua" w:hAnsi="Book Antiqua"/>
          <w:b/>
        </w:rPr>
      </w:pPr>
    </w:p>
    <w:p w:rsidR="00006105" w:rsidRDefault="00006105" w:rsidP="00006105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Konatelia  s.r.o.:  </w:t>
      </w:r>
      <w:r>
        <w:rPr>
          <w:rFonts w:ascii="Book Antiqua" w:hAnsi="Book Antiqua"/>
        </w:rPr>
        <w:t xml:space="preserve"> </w:t>
      </w:r>
      <w:r w:rsidR="00445975">
        <w:rPr>
          <w:rFonts w:ascii="Book Antiqua" w:hAnsi="Book Antiqua"/>
        </w:rPr>
        <w:t>Ján Urbánek</w:t>
      </w:r>
    </w:p>
    <w:p w:rsidR="00006105" w:rsidRDefault="00006105" w:rsidP="00006105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                          </w:t>
      </w:r>
      <w:r w:rsidR="00445975">
        <w:rPr>
          <w:rFonts w:ascii="Book Antiqua" w:hAnsi="Book Antiqua"/>
        </w:rPr>
        <w:t>Oščadnica 103</w:t>
      </w:r>
    </w:p>
    <w:p w:rsidR="00006105" w:rsidRDefault="00006105" w:rsidP="00006105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                          </w:t>
      </w:r>
      <w:r w:rsidR="00445975">
        <w:rPr>
          <w:rFonts w:ascii="Book Antiqua" w:hAnsi="Book Antiqua"/>
        </w:rPr>
        <w:t>Oščadnica</w:t>
      </w:r>
    </w:p>
    <w:p w:rsidR="00006105" w:rsidRDefault="00006105" w:rsidP="00006105">
      <w:pPr>
        <w:jc w:val="both"/>
        <w:rPr>
          <w:rFonts w:ascii="Book Antiqua" w:hAnsi="Book Antiqua"/>
        </w:rPr>
      </w:pPr>
    </w:p>
    <w:p w:rsidR="00006105" w:rsidRDefault="00006105" w:rsidP="00034043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                          </w:t>
      </w:r>
    </w:p>
    <w:p w:rsidR="00006105" w:rsidRDefault="00006105" w:rsidP="00006105">
      <w:pPr>
        <w:pStyle w:val="Zkladntext2"/>
      </w:pPr>
      <w:r>
        <w:t xml:space="preserve">6.      Štruktúra   spoločníkov  : </w:t>
      </w:r>
    </w:p>
    <w:p w:rsidR="00006105" w:rsidRDefault="00006105" w:rsidP="00006105">
      <w:pPr>
        <w:jc w:val="both"/>
        <w:rPr>
          <w:rFonts w:ascii="Book Antiqua" w:hAnsi="Book Antiqua"/>
          <w:u w:val="single"/>
        </w:rPr>
      </w:pPr>
    </w:p>
    <w:p w:rsidR="00006105" w:rsidRDefault="00006105" w:rsidP="00006105">
      <w:pPr>
        <w:pStyle w:val="Nadpis4"/>
      </w:pPr>
      <w:r>
        <w:t xml:space="preserve">Spoločník  </w:t>
      </w:r>
      <w:r>
        <w:tab/>
      </w:r>
      <w:r>
        <w:tab/>
      </w:r>
      <w:r>
        <w:tab/>
        <w:t xml:space="preserve">absolútna výška  </w:t>
      </w:r>
      <w:r>
        <w:tab/>
        <w:t xml:space="preserve">relatívna  výška a podiel na hlasov.právach  </w:t>
      </w:r>
    </w:p>
    <w:p w:rsidR="00006105" w:rsidRDefault="00006105" w:rsidP="00006105">
      <w:pPr>
        <w:rPr>
          <w:rFonts w:ascii="Book Antiqua" w:hAnsi="Book Antiqua"/>
        </w:rPr>
      </w:pPr>
    </w:p>
    <w:p w:rsidR="00006105" w:rsidRDefault="00445975" w:rsidP="00006105">
      <w:pPr>
        <w:rPr>
          <w:rFonts w:ascii="Book Antiqua" w:hAnsi="Book Antiqua"/>
        </w:rPr>
      </w:pPr>
      <w:r>
        <w:rPr>
          <w:rFonts w:ascii="Book Antiqua" w:hAnsi="Book Antiqua"/>
        </w:rPr>
        <w:t>Ján Urbánek</w:t>
      </w:r>
      <w:r>
        <w:rPr>
          <w:rFonts w:ascii="Book Antiqua" w:hAnsi="Book Antiqua"/>
        </w:rPr>
        <w:tab/>
      </w:r>
      <w:r w:rsidR="00034043">
        <w:rPr>
          <w:rFonts w:ascii="Book Antiqua" w:hAnsi="Book Antiqua"/>
        </w:rPr>
        <w:tab/>
      </w:r>
      <w:r w:rsidR="00006105">
        <w:rPr>
          <w:rFonts w:ascii="Book Antiqua" w:hAnsi="Book Antiqua"/>
        </w:rPr>
        <w:t xml:space="preserve">              </w:t>
      </w:r>
      <w:r>
        <w:rPr>
          <w:rFonts w:ascii="Book Antiqua" w:hAnsi="Book Antiqua"/>
        </w:rPr>
        <w:t>5 000</w:t>
      </w:r>
      <w:r w:rsidR="00006105">
        <w:rPr>
          <w:rFonts w:ascii="Book Antiqua" w:hAnsi="Book Antiqua"/>
        </w:rPr>
        <w:t xml:space="preserve"> EUR                                  </w:t>
      </w:r>
      <w:r w:rsidR="00935DCC">
        <w:rPr>
          <w:rFonts w:ascii="Book Antiqua" w:hAnsi="Book Antiqua"/>
        </w:rPr>
        <w:tab/>
      </w:r>
      <w:r w:rsidR="00935DCC">
        <w:rPr>
          <w:rFonts w:ascii="Book Antiqua" w:hAnsi="Book Antiqua"/>
        </w:rPr>
        <w:tab/>
      </w:r>
      <w:r w:rsidR="00006105">
        <w:rPr>
          <w:rFonts w:ascii="Book Antiqua" w:hAnsi="Book Antiqua"/>
        </w:rPr>
        <w:t xml:space="preserve">     </w:t>
      </w:r>
      <w:r w:rsidR="00935DCC">
        <w:rPr>
          <w:rFonts w:ascii="Book Antiqua" w:hAnsi="Book Antiqua"/>
        </w:rPr>
        <w:t>10</w:t>
      </w:r>
      <w:r w:rsidR="00006105">
        <w:rPr>
          <w:rFonts w:ascii="Book Antiqua" w:hAnsi="Book Antiqua"/>
        </w:rPr>
        <w:t>0 %</w:t>
      </w:r>
    </w:p>
    <w:p w:rsidR="00123598" w:rsidRDefault="00123598" w:rsidP="00006105">
      <w:pPr>
        <w:rPr>
          <w:rFonts w:ascii="Book Antiqua" w:hAnsi="Book Antiqua"/>
        </w:rPr>
      </w:pPr>
      <w:r>
        <w:rPr>
          <w:rFonts w:ascii="Book Antiqua" w:hAnsi="Book Antiqua"/>
        </w:rPr>
        <w:tab/>
      </w:r>
    </w:p>
    <w:p w:rsidR="00006105" w:rsidRDefault="00006105">
      <w:pPr>
        <w:numPr>
          <w:ilvl w:val="12"/>
          <w:numId w:val="0"/>
        </w:numPr>
        <w:ind w:firstLine="283"/>
        <w:jc w:val="both"/>
        <w:rPr>
          <w:rFonts w:ascii="Book Antiqua" w:hAnsi="Book Antiqua"/>
        </w:rPr>
      </w:pPr>
    </w:p>
    <w:p w:rsidR="003E25EF" w:rsidRDefault="00006105" w:rsidP="00006105">
      <w:pPr>
        <w:numPr>
          <w:ilvl w:val="0"/>
          <w:numId w:val="46"/>
        </w:num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</w:t>
      </w:r>
      <w:r w:rsidR="003E25EF">
        <w:rPr>
          <w:rFonts w:ascii="Book Antiqua" w:hAnsi="Book Antiqua"/>
          <w:b/>
        </w:rPr>
        <w:t>riemerný  počet  zamestnancov:</w:t>
      </w:r>
    </w:p>
    <w:p w:rsidR="003E25EF" w:rsidRDefault="003E25EF">
      <w:pPr>
        <w:jc w:val="both"/>
        <w:rPr>
          <w:rFonts w:ascii="Book Antiqua" w:hAnsi="Book Antiqua"/>
        </w:rPr>
      </w:pPr>
    </w:p>
    <w:p w:rsidR="003E25EF" w:rsidRDefault="00D72FB0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Spoločnosť </w:t>
      </w:r>
      <w:r w:rsidR="003E25EF">
        <w:rPr>
          <w:rFonts w:ascii="Book Antiqua" w:hAnsi="Book Antiqua"/>
        </w:rPr>
        <w:t xml:space="preserve"> k 31.12.20</w:t>
      </w:r>
      <w:r w:rsidR="00006105">
        <w:rPr>
          <w:rFonts w:ascii="Book Antiqua" w:hAnsi="Book Antiqua"/>
        </w:rPr>
        <w:t>1</w:t>
      </w:r>
      <w:r w:rsidR="002E0F07">
        <w:rPr>
          <w:rFonts w:ascii="Book Antiqua" w:hAnsi="Book Antiqua"/>
        </w:rPr>
        <w:t>7</w:t>
      </w:r>
      <w:r w:rsidR="003E25EF">
        <w:rPr>
          <w:rFonts w:ascii="Book Antiqua" w:hAnsi="Book Antiqua"/>
        </w:rPr>
        <w:t xml:space="preserve">  </w:t>
      </w:r>
      <w:r w:rsidR="00B60653">
        <w:rPr>
          <w:rFonts w:ascii="Book Antiqua" w:hAnsi="Book Antiqua"/>
        </w:rPr>
        <w:t>ne</w:t>
      </w:r>
      <w:r w:rsidR="00034043">
        <w:rPr>
          <w:rFonts w:ascii="Book Antiqua" w:hAnsi="Book Antiqua"/>
        </w:rPr>
        <w:t xml:space="preserve">zamestnávala </w:t>
      </w:r>
      <w:r w:rsidR="003E25EF">
        <w:rPr>
          <w:rFonts w:ascii="Book Antiqua" w:hAnsi="Book Antiqua"/>
        </w:rPr>
        <w:t xml:space="preserve"> </w:t>
      </w:r>
      <w:r w:rsidR="00B60653">
        <w:rPr>
          <w:rFonts w:ascii="Book Antiqua" w:hAnsi="Book Antiqua"/>
        </w:rPr>
        <w:t>žiadneho</w:t>
      </w:r>
      <w:r w:rsidR="00935DCC">
        <w:rPr>
          <w:rFonts w:ascii="Book Antiqua" w:hAnsi="Book Antiqua"/>
        </w:rPr>
        <w:t xml:space="preserve"> </w:t>
      </w:r>
      <w:r w:rsidR="003E25EF">
        <w:rPr>
          <w:rFonts w:ascii="Book Antiqua" w:hAnsi="Book Antiqua"/>
        </w:rPr>
        <w:t>zamestnanc</w:t>
      </w:r>
      <w:r w:rsidR="00445975">
        <w:rPr>
          <w:rFonts w:ascii="Book Antiqua" w:hAnsi="Book Antiqua"/>
        </w:rPr>
        <w:t>a</w:t>
      </w:r>
      <w:r w:rsidR="003E25EF">
        <w:rPr>
          <w:rFonts w:ascii="Book Antiqua" w:hAnsi="Book Antiqua"/>
        </w:rPr>
        <w:t xml:space="preserve">. </w:t>
      </w:r>
    </w:p>
    <w:p w:rsidR="00D72FB0" w:rsidRDefault="00D72FB0">
      <w:pPr>
        <w:jc w:val="both"/>
        <w:rPr>
          <w:rFonts w:ascii="Book Antiqua" w:hAnsi="Book Antiqua"/>
        </w:rPr>
      </w:pPr>
    </w:p>
    <w:p w:rsidR="00D72FB0" w:rsidRDefault="00D72FB0">
      <w:pPr>
        <w:jc w:val="both"/>
        <w:rPr>
          <w:rFonts w:ascii="Book Antiqua" w:hAnsi="Book Antiqua"/>
        </w:rPr>
      </w:pPr>
    </w:p>
    <w:p w:rsidR="003E25EF" w:rsidRDefault="003E25EF">
      <w:pPr>
        <w:rPr>
          <w:rFonts w:ascii="Book Antiqua" w:hAnsi="Book Antiqua"/>
          <w:b/>
        </w:rPr>
      </w:pPr>
    </w:p>
    <w:p w:rsidR="003E25EF" w:rsidRDefault="003E25EF">
      <w:pPr>
        <w:numPr>
          <w:ilvl w:val="0"/>
          <w:numId w:val="46"/>
        </w:numPr>
        <w:rPr>
          <w:rFonts w:ascii="Book Antiqua" w:hAnsi="Book Antiqua"/>
          <w:b/>
        </w:rPr>
      </w:pPr>
      <w:r>
        <w:rPr>
          <w:rFonts w:ascii="Book Antiqua" w:hAnsi="Book Antiqua"/>
          <w:b/>
        </w:rPr>
        <w:t>Právny dôvod na zostavenie účtovnej závierky:</w:t>
      </w:r>
    </w:p>
    <w:p w:rsidR="003E25EF" w:rsidRDefault="003E25EF">
      <w:pPr>
        <w:rPr>
          <w:rFonts w:ascii="Book Antiqua" w:hAnsi="Book Antiqua"/>
          <w:b/>
        </w:rPr>
      </w:pPr>
    </w:p>
    <w:p w:rsidR="003E25EF" w:rsidRDefault="003E25EF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Účtovná závierka  spoločnosti, ktorá je právnickou osobou,  je zostavená  ako   riadna .  Účtovná  závierka  bola zostavená   za predpokladu  nepretržitého trvania k poslednému dňu účtovného obdobia, t.j. k 31.12.</w:t>
      </w:r>
      <w:r w:rsidR="00006105">
        <w:rPr>
          <w:rFonts w:ascii="Book Antiqua" w:hAnsi="Book Antiqua"/>
        </w:rPr>
        <w:t>201</w:t>
      </w:r>
      <w:r w:rsidR="002E0F07">
        <w:rPr>
          <w:rFonts w:ascii="Book Antiqua" w:hAnsi="Book Antiqua"/>
        </w:rPr>
        <w:t>7</w:t>
      </w:r>
      <w:r w:rsidR="009A481B">
        <w:rPr>
          <w:rFonts w:ascii="Book Antiqua" w:hAnsi="Book Antiqua"/>
        </w:rPr>
        <w:t>.</w:t>
      </w:r>
    </w:p>
    <w:p w:rsidR="009A481B" w:rsidRDefault="009A481B">
      <w:pPr>
        <w:jc w:val="both"/>
        <w:rPr>
          <w:rFonts w:ascii="Book Antiqua" w:hAnsi="Book Antiqua"/>
        </w:rPr>
      </w:pPr>
    </w:p>
    <w:p w:rsidR="003E25EF" w:rsidRDefault="003E25EF">
      <w:pPr>
        <w:jc w:val="both"/>
        <w:rPr>
          <w:rFonts w:ascii="Book Antiqua" w:hAnsi="Book Antiqua"/>
        </w:rPr>
      </w:pPr>
    </w:p>
    <w:p w:rsidR="00935DCC" w:rsidRDefault="00935DCC">
      <w:pPr>
        <w:jc w:val="both"/>
        <w:rPr>
          <w:rFonts w:ascii="Book Antiqua" w:hAnsi="Book Antiqua"/>
        </w:rPr>
      </w:pPr>
    </w:p>
    <w:p w:rsidR="00935DCC" w:rsidRDefault="00935DCC">
      <w:pPr>
        <w:jc w:val="both"/>
        <w:rPr>
          <w:rFonts w:ascii="Book Antiqua" w:hAnsi="Book Antiqua"/>
        </w:rPr>
      </w:pPr>
    </w:p>
    <w:p w:rsidR="00935DCC" w:rsidRDefault="00935DCC">
      <w:pPr>
        <w:jc w:val="both"/>
        <w:rPr>
          <w:rFonts w:ascii="Book Antiqua" w:hAnsi="Book Antiqua"/>
        </w:rPr>
      </w:pPr>
    </w:p>
    <w:p w:rsidR="003E25EF" w:rsidRDefault="003E25EF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lastRenderedPageBreak/>
        <w:t>9.     Úč</w:t>
      </w:r>
      <w:r w:rsidR="00123598">
        <w:rPr>
          <w:rFonts w:ascii="Book Antiqua" w:hAnsi="Book Antiqua"/>
          <w:b/>
        </w:rPr>
        <w:t>t</w:t>
      </w:r>
      <w:r>
        <w:rPr>
          <w:rFonts w:ascii="Book Antiqua" w:hAnsi="Book Antiqua"/>
          <w:b/>
        </w:rPr>
        <w:t>ovná závierka za bezprostredne predchádzajúce účtovné obdobie :</w:t>
      </w:r>
    </w:p>
    <w:p w:rsidR="003E25EF" w:rsidRDefault="003E25EF">
      <w:pPr>
        <w:rPr>
          <w:rFonts w:ascii="Book Antiqua" w:hAnsi="Book Antiqua"/>
          <w:b/>
        </w:rPr>
      </w:pPr>
    </w:p>
    <w:p w:rsidR="00D72FB0" w:rsidRDefault="00D72FB0" w:rsidP="00D72FB0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Valné   zhromaždenie  spoločnosti  </w:t>
      </w:r>
      <w:r w:rsidR="002E0F07">
        <w:rPr>
          <w:rFonts w:ascii="Book Antiqua" w:hAnsi="Book Antiqua"/>
        </w:rPr>
        <w:t xml:space="preserve">do </w:t>
      </w:r>
      <w:r w:rsidR="002B5AFA">
        <w:rPr>
          <w:rFonts w:ascii="Book Antiqua" w:hAnsi="Book Antiqua"/>
        </w:rPr>
        <w:t xml:space="preserve">dňa </w:t>
      </w:r>
      <w:r w:rsidR="002E0F07">
        <w:rPr>
          <w:rFonts w:ascii="Book Antiqua" w:hAnsi="Book Antiqua"/>
        </w:rPr>
        <w:t>podania DPPO 2017 ne</w:t>
      </w:r>
      <w:r>
        <w:rPr>
          <w:rFonts w:ascii="Book Antiqua" w:hAnsi="Book Antiqua"/>
        </w:rPr>
        <w:t>schválilo  účtovnú závierku spoločnosti , zostavenú  k  31.12.201</w:t>
      </w:r>
      <w:r w:rsidR="002E0F07">
        <w:rPr>
          <w:rFonts w:ascii="Book Antiqua" w:hAnsi="Book Antiqua"/>
        </w:rPr>
        <w:t>7</w:t>
      </w:r>
      <w:r>
        <w:rPr>
          <w:rFonts w:ascii="Book Antiqua" w:hAnsi="Book Antiqua"/>
        </w:rPr>
        <w:t>.</w:t>
      </w:r>
    </w:p>
    <w:p w:rsidR="00123598" w:rsidRDefault="00123598">
      <w:pPr>
        <w:jc w:val="both"/>
        <w:rPr>
          <w:rFonts w:ascii="Book Antiqua" w:hAnsi="Book Antiqua"/>
        </w:rPr>
      </w:pPr>
    </w:p>
    <w:p w:rsidR="003E25EF" w:rsidRDefault="003E25EF">
      <w:pPr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                                                                               </w:t>
      </w:r>
    </w:p>
    <w:p w:rsidR="003E25EF" w:rsidRDefault="003E25EF">
      <w:pPr>
        <w:pStyle w:val="Nadpis2"/>
      </w:pPr>
      <w:r>
        <w:t xml:space="preserve">ČASŤ  </w:t>
      </w:r>
      <w:r w:rsidR="00006105">
        <w:t>II.</w:t>
      </w:r>
    </w:p>
    <w:p w:rsidR="00006105" w:rsidRPr="00006105" w:rsidRDefault="00006105" w:rsidP="00006105">
      <w:pPr>
        <w:jc w:val="center"/>
        <w:rPr>
          <w:rFonts w:ascii="Book Antiqua" w:hAnsi="Book Antiqua"/>
          <w:b/>
        </w:rPr>
      </w:pPr>
      <w:r w:rsidRPr="00006105">
        <w:rPr>
          <w:rFonts w:ascii="Book Antiqua" w:hAnsi="Book Antiqua"/>
          <w:b/>
        </w:rPr>
        <w:t>Informácie o účtovných metódach a všeobecných</w:t>
      </w:r>
    </w:p>
    <w:p w:rsidR="003E25EF" w:rsidRDefault="00006105" w:rsidP="00006105">
      <w:pPr>
        <w:jc w:val="center"/>
        <w:rPr>
          <w:rFonts w:ascii="Book Antiqua" w:hAnsi="Book Antiqua"/>
          <w:b/>
        </w:rPr>
      </w:pPr>
      <w:r w:rsidRPr="00006105">
        <w:rPr>
          <w:rFonts w:ascii="Book Antiqua" w:hAnsi="Book Antiqua"/>
          <w:b/>
        </w:rPr>
        <w:t>účtovných zásadách.</w:t>
      </w:r>
    </w:p>
    <w:p w:rsidR="00006105" w:rsidRPr="00006105" w:rsidRDefault="00006105" w:rsidP="00006105">
      <w:pPr>
        <w:jc w:val="center"/>
        <w:rPr>
          <w:rFonts w:ascii="Book Antiqua" w:hAnsi="Book Antiqua"/>
          <w:b/>
        </w:rPr>
      </w:pPr>
    </w:p>
    <w:p w:rsidR="003E25EF" w:rsidRDefault="00006105">
      <w:pPr>
        <w:rPr>
          <w:rFonts w:ascii="Book Antiqua" w:hAnsi="Book Antiqua"/>
          <w:b/>
        </w:rPr>
      </w:pPr>
      <w:r>
        <w:rPr>
          <w:rFonts w:ascii="Book Antiqua" w:hAnsi="Book Antiqua"/>
          <w:b/>
        </w:rPr>
        <w:t>1</w:t>
      </w:r>
      <w:r w:rsidR="003E25EF">
        <w:rPr>
          <w:rFonts w:ascii="Book Antiqua" w:hAnsi="Book Antiqua"/>
          <w:b/>
        </w:rPr>
        <w:t xml:space="preserve">.            Spôsob   ocenenia  jednotlivých položiek  majetku  a  záväzkov:  </w:t>
      </w:r>
    </w:p>
    <w:p w:rsidR="003E25EF" w:rsidRDefault="003E25EF">
      <w:pPr>
        <w:rPr>
          <w:rFonts w:ascii="Book Antiqua" w:hAnsi="Book Antiqua"/>
          <w:b/>
        </w:rPr>
      </w:pPr>
    </w:p>
    <w:p w:rsidR="003E25EF" w:rsidRDefault="003E25EF">
      <w:pPr>
        <w:rPr>
          <w:rFonts w:ascii="Book Antiqua" w:hAnsi="Book Antiqua"/>
        </w:rPr>
      </w:pPr>
      <w:r>
        <w:rPr>
          <w:rFonts w:ascii="Book Antiqua" w:hAnsi="Book Antiqua"/>
        </w:rPr>
        <w:t>Účtovná jednotka oceňovala majetok a záväzky ku dňu uskutočnenia účtovného prípadu</w:t>
      </w:r>
      <w:r w:rsidR="00006105">
        <w:rPr>
          <w:rFonts w:ascii="Book Antiqua" w:hAnsi="Book Antiqua"/>
        </w:rPr>
        <w:t xml:space="preserve"> v zmysle Zákona o účtovníctve</w:t>
      </w:r>
      <w:r>
        <w:rPr>
          <w:rFonts w:ascii="Book Antiqua" w:hAnsi="Book Antiqua"/>
        </w:rPr>
        <w:t>.</w:t>
      </w:r>
    </w:p>
    <w:p w:rsidR="003E25EF" w:rsidRDefault="003E25EF">
      <w:pPr>
        <w:rPr>
          <w:rFonts w:ascii="Book Antiqua" w:hAnsi="Book Antiqua"/>
        </w:rPr>
      </w:pPr>
    </w:p>
    <w:p w:rsidR="00123598" w:rsidRDefault="00123598">
      <w:pPr>
        <w:rPr>
          <w:rFonts w:ascii="Book Antiqua" w:hAnsi="Book Antiqua"/>
        </w:rPr>
      </w:pPr>
    </w:p>
    <w:p w:rsidR="003E25EF" w:rsidRDefault="003E25EF">
      <w:pPr>
        <w:pStyle w:val="Textkomente"/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ČASŤ  </w:t>
      </w:r>
      <w:r w:rsidR="00006105">
        <w:rPr>
          <w:rFonts w:ascii="Book Antiqua" w:hAnsi="Book Antiqua"/>
          <w:b/>
        </w:rPr>
        <w:t>III.</w:t>
      </w:r>
    </w:p>
    <w:p w:rsidR="003E25EF" w:rsidRDefault="00ED79EC">
      <w:pPr>
        <w:pStyle w:val="Textkomente"/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Doplňujúce  údaje.</w:t>
      </w:r>
    </w:p>
    <w:p w:rsidR="003E25EF" w:rsidRDefault="003E25EF">
      <w:pPr>
        <w:pStyle w:val="Textkomente"/>
        <w:jc w:val="center"/>
        <w:rPr>
          <w:rFonts w:ascii="Book Antiqua" w:hAnsi="Book Antiqua"/>
          <w:b/>
        </w:rPr>
      </w:pPr>
    </w:p>
    <w:p w:rsidR="003E25EF" w:rsidRDefault="00ED79EC">
      <w:pPr>
        <w:pStyle w:val="Textkomente"/>
        <w:numPr>
          <w:ilvl w:val="0"/>
          <w:numId w:val="42"/>
        </w:num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Prehľad o pohybe investičného majetku podľa jednotlivých položiek súvahy</w:t>
      </w:r>
    </w:p>
    <w:p w:rsidR="003E25EF" w:rsidRDefault="003E25EF">
      <w:pPr>
        <w:pStyle w:val="Textkomente"/>
        <w:jc w:val="both"/>
        <w:rPr>
          <w:rFonts w:ascii="Book Antiqua" w:hAnsi="Book Antiqua"/>
          <w:b/>
        </w:rPr>
      </w:pPr>
    </w:p>
    <w:p w:rsidR="003E25EF" w:rsidRDefault="003E25EF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Spoločnosť </w:t>
      </w:r>
      <w:r w:rsidR="00034043">
        <w:rPr>
          <w:rFonts w:ascii="Book Antiqua" w:hAnsi="Book Antiqua"/>
        </w:rPr>
        <w:t>ne</w:t>
      </w:r>
      <w:r>
        <w:rPr>
          <w:rFonts w:ascii="Book Antiqua" w:hAnsi="Book Antiqua"/>
        </w:rPr>
        <w:t>vlastní dlhodobý nehmotný majetok.</w:t>
      </w:r>
    </w:p>
    <w:p w:rsidR="003E25EF" w:rsidRDefault="003E25EF">
      <w:pPr>
        <w:jc w:val="both"/>
        <w:rPr>
          <w:rFonts w:ascii="Book Antiqua" w:hAnsi="Book Antiqua"/>
        </w:rPr>
      </w:pPr>
    </w:p>
    <w:p w:rsidR="003E25EF" w:rsidRDefault="003E25EF">
      <w:pPr>
        <w:numPr>
          <w:ilvl w:val="0"/>
          <w:numId w:val="42"/>
        </w:num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Dlhodobý hmotný majetok: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422"/>
        <w:gridCol w:w="1127"/>
        <w:gridCol w:w="1168"/>
      </w:tblGrid>
      <w:tr w:rsidR="004550F6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4550F6" w:rsidRDefault="004550F6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Dlhodobý hmotný majetok podľa</w:t>
            </w:r>
          </w:p>
          <w:p w:rsidR="004550F6" w:rsidRDefault="004550F6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položiek súvahy</w:t>
            </w:r>
          </w:p>
        </w:tc>
        <w:tc>
          <w:tcPr>
            <w:tcW w:w="1422" w:type="dxa"/>
          </w:tcPr>
          <w:p w:rsidR="004550F6" w:rsidRDefault="00ED79EC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Obstarávacia</w:t>
            </w:r>
          </w:p>
          <w:p w:rsidR="00ED79EC" w:rsidRDefault="00ED79EC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cena</w:t>
            </w:r>
          </w:p>
        </w:tc>
        <w:tc>
          <w:tcPr>
            <w:tcW w:w="1127" w:type="dxa"/>
          </w:tcPr>
          <w:p w:rsidR="004550F6" w:rsidRDefault="00ED79EC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Oprávky</w:t>
            </w:r>
          </w:p>
        </w:tc>
        <w:tc>
          <w:tcPr>
            <w:tcW w:w="1168" w:type="dxa"/>
          </w:tcPr>
          <w:p w:rsidR="004550F6" w:rsidRDefault="00ED79EC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Zostatková </w:t>
            </w:r>
          </w:p>
          <w:p w:rsidR="00ED79EC" w:rsidRDefault="00ED79EC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cena</w:t>
            </w:r>
          </w:p>
        </w:tc>
      </w:tr>
      <w:tr w:rsidR="004550F6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4550F6" w:rsidRDefault="004550F6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Samostatné hnuteľné veci a súbory</w:t>
            </w:r>
            <w:r w:rsidR="00ED79EC">
              <w:rPr>
                <w:rFonts w:ascii="Book Antiqua" w:hAnsi="Book Antiqua"/>
              </w:rPr>
              <w:t xml:space="preserve"> </w:t>
            </w:r>
            <w:r>
              <w:rPr>
                <w:rFonts w:ascii="Book Antiqua" w:hAnsi="Book Antiqua"/>
              </w:rPr>
              <w:t>hnuteľných vecí</w:t>
            </w:r>
          </w:p>
        </w:tc>
        <w:tc>
          <w:tcPr>
            <w:tcW w:w="1422" w:type="dxa"/>
          </w:tcPr>
          <w:p w:rsidR="0089658C" w:rsidRDefault="0089658C">
            <w:pPr>
              <w:jc w:val="right"/>
              <w:rPr>
                <w:rFonts w:ascii="Book Antiqua" w:hAnsi="Book Antiqua"/>
              </w:rPr>
            </w:pPr>
          </w:p>
          <w:p w:rsidR="000136BD" w:rsidRDefault="00445975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  <w:tc>
          <w:tcPr>
            <w:tcW w:w="1127" w:type="dxa"/>
          </w:tcPr>
          <w:p w:rsidR="0089658C" w:rsidRDefault="00445975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  <w:tc>
          <w:tcPr>
            <w:tcW w:w="1168" w:type="dxa"/>
          </w:tcPr>
          <w:p w:rsidR="0089658C" w:rsidRDefault="00445975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Obstaranie HM</w:t>
            </w:r>
          </w:p>
        </w:tc>
        <w:tc>
          <w:tcPr>
            <w:tcW w:w="1422" w:type="dxa"/>
          </w:tcPr>
          <w:p w:rsidR="000136BD" w:rsidRDefault="00123598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  <w:tc>
          <w:tcPr>
            <w:tcW w:w="1127" w:type="dxa"/>
          </w:tcPr>
          <w:p w:rsidR="000136BD" w:rsidRDefault="00123598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  <w:tc>
          <w:tcPr>
            <w:tcW w:w="1168" w:type="dxa"/>
          </w:tcPr>
          <w:p w:rsidR="000136BD" w:rsidRDefault="00123598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</w:tr>
      <w:tr w:rsidR="00123598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123598" w:rsidRDefault="00123598">
            <w:pPr>
              <w:jc w:val="both"/>
              <w:rPr>
                <w:rFonts w:ascii="Book Antiqua" w:hAnsi="Book Antiqua"/>
              </w:rPr>
            </w:pPr>
          </w:p>
        </w:tc>
        <w:tc>
          <w:tcPr>
            <w:tcW w:w="1422" w:type="dxa"/>
          </w:tcPr>
          <w:p w:rsidR="00123598" w:rsidRDefault="00123598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127" w:type="dxa"/>
          </w:tcPr>
          <w:p w:rsidR="00123598" w:rsidRDefault="00123598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168" w:type="dxa"/>
          </w:tcPr>
          <w:p w:rsidR="00123598" w:rsidRDefault="00123598">
            <w:pPr>
              <w:jc w:val="right"/>
              <w:rPr>
                <w:rFonts w:ascii="Book Antiqua" w:hAnsi="Book Antiqua"/>
              </w:rPr>
            </w:pPr>
          </w:p>
        </w:tc>
      </w:tr>
    </w:tbl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numPr>
          <w:ilvl w:val="0"/>
          <w:numId w:val="42"/>
        </w:num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Zásoby: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pStyle w:val="Zkladntext"/>
      </w:pPr>
      <w:r>
        <w:t>Spoločnosť nevytvárala opravné položky k zásobám a ani nemala zriadené záložné právo na zásoby.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 w:rsidP="00ED79EC">
      <w:pPr>
        <w:numPr>
          <w:ilvl w:val="0"/>
          <w:numId w:val="42"/>
        </w:num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Pohľadávky: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ED79EC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4.a.</w:t>
      </w:r>
      <w:r w:rsidR="003E25EF">
        <w:rPr>
          <w:rFonts w:ascii="Book Antiqua" w:hAnsi="Book Antiqua"/>
          <w:b/>
        </w:rPr>
        <w:t xml:space="preserve">        Opravné položky k pohľadávkam: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pStyle w:val="Zkladntext"/>
      </w:pPr>
      <w:r>
        <w:t>Spoločnosť v účtovnom období nevytvárala opravné položky k pohľadávkam.</w:t>
      </w:r>
      <w:r w:rsidR="004550F6">
        <w:t xml:space="preserve"> </w:t>
      </w:r>
    </w:p>
    <w:p w:rsidR="003E25EF" w:rsidRDefault="003E25EF">
      <w:pPr>
        <w:jc w:val="both"/>
        <w:rPr>
          <w:rFonts w:ascii="Book Antiqua" w:hAnsi="Book Antiqua"/>
        </w:rPr>
      </w:pPr>
    </w:p>
    <w:p w:rsidR="003E25EF" w:rsidRDefault="00ED79EC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4.b.</w:t>
      </w:r>
      <w:r w:rsidR="003E25EF">
        <w:rPr>
          <w:rFonts w:ascii="Book Antiqua" w:hAnsi="Book Antiqua"/>
          <w:b/>
        </w:rPr>
        <w:t xml:space="preserve">         Pohľadávky podľa splatnosti: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C7633D" w:rsidRDefault="003E25EF">
      <w:pPr>
        <w:rPr>
          <w:rFonts w:ascii="Book Antiqua" w:hAnsi="Book Antiqua"/>
        </w:rPr>
      </w:pPr>
      <w:r>
        <w:rPr>
          <w:rFonts w:ascii="Book Antiqua" w:hAnsi="Book Antiqua"/>
        </w:rPr>
        <w:t>Spoločnosť k 31.12.20</w:t>
      </w:r>
      <w:r w:rsidR="0089658C">
        <w:rPr>
          <w:rFonts w:ascii="Book Antiqua" w:hAnsi="Book Antiqua"/>
        </w:rPr>
        <w:t>1</w:t>
      </w:r>
      <w:r w:rsidR="002B5AFA">
        <w:rPr>
          <w:rFonts w:ascii="Book Antiqua" w:hAnsi="Book Antiqua"/>
        </w:rPr>
        <w:t>6</w:t>
      </w:r>
      <w:r>
        <w:rPr>
          <w:rFonts w:ascii="Book Antiqua" w:hAnsi="Book Antiqua"/>
        </w:rPr>
        <w:t xml:space="preserve"> vykázala pohľadávky</w:t>
      </w:r>
      <w:r w:rsidR="00C46D7F">
        <w:rPr>
          <w:rFonts w:ascii="Book Antiqua" w:hAnsi="Book Antiqua"/>
        </w:rPr>
        <w:t xml:space="preserve"> vo výške</w:t>
      </w:r>
      <w:r w:rsidR="00B60653">
        <w:rPr>
          <w:rFonts w:ascii="Book Antiqua" w:hAnsi="Book Antiqua"/>
        </w:rPr>
        <w:t xml:space="preserve"> </w:t>
      </w:r>
      <w:r w:rsidR="002B5AFA">
        <w:rPr>
          <w:rFonts w:ascii="Book Antiqua" w:hAnsi="Book Antiqua"/>
        </w:rPr>
        <w:t>20</w:t>
      </w:r>
      <w:r w:rsidR="00B60653">
        <w:rPr>
          <w:rFonts w:ascii="Book Antiqua" w:hAnsi="Book Antiqua"/>
        </w:rPr>
        <w:t>0</w:t>
      </w:r>
      <w:r w:rsidR="000136BD">
        <w:rPr>
          <w:rFonts w:ascii="Book Antiqua" w:hAnsi="Book Antiqua"/>
        </w:rPr>
        <w:t xml:space="preserve"> EUR:</w:t>
      </w:r>
    </w:p>
    <w:p w:rsidR="003E25EF" w:rsidRDefault="00C7633D" w:rsidP="00C7633D">
      <w:pPr>
        <w:numPr>
          <w:ilvl w:val="0"/>
          <w:numId w:val="40"/>
        </w:numPr>
        <w:rPr>
          <w:rFonts w:ascii="Book Antiqua" w:hAnsi="Book Antiqua"/>
        </w:rPr>
      </w:pPr>
      <w:r>
        <w:rPr>
          <w:rFonts w:ascii="Book Antiqua" w:hAnsi="Book Antiqua"/>
        </w:rPr>
        <w:t>do</w:t>
      </w:r>
      <w:r w:rsidR="003E25EF">
        <w:rPr>
          <w:rFonts w:ascii="Book Antiqua" w:hAnsi="Book Antiqua"/>
        </w:rPr>
        <w:t xml:space="preserve"> lehoty splatnosti vo výške </w:t>
      </w:r>
      <w:r>
        <w:rPr>
          <w:rFonts w:ascii="Book Antiqua" w:hAnsi="Book Antiqua"/>
        </w:rPr>
        <w:t xml:space="preserve">  </w:t>
      </w:r>
      <w:r w:rsidR="00E97301">
        <w:rPr>
          <w:rFonts w:ascii="Book Antiqua" w:hAnsi="Book Antiqua"/>
        </w:rPr>
        <w:t xml:space="preserve"> </w:t>
      </w:r>
      <w:r w:rsidR="00034043">
        <w:rPr>
          <w:rFonts w:ascii="Book Antiqua" w:hAnsi="Book Antiqua"/>
        </w:rPr>
        <w:tab/>
      </w:r>
      <w:r w:rsidR="002B5AFA">
        <w:rPr>
          <w:rFonts w:ascii="Book Antiqua" w:hAnsi="Book Antiqua"/>
        </w:rPr>
        <w:t>20</w:t>
      </w:r>
      <w:r w:rsidR="00B60653">
        <w:rPr>
          <w:rFonts w:ascii="Book Antiqua" w:hAnsi="Book Antiqua"/>
        </w:rPr>
        <w:t>0</w:t>
      </w:r>
      <w:r w:rsidR="00034043">
        <w:rPr>
          <w:rFonts w:ascii="Book Antiqua" w:hAnsi="Book Antiqua"/>
        </w:rPr>
        <w:t xml:space="preserve"> </w:t>
      </w:r>
      <w:r w:rsidR="000136BD">
        <w:rPr>
          <w:rFonts w:ascii="Book Antiqua" w:hAnsi="Book Antiqua"/>
        </w:rPr>
        <w:t>EUR</w:t>
      </w:r>
    </w:p>
    <w:p w:rsidR="00C7633D" w:rsidRDefault="00C7633D" w:rsidP="00C7633D">
      <w:pPr>
        <w:numPr>
          <w:ilvl w:val="0"/>
          <w:numId w:val="40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po lehote splatnosti vo výške  </w:t>
      </w:r>
      <w:r w:rsidR="003F3EE5">
        <w:rPr>
          <w:rFonts w:ascii="Book Antiqua" w:hAnsi="Book Antiqua"/>
        </w:rPr>
        <w:t xml:space="preserve">   </w:t>
      </w:r>
      <w:r w:rsidR="004550F6">
        <w:rPr>
          <w:rFonts w:ascii="Book Antiqua" w:hAnsi="Book Antiqua"/>
        </w:rPr>
        <w:t xml:space="preserve">  </w:t>
      </w:r>
      <w:r w:rsidR="00445975">
        <w:rPr>
          <w:rFonts w:ascii="Book Antiqua" w:hAnsi="Book Antiqua"/>
        </w:rPr>
        <w:t>0</w:t>
      </w:r>
      <w:r w:rsidR="00D72FB0">
        <w:rPr>
          <w:rFonts w:ascii="Book Antiqua" w:hAnsi="Book Antiqua"/>
        </w:rPr>
        <w:t xml:space="preserve"> </w:t>
      </w:r>
      <w:r w:rsidR="0089658C">
        <w:rPr>
          <w:rFonts w:ascii="Book Antiqua" w:hAnsi="Book Antiqua"/>
        </w:rPr>
        <w:t>EUR</w:t>
      </w:r>
    </w:p>
    <w:p w:rsidR="003E25EF" w:rsidRDefault="003E25EF">
      <w:pPr>
        <w:rPr>
          <w:rFonts w:ascii="Book Antiqua" w:hAnsi="Book Antiqua"/>
          <w:b/>
          <w:sz w:val="16"/>
        </w:rPr>
      </w:pPr>
    </w:p>
    <w:p w:rsidR="003E25EF" w:rsidRDefault="00ED79EC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5.</w:t>
      </w:r>
      <w:r w:rsidR="003E25EF">
        <w:rPr>
          <w:rFonts w:ascii="Book Antiqua" w:hAnsi="Book Antiqua"/>
          <w:b/>
        </w:rPr>
        <w:t xml:space="preserve">           Krátkodobý finančný majetok:     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pStyle w:val="Zkladntext"/>
      </w:pPr>
      <w:r>
        <w:t>Spoločnosť účtovala v počas účtovného obdobia o krátkodobom finančnom majetku</w:t>
      </w:r>
      <w:r w:rsidR="0089658C">
        <w:t>:</w:t>
      </w:r>
    </w:p>
    <w:p w:rsidR="0089658C" w:rsidRDefault="0089658C">
      <w:pPr>
        <w:pStyle w:val="Zkladntext"/>
      </w:pPr>
      <w:r>
        <w:t xml:space="preserve">- pokladňa  </w:t>
      </w:r>
      <w:r w:rsidR="00B60653">
        <w:t xml:space="preserve">a </w:t>
      </w:r>
      <w:r>
        <w:t xml:space="preserve">bankové účty   </w:t>
      </w:r>
      <w:r w:rsidR="002E0F07">
        <w:t>4929</w:t>
      </w:r>
      <w:r w:rsidR="00E97301">
        <w:t xml:space="preserve"> EUR</w:t>
      </w:r>
    </w:p>
    <w:p w:rsidR="00BE65AD" w:rsidRDefault="00BE65AD">
      <w:pPr>
        <w:pStyle w:val="Zkladntext"/>
      </w:pPr>
    </w:p>
    <w:p w:rsidR="00BE65AD" w:rsidRDefault="00BE65AD">
      <w:pPr>
        <w:pStyle w:val="Zkladntext"/>
      </w:pPr>
    </w:p>
    <w:p w:rsidR="00935DCC" w:rsidRDefault="00935DCC">
      <w:pPr>
        <w:pStyle w:val="Zkladntext"/>
      </w:pPr>
    </w:p>
    <w:p w:rsidR="00B60653" w:rsidRDefault="00B60653">
      <w:pPr>
        <w:pStyle w:val="Zkladntext"/>
      </w:pPr>
    </w:p>
    <w:p w:rsidR="00BE65AD" w:rsidRDefault="00BE65AD">
      <w:pPr>
        <w:pStyle w:val="Zkladntext"/>
      </w:pPr>
    </w:p>
    <w:p w:rsidR="00D72FB0" w:rsidRDefault="00D72FB0">
      <w:pPr>
        <w:pStyle w:val="Zkladntext"/>
      </w:pPr>
    </w:p>
    <w:p w:rsidR="003E25EF" w:rsidRDefault="003E25EF">
      <w:pPr>
        <w:jc w:val="both"/>
        <w:rPr>
          <w:rFonts w:ascii="Book Antiqua" w:hAnsi="Book Antiqua"/>
        </w:rPr>
      </w:pPr>
    </w:p>
    <w:p w:rsidR="003E25EF" w:rsidRDefault="00497EE5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lastRenderedPageBreak/>
        <w:t xml:space="preserve">  </w:t>
      </w:r>
      <w:r w:rsidR="003E25EF">
        <w:rPr>
          <w:rFonts w:ascii="Book Antiqua" w:hAnsi="Book Antiqua"/>
          <w:b/>
        </w:rPr>
        <w:t xml:space="preserve">           Významné položky časového rozlíšenia nákladov budúcich období a príjmov budúcich období: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pStyle w:val="Zkladntext"/>
      </w:pPr>
      <w:r>
        <w:t xml:space="preserve">Spoločnosť v účtovnom období </w:t>
      </w:r>
      <w:r w:rsidR="00946556">
        <w:t>ne</w:t>
      </w:r>
      <w:r>
        <w:t>účtovala</w:t>
      </w:r>
      <w:r w:rsidR="00A67488">
        <w:t>.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jc w:val="both"/>
        <w:rPr>
          <w:rFonts w:ascii="Book Antiqua" w:hAnsi="Book Antiqua"/>
        </w:rPr>
      </w:pPr>
    </w:p>
    <w:p w:rsidR="009A481B" w:rsidRDefault="009A481B">
      <w:pPr>
        <w:jc w:val="both"/>
        <w:rPr>
          <w:rFonts w:ascii="Book Antiqua" w:hAnsi="Book Antiqua"/>
        </w:rPr>
      </w:pPr>
    </w:p>
    <w:p w:rsidR="003E25EF" w:rsidRDefault="00497EE5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6</w:t>
      </w:r>
      <w:r w:rsidR="003E25EF">
        <w:rPr>
          <w:rFonts w:ascii="Book Antiqua" w:hAnsi="Book Antiqua"/>
          <w:b/>
        </w:rPr>
        <w:t>.                 Záväzky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497EE5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     </w:t>
      </w:r>
      <w:r w:rsidR="003E25EF">
        <w:rPr>
          <w:rFonts w:ascii="Book Antiqua" w:hAnsi="Book Antiqua"/>
          <w:b/>
        </w:rPr>
        <w:t xml:space="preserve">              Záväzky podľa splatnosti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1559"/>
      </w:tblGrid>
      <w:tr w:rsidR="003E25EF">
        <w:tblPrEx>
          <w:tblCellMar>
            <w:top w:w="0" w:type="dxa"/>
            <w:bottom w:w="0" w:type="dxa"/>
          </w:tblCellMar>
        </w:tblPrEx>
        <w:tc>
          <w:tcPr>
            <w:tcW w:w="3614" w:type="dxa"/>
            <w:shd w:val="pct25" w:color="auto" w:fill="auto"/>
          </w:tcPr>
          <w:p w:rsidR="003E25EF" w:rsidRDefault="003E25E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 xml:space="preserve">ZÁVAZKY </w:t>
            </w:r>
          </w:p>
          <w:p w:rsidR="003E25EF" w:rsidRDefault="003E25E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 xml:space="preserve">  </w:t>
            </w:r>
          </w:p>
        </w:tc>
        <w:tc>
          <w:tcPr>
            <w:tcW w:w="1559" w:type="dxa"/>
            <w:shd w:val="pct25" w:color="auto" w:fill="auto"/>
          </w:tcPr>
          <w:p w:rsidR="003E25EF" w:rsidRDefault="003E25E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 xml:space="preserve">HODNOTA  </w:t>
            </w:r>
          </w:p>
        </w:tc>
      </w:tr>
      <w:tr w:rsidR="003E25EF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:rsidR="003E25EF" w:rsidRDefault="003E25E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 xml:space="preserve">do lehoty splatnosti  </w:t>
            </w:r>
          </w:p>
        </w:tc>
        <w:tc>
          <w:tcPr>
            <w:tcW w:w="1559" w:type="dxa"/>
          </w:tcPr>
          <w:p w:rsidR="003E25EF" w:rsidRDefault="00D72FB0" w:rsidP="00B60653">
            <w:pPr>
              <w:numPr>
                <w:ilvl w:val="12"/>
                <w:numId w:val="0"/>
              </w:numPr>
              <w:tabs>
                <w:tab w:val="center" w:pos="709"/>
                <w:tab w:val="right" w:pos="1419"/>
              </w:tabs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ab/>
            </w:r>
            <w:r>
              <w:rPr>
                <w:rFonts w:ascii="Book Antiqua" w:hAnsi="Book Antiqua"/>
                <w:b/>
              </w:rPr>
              <w:tab/>
            </w:r>
            <w:r w:rsidR="00B60653">
              <w:rPr>
                <w:rFonts w:ascii="Book Antiqua" w:hAnsi="Book Antiqua"/>
                <w:b/>
              </w:rPr>
              <w:t>0</w:t>
            </w:r>
          </w:p>
        </w:tc>
      </w:tr>
      <w:tr w:rsidR="003E25EF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:rsidR="003E25EF" w:rsidRDefault="003E25E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 xml:space="preserve">po lehote splatnosti  </w:t>
            </w:r>
          </w:p>
        </w:tc>
        <w:tc>
          <w:tcPr>
            <w:tcW w:w="1559" w:type="dxa"/>
          </w:tcPr>
          <w:p w:rsidR="003E25EF" w:rsidRDefault="00034043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0</w:t>
            </w:r>
          </w:p>
        </w:tc>
      </w:tr>
    </w:tbl>
    <w:p w:rsidR="003E25EF" w:rsidRDefault="003E25EF">
      <w:pPr>
        <w:numPr>
          <w:ilvl w:val="12"/>
          <w:numId w:val="0"/>
        </w:numPr>
        <w:rPr>
          <w:rFonts w:ascii="Book Antiqua" w:hAnsi="Book Antiqua"/>
          <w:b/>
          <w:sz w:val="18"/>
        </w:rPr>
      </w:pPr>
      <w:r>
        <w:rPr>
          <w:rFonts w:ascii="Book Antiqua" w:hAnsi="Book Antiqua"/>
          <w:b/>
          <w:sz w:val="18"/>
        </w:rPr>
        <w:t xml:space="preserve">Záväzky   celkom :   </w:t>
      </w:r>
      <w:r w:rsidR="00B60653">
        <w:rPr>
          <w:rFonts w:ascii="Book Antiqua" w:hAnsi="Book Antiqua"/>
          <w:b/>
          <w:sz w:val="18"/>
        </w:rPr>
        <w:t>0</w:t>
      </w:r>
      <w:r w:rsidR="000136BD">
        <w:rPr>
          <w:rFonts w:ascii="Book Antiqua" w:hAnsi="Book Antiqua"/>
          <w:b/>
          <w:sz w:val="18"/>
        </w:rPr>
        <w:t xml:space="preserve"> EUR</w:t>
      </w: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jc w:val="both"/>
        <w:rPr>
          <w:rFonts w:ascii="Book Antiqua" w:hAnsi="Book Antiqua"/>
          <w:b/>
        </w:rPr>
      </w:pPr>
    </w:p>
    <w:p w:rsidR="003E25EF" w:rsidRDefault="003E25EF">
      <w:pPr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ČASŤ  </w:t>
      </w:r>
      <w:r w:rsidR="00497EE5">
        <w:rPr>
          <w:rFonts w:ascii="Book Antiqua" w:hAnsi="Book Antiqua"/>
          <w:b/>
        </w:rPr>
        <w:t>IV.</w:t>
      </w:r>
    </w:p>
    <w:p w:rsidR="003E25EF" w:rsidRDefault="003E25EF">
      <w:pPr>
        <w:pStyle w:val="Nadpis2"/>
      </w:pPr>
      <w:r>
        <w:t>Údaje na podsúvahových účtoch</w:t>
      </w:r>
    </w:p>
    <w:p w:rsidR="003E25EF" w:rsidRDefault="003E25EF">
      <w:pPr>
        <w:jc w:val="both"/>
        <w:rPr>
          <w:rFonts w:ascii="Book Antiqua" w:hAnsi="Book Antiqua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1701"/>
        <w:gridCol w:w="1418"/>
        <w:gridCol w:w="992"/>
      </w:tblGrid>
      <w:tr w:rsidR="003E25EF">
        <w:tblPrEx>
          <w:tblCellMar>
            <w:top w:w="0" w:type="dxa"/>
            <w:bottom w:w="0" w:type="dxa"/>
          </w:tblCellMar>
        </w:tblPrEx>
        <w:tc>
          <w:tcPr>
            <w:tcW w:w="2905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Druh položky</w:t>
            </w:r>
          </w:p>
        </w:tc>
        <w:tc>
          <w:tcPr>
            <w:tcW w:w="1701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Opis položky</w:t>
            </w:r>
          </w:p>
        </w:tc>
        <w:tc>
          <w:tcPr>
            <w:tcW w:w="1418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Hodnota</w:t>
            </w:r>
          </w:p>
        </w:tc>
        <w:tc>
          <w:tcPr>
            <w:tcW w:w="992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Účet</w:t>
            </w:r>
          </w:p>
        </w:tc>
      </w:tr>
      <w:tr w:rsidR="003E25EF">
        <w:tblPrEx>
          <w:tblCellMar>
            <w:top w:w="0" w:type="dxa"/>
            <w:bottom w:w="0" w:type="dxa"/>
          </w:tblCellMar>
        </w:tblPrEx>
        <w:tc>
          <w:tcPr>
            <w:tcW w:w="2905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DHM</w:t>
            </w:r>
          </w:p>
        </w:tc>
        <w:tc>
          <w:tcPr>
            <w:tcW w:w="1701" w:type="dxa"/>
          </w:tcPr>
          <w:p w:rsidR="003E25EF" w:rsidRDefault="003E25EF" w:rsidP="00BE65AD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do </w:t>
            </w:r>
            <w:r w:rsidR="00BE65AD">
              <w:rPr>
                <w:rFonts w:ascii="Book Antiqua" w:hAnsi="Book Antiqua"/>
              </w:rPr>
              <w:t>1700,-</w:t>
            </w:r>
            <w:r w:rsidR="007841B2">
              <w:rPr>
                <w:rFonts w:ascii="Book Antiqua" w:hAnsi="Book Antiqua"/>
              </w:rPr>
              <w:t xml:space="preserve"> EUR</w:t>
            </w:r>
          </w:p>
        </w:tc>
        <w:tc>
          <w:tcPr>
            <w:tcW w:w="1418" w:type="dxa"/>
          </w:tcPr>
          <w:p w:rsidR="003E25EF" w:rsidRDefault="00BE65AD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  <w:tc>
          <w:tcPr>
            <w:tcW w:w="992" w:type="dxa"/>
          </w:tcPr>
          <w:p w:rsidR="003E25EF" w:rsidRDefault="00BE65AD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0</w:t>
            </w:r>
          </w:p>
        </w:tc>
      </w:tr>
      <w:tr w:rsidR="00BE65AD">
        <w:tblPrEx>
          <w:tblCellMar>
            <w:top w:w="0" w:type="dxa"/>
            <w:bottom w:w="0" w:type="dxa"/>
          </w:tblCellMar>
        </w:tblPrEx>
        <w:tc>
          <w:tcPr>
            <w:tcW w:w="2905" w:type="dxa"/>
          </w:tcPr>
          <w:p w:rsidR="00BE65AD" w:rsidRDefault="00BE65AD">
            <w:pPr>
              <w:jc w:val="both"/>
              <w:rPr>
                <w:rFonts w:ascii="Book Antiqua" w:hAnsi="Book Antiqua"/>
              </w:rPr>
            </w:pPr>
          </w:p>
        </w:tc>
        <w:tc>
          <w:tcPr>
            <w:tcW w:w="1701" w:type="dxa"/>
          </w:tcPr>
          <w:p w:rsidR="00BE65AD" w:rsidRDefault="00BE65AD" w:rsidP="00BE65A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8" w:type="dxa"/>
          </w:tcPr>
          <w:p w:rsidR="00BE65AD" w:rsidRDefault="00BE65A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992" w:type="dxa"/>
          </w:tcPr>
          <w:p w:rsidR="00BE65AD" w:rsidRDefault="00BE65AD">
            <w:pPr>
              <w:jc w:val="right"/>
              <w:rPr>
                <w:rFonts w:ascii="Book Antiqua" w:hAnsi="Book Antiqua"/>
              </w:rPr>
            </w:pPr>
          </w:p>
        </w:tc>
      </w:tr>
    </w:tbl>
    <w:p w:rsidR="003E25EF" w:rsidRDefault="00C412FF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</w:t>
      </w:r>
    </w:p>
    <w:p w:rsidR="003E25EF" w:rsidRDefault="003E25EF">
      <w:pPr>
        <w:jc w:val="both"/>
        <w:rPr>
          <w:rFonts w:ascii="Book Antiqua" w:hAnsi="Book Antiqua"/>
        </w:rPr>
      </w:pPr>
    </w:p>
    <w:p w:rsidR="00FF3303" w:rsidRDefault="00FF3303">
      <w:pPr>
        <w:jc w:val="both"/>
        <w:rPr>
          <w:rFonts w:ascii="Book Antiqua" w:hAnsi="Book Antiqua"/>
        </w:rPr>
      </w:pPr>
    </w:p>
    <w:p w:rsidR="003E25EF" w:rsidRDefault="003E25EF">
      <w:pPr>
        <w:jc w:val="both"/>
        <w:rPr>
          <w:rFonts w:ascii="Book Antiqua" w:hAnsi="Book Antiqua"/>
          <w:b/>
          <w:sz w:val="22"/>
        </w:rPr>
      </w:pPr>
    </w:p>
    <w:p w:rsidR="003E25EF" w:rsidRDefault="003E25EF">
      <w:pPr>
        <w:jc w:val="center"/>
        <w:rPr>
          <w:rFonts w:ascii="Book Antiqua" w:hAnsi="Book Antiqua"/>
          <w:b/>
          <w:sz w:val="22"/>
        </w:rPr>
      </w:pPr>
      <w:r>
        <w:rPr>
          <w:rFonts w:ascii="Book Antiqua" w:hAnsi="Book Antiqua"/>
          <w:b/>
          <w:sz w:val="22"/>
        </w:rPr>
        <w:t xml:space="preserve">ČASŤ  </w:t>
      </w:r>
      <w:r w:rsidR="00497EE5">
        <w:rPr>
          <w:rFonts w:ascii="Book Antiqua" w:hAnsi="Book Antiqua"/>
          <w:b/>
          <w:sz w:val="22"/>
        </w:rPr>
        <w:t>V.</w:t>
      </w:r>
    </w:p>
    <w:p w:rsidR="003E25EF" w:rsidRDefault="003E25EF">
      <w:pPr>
        <w:jc w:val="center"/>
        <w:rPr>
          <w:rFonts w:ascii="Book Antiqua" w:hAnsi="Book Antiqua"/>
          <w:b/>
          <w:sz w:val="22"/>
        </w:rPr>
      </w:pPr>
      <w:r>
        <w:rPr>
          <w:rFonts w:ascii="Book Antiqua" w:hAnsi="Book Antiqua"/>
          <w:b/>
          <w:sz w:val="22"/>
        </w:rPr>
        <w:t>Prehľad zmien vlastného imania</w:t>
      </w:r>
    </w:p>
    <w:p w:rsidR="003E25EF" w:rsidRDefault="003E25EF">
      <w:pPr>
        <w:rPr>
          <w:rFonts w:ascii="Book Antiqua" w:hAnsi="Book Antiqua"/>
          <w:b/>
          <w:sz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559"/>
        <w:gridCol w:w="1418"/>
        <w:gridCol w:w="1842"/>
      </w:tblGrid>
      <w:tr w:rsidR="003E25EF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Členenie vlastného imania</w:t>
            </w:r>
          </w:p>
        </w:tc>
        <w:tc>
          <w:tcPr>
            <w:tcW w:w="1559" w:type="dxa"/>
          </w:tcPr>
          <w:p w:rsidR="003E25EF" w:rsidRDefault="003E25EF" w:rsidP="002E0F07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Stav k 1.1.20</w:t>
            </w:r>
            <w:r w:rsidR="0089658C">
              <w:rPr>
                <w:rFonts w:ascii="Book Antiqua" w:hAnsi="Book Antiqua"/>
              </w:rPr>
              <w:t>1</w:t>
            </w:r>
            <w:r w:rsidR="002E0F07">
              <w:rPr>
                <w:rFonts w:ascii="Book Antiqua" w:hAnsi="Book Antiqua"/>
              </w:rPr>
              <w:t>7</w:t>
            </w:r>
          </w:p>
        </w:tc>
        <w:tc>
          <w:tcPr>
            <w:tcW w:w="1418" w:type="dxa"/>
          </w:tcPr>
          <w:p w:rsidR="003E25EF" w:rsidRDefault="003E25EF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Zvýšenie, zníženie</w:t>
            </w:r>
          </w:p>
        </w:tc>
        <w:tc>
          <w:tcPr>
            <w:tcW w:w="1842" w:type="dxa"/>
          </w:tcPr>
          <w:p w:rsidR="003E25EF" w:rsidRDefault="003E25EF" w:rsidP="002E0F07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Stav k 31.12.20</w:t>
            </w:r>
            <w:r w:rsidR="0089658C">
              <w:rPr>
                <w:rFonts w:ascii="Book Antiqua" w:hAnsi="Book Antiqua"/>
              </w:rPr>
              <w:t>1</w:t>
            </w:r>
            <w:r w:rsidR="002E0F07">
              <w:rPr>
                <w:rFonts w:ascii="Book Antiqua" w:hAnsi="Book Antiqua"/>
              </w:rPr>
              <w:t>7</w:t>
            </w: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Vlastné imanie spolu</w:t>
            </w:r>
          </w:p>
        </w:tc>
        <w:tc>
          <w:tcPr>
            <w:tcW w:w="1559" w:type="dxa"/>
          </w:tcPr>
          <w:p w:rsidR="000136BD" w:rsidRDefault="002E0F07" w:rsidP="00AA476A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4650</w:t>
            </w:r>
          </w:p>
        </w:tc>
        <w:tc>
          <w:tcPr>
            <w:tcW w:w="1418" w:type="dxa"/>
          </w:tcPr>
          <w:p w:rsidR="000136BD" w:rsidRDefault="002E0F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-481</w:t>
            </w:r>
          </w:p>
        </w:tc>
        <w:tc>
          <w:tcPr>
            <w:tcW w:w="1842" w:type="dxa"/>
          </w:tcPr>
          <w:p w:rsidR="000136BD" w:rsidRDefault="002E0F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4169</w:t>
            </w: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 - ZI zapísané do OR (411)</w:t>
            </w:r>
          </w:p>
        </w:tc>
        <w:tc>
          <w:tcPr>
            <w:tcW w:w="1559" w:type="dxa"/>
          </w:tcPr>
          <w:p w:rsidR="000136BD" w:rsidRDefault="002B5AFA" w:rsidP="00AA476A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5000</w:t>
            </w:r>
          </w:p>
        </w:tc>
        <w:tc>
          <w:tcPr>
            <w:tcW w:w="1418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842" w:type="dxa"/>
          </w:tcPr>
          <w:p w:rsidR="000136BD" w:rsidRDefault="00445975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5000</w:t>
            </w: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Ostatné kapitálové fondy</w:t>
            </w:r>
          </w:p>
        </w:tc>
        <w:tc>
          <w:tcPr>
            <w:tcW w:w="1559" w:type="dxa"/>
          </w:tcPr>
          <w:p w:rsidR="000136BD" w:rsidRDefault="000136BD" w:rsidP="00AA476A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8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842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Zákonný RF</w:t>
            </w:r>
          </w:p>
        </w:tc>
        <w:tc>
          <w:tcPr>
            <w:tcW w:w="1559" w:type="dxa"/>
          </w:tcPr>
          <w:p w:rsidR="000136BD" w:rsidRDefault="000136BD" w:rsidP="00AA476A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8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842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Nerozdelená strata </w:t>
            </w:r>
            <w:r w:rsidR="002B5AFA">
              <w:rPr>
                <w:rFonts w:ascii="Book Antiqua" w:hAnsi="Book Antiqua"/>
              </w:rPr>
              <w:t xml:space="preserve">a zisk </w:t>
            </w:r>
            <w:r>
              <w:rPr>
                <w:rFonts w:ascii="Book Antiqua" w:hAnsi="Book Antiqua"/>
              </w:rPr>
              <w:t>min. rokov</w:t>
            </w:r>
          </w:p>
        </w:tc>
        <w:tc>
          <w:tcPr>
            <w:tcW w:w="1559" w:type="dxa"/>
          </w:tcPr>
          <w:p w:rsidR="000136BD" w:rsidRDefault="000136BD" w:rsidP="00AA476A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8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842" w:type="dxa"/>
          </w:tcPr>
          <w:p w:rsidR="000136BD" w:rsidRDefault="002E0F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-351</w:t>
            </w: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</w:p>
        </w:tc>
        <w:tc>
          <w:tcPr>
            <w:tcW w:w="1559" w:type="dxa"/>
          </w:tcPr>
          <w:p w:rsidR="000136BD" w:rsidRDefault="000136BD" w:rsidP="00AA476A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418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  <w:tc>
          <w:tcPr>
            <w:tcW w:w="1842" w:type="dxa"/>
          </w:tcPr>
          <w:p w:rsidR="000136BD" w:rsidRDefault="000136BD">
            <w:pPr>
              <w:jc w:val="right"/>
              <w:rPr>
                <w:rFonts w:ascii="Book Antiqua" w:hAnsi="Book Antiqua"/>
              </w:rPr>
            </w:pPr>
          </w:p>
        </w:tc>
      </w:tr>
      <w:tr w:rsidR="000136BD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36BD" w:rsidRDefault="000136BD">
            <w:pPr>
              <w:jc w:val="both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HV za úč</w:t>
            </w:r>
            <w:r w:rsidR="00BE65AD">
              <w:rPr>
                <w:rFonts w:ascii="Book Antiqua" w:hAnsi="Book Antiqua"/>
              </w:rPr>
              <w:t>t</w:t>
            </w:r>
            <w:r>
              <w:rPr>
                <w:rFonts w:ascii="Book Antiqua" w:hAnsi="Book Antiqua"/>
              </w:rPr>
              <w:t>ovné obdobie</w:t>
            </w:r>
          </w:p>
        </w:tc>
        <w:tc>
          <w:tcPr>
            <w:tcW w:w="1559" w:type="dxa"/>
          </w:tcPr>
          <w:p w:rsidR="000136BD" w:rsidRDefault="002E0F07" w:rsidP="00AA476A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-350</w:t>
            </w:r>
          </w:p>
        </w:tc>
        <w:tc>
          <w:tcPr>
            <w:tcW w:w="1418" w:type="dxa"/>
          </w:tcPr>
          <w:p w:rsidR="000136BD" w:rsidRDefault="002E0F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-130</w:t>
            </w:r>
          </w:p>
        </w:tc>
        <w:tc>
          <w:tcPr>
            <w:tcW w:w="1842" w:type="dxa"/>
          </w:tcPr>
          <w:p w:rsidR="000136BD" w:rsidRDefault="002E0F07">
            <w:pPr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-480</w:t>
            </w:r>
          </w:p>
        </w:tc>
      </w:tr>
    </w:tbl>
    <w:p w:rsidR="003E25EF" w:rsidRDefault="003E25EF">
      <w:pPr>
        <w:rPr>
          <w:rFonts w:ascii="Book Antiqua" w:hAnsi="Book Antiqua"/>
          <w:b/>
          <w:sz w:val="22"/>
        </w:rPr>
      </w:pPr>
    </w:p>
    <w:p w:rsidR="003E25EF" w:rsidRDefault="003E25EF">
      <w:pPr>
        <w:rPr>
          <w:rFonts w:ascii="Book Antiqua" w:hAnsi="Book Antiqua"/>
          <w:b/>
          <w:sz w:val="22"/>
        </w:rPr>
      </w:pPr>
    </w:p>
    <w:p w:rsidR="003E25EF" w:rsidRDefault="003E25EF">
      <w:pPr>
        <w:rPr>
          <w:rFonts w:ascii="Book Antiqua" w:hAnsi="Book Antiqua"/>
          <w:b/>
          <w:sz w:val="22"/>
        </w:rPr>
      </w:pPr>
    </w:p>
    <w:p w:rsidR="003E25EF" w:rsidRDefault="00BE65AD">
      <w:pPr>
        <w:rPr>
          <w:rFonts w:ascii="Book Antiqua" w:hAnsi="Book Antiqua"/>
          <w:b/>
          <w:sz w:val="22"/>
        </w:rPr>
      </w:pPr>
      <w:r>
        <w:rPr>
          <w:rFonts w:ascii="Book Antiqua" w:hAnsi="Book Antiqua"/>
          <w:b/>
          <w:sz w:val="22"/>
        </w:rPr>
        <w:t xml:space="preserve">V Žiline, </w:t>
      </w:r>
      <w:r w:rsidR="00B60653">
        <w:rPr>
          <w:rFonts w:ascii="Book Antiqua" w:hAnsi="Book Antiqua"/>
          <w:b/>
          <w:sz w:val="22"/>
        </w:rPr>
        <w:t>0</w:t>
      </w:r>
      <w:r w:rsidR="002E0F07">
        <w:rPr>
          <w:rFonts w:ascii="Book Antiqua" w:hAnsi="Book Antiqua"/>
          <w:b/>
          <w:sz w:val="22"/>
        </w:rPr>
        <w:t>6</w:t>
      </w:r>
      <w:r w:rsidR="00B60653">
        <w:rPr>
          <w:rFonts w:ascii="Book Antiqua" w:hAnsi="Book Antiqua"/>
          <w:b/>
          <w:sz w:val="22"/>
        </w:rPr>
        <w:t>.0</w:t>
      </w:r>
      <w:r w:rsidR="002E0F07">
        <w:rPr>
          <w:rFonts w:ascii="Book Antiqua" w:hAnsi="Book Antiqua"/>
          <w:b/>
          <w:sz w:val="22"/>
        </w:rPr>
        <w:t>5</w:t>
      </w:r>
      <w:r w:rsidR="00B60653">
        <w:rPr>
          <w:rFonts w:ascii="Book Antiqua" w:hAnsi="Book Antiqua"/>
          <w:b/>
          <w:sz w:val="22"/>
        </w:rPr>
        <w:t>.201</w:t>
      </w:r>
      <w:r w:rsidR="002E0F07">
        <w:rPr>
          <w:rFonts w:ascii="Book Antiqua" w:hAnsi="Book Antiqua"/>
          <w:b/>
          <w:sz w:val="22"/>
        </w:rPr>
        <w:t>8</w:t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 w:rsidR="00445975">
        <w:rPr>
          <w:rFonts w:ascii="Book Antiqua" w:hAnsi="Book Antiqua"/>
          <w:b/>
          <w:sz w:val="22"/>
        </w:rPr>
        <w:t>Ján Urbánek</w:t>
      </w:r>
    </w:p>
    <w:p w:rsidR="00BE65AD" w:rsidRDefault="00BE65AD">
      <w:pPr>
        <w:rPr>
          <w:rFonts w:ascii="Book Antiqua" w:hAnsi="Book Antiqua"/>
          <w:b/>
          <w:sz w:val="22"/>
        </w:rPr>
      </w:pP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</w:r>
      <w:r>
        <w:rPr>
          <w:rFonts w:ascii="Book Antiqua" w:hAnsi="Book Antiqua"/>
          <w:b/>
          <w:sz w:val="22"/>
        </w:rPr>
        <w:tab/>
        <w:t>konateľ</w:t>
      </w:r>
      <w:r>
        <w:rPr>
          <w:rFonts w:ascii="Book Antiqua" w:hAnsi="Book Antiqua"/>
          <w:b/>
          <w:sz w:val="22"/>
        </w:rPr>
        <w:tab/>
      </w:r>
    </w:p>
    <w:p w:rsidR="007B56B1" w:rsidRDefault="007B56B1">
      <w:pPr>
        <w:rPr>
          <w:rFonts w:ascii="Book Antiqua" w:hAnsi="Book Antiqua"/>
          <w:b/>
          <w:sz w:val="22"/>
        </w:rPr>
      </w:pPr>
    </w:p>
    <w:p w:rsidR="003E25EF" w:rsidRDefault="003E25EF">
      <w:pPr>
        <w:rPr>
          <w:rFonts w:ascii="Book Antiqua" w:hAnsi="Book Antiqua"/>
          <w:b/>
          <w:sz w:val="22"/>
        </w:rPr>
      </w:pPr>
    </w:p>
    <w:p w:rsidR="009A481B" w:rsidRDefault="009A481B">
      <w:pPr>
        <w:rPr>
          <w:rFonts w:ascii="Book Antiqua" w:hAnsi="Book Antiqua"/>
          <w:b/>
          <w:sz w:val="22"/>
        </w:rPr>
      </w:pPr>
    </w:p>
    <w:p w:rsidR="009A481B" w:rsidRDefault="009A481B">
      <w:pPr>
        <w:rPr>
          <w:rFonts w:ascii="Book Antiqua" w:hAnsi="Book Antiqua"/>
          <w:b/>
          <w:sz w:val="22"/>
        </w:rPr>
      </w:pPr>
    </w:p>
    <w:p w:rsidR="009A481B" w:rsidRDefault="009A481B">
      <w:pPr>
        <w:rPr>
          <w:rFonts w:ascii="Book Antiqua" w:hAnsi="Book Antiqua"/>
          <w:b/>
          <w:sz w:val="22"/>
        </w:rPr>
      </w:pPr>
    </w:p>
    <w:p w:rsidR="009A481B" w:rsidRDefault="009A481B">
      <w:pPr>
        <w:rPr>
          <w:rFonts w:ascii="Book Antiqua" w:hAnsi="Book Antiqua"/>
          <w:b/>
          <w:sz w:val="22"/>
        </w:rPr>
      </w:pPr>
    </w:p>
    <w:sectPr w:rsidR="009A481B">
      <w:headerReference w:type="default" r:id="rId7"/>
      <w:footerReference w:type="default" r:id="rId8"/>
      <w:pgSz w:w="11906" w:h="16838"/>
      <w:pgMar w:top="567" w:right="1417" w:bottom="709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6D9" w:rsidRDefault="000066D9">
      <w:r>
        <w:separator/>
      </w:r>
    </w:p>
  </w:endnote>
  <w:endnote w:type="continuationSeparator" w:id="0">
    <w:p w:rsidR="000066D9" w:rsidRDefault="000066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A95" w:rsidRDefault="00DA0A95">
    <w:pPr>
      <w:pStyle w:val="Zpat"/>
      <w:framePr w:wrap="auto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F2C29">
      <w:rPr>
        <w:rStyle w:val="slostrnky"/>
        <w:noProof/>
      </w:rPr>
      <w:t>3</w:t>
    </w:r>
    <w:r>
      <w:rPr>
        <w:rStyle w:val="slostrnky"/>
      </w:rPr>
      <w:fldChar w:fldCharType="end"/>
    </w:r>
  </w:p>
  <w:p w:rsidR="00DA0A95" w:rsidRDefault="00DA0A95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6D9" w:rsidRDefault="000066D9">
      <w:r>
        <w:separator/>
      </w:r>
    </w:p>
  </w:footnote>
  <w:footnote w:type="continuationSeparator" w:id="0">
    <w:p w:rsidR="000066D9" w:rsidRDefault="000066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A95" w:rsidRDefault="00DA0A95">
    <w:pPr>
      <w:pStyle w:val="Zhlav"/>
      <w:framePr w:wrap="auto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F2C29">
      <w:rPr>
        <w:rStyle w:val="slostrnky"/>
        <w:noProof/>
      </w:rPr>
      <w:t>3</w:t>
    </w:r>
    <w:r>
      <w:rPr>
        <w:rStyle w:val="slostrnky"/>
      </w:rPr>
      <w:fldChar w:fldCharType="end"/>
    </w:r>
  </w:p>
  <w:p w:rsidR="00DA0A95" w:rsidRDefault="00DA0A95">
    <w:pPr>
      <w:pStyle w:val="Zhlav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D51A3D"/>
    <w:multiLevelType w:val="singleLevel"/>
    <w:tmpl w:val="B914DEAC"/>
    <w:lvl w:ilvl="0">
      <w:start w:val="1"/>
      <w:numFmt w:val="decimal"/>
      <w:lvlText w:val="%1."/>
      <w:lvlJc w:val="left"/>
      <w:pPr>
        <w:tabs>
          <w:tab w:val="num" w:pos="690"/>
        </w:tabs>
        <w:ind w:left="690" w:hanging="690"/>
      </w:pPr>
      <w:rPr>
        <w:rFonts w:hint="default"/>
      </w:rPr>
    </w:lvl>
  </w:abstractNum>
  <w:abstractNum w:abstractNumId="2">
    <w:nsid w:val="012C326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194283E"/>
    <w:multiLevelType w:val="singleLevel"/>
    <w:tmpl w:val="F5E2653E"/>
    <w:lvl w:ilvl="0">
      <w:start w:val="14"/>
      <w:numFmt w:val="decimal"/>
      <w:lvlText w:val="%1."/>
      <w:lvlJc w:val="left"/>
      <w:pPr>
        <w:tabs>
          <w:tab w:val="num" w:pos="990"/>
        </w:tabs>
        <w:ind w:left="990" w:hanging="990"/>
      </w:pPr>
      <w:rPr>
        <w:rFonts w:hint="default"/>
      </w:rPr>
    </w:lvl>
  </w:abstractNum>
  <w:abstractNum w:abstractNumId="4">
    <w:nsid w:val="02D3756B"/>
    <w:multiLevelType w:val="singleLevel"/>
    <w:tmpl w:val="46E892BE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5">
    <w:nsid w:val="03A922FB"/>
    <w:multiLevelType w:val="singleLevel"/>
    <w:tmpl w:val="3E9C74EE"/>
    <w:lvl w:ilvl="0">
      <w:start w:val="17"/>
      <w:numFmt w:val="decimal"/>
      <w:lvlText w:val="%1-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 w:val="0"/>
        <w:i w:val="0"/>
        <w:sz w:val="20"/>
      </w:rPr>
    </w:lvl>
  </w:abstractNum>
  <w:abstractNum w:abstractNumId="6">
    <w:nsid w:val="0EBD2DCF"/>
    <w:multiLevelType w:val="singleLevel"/>
    <w:tmpl w:val="2230F09A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</w:abstractNum>
  <w:abstractNum w:abstractNumId="7">
    <w:nsid w:val="1040140D"/>
    <w:multiLevelType w:val="hybridMultilevel"/>
    <w:tmpl w:val="1E061096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78380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139860E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145E190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15521433"/>
    <w:multiLevelType w:val="singleLevel"/>
    <w:tmpl w:val="2BAE41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0"/>
      </w:rPr>
    </w:lvl>
  </w:abstractNum>
  <w:abstractNum w:abstractNumId="12">
    <w:nsid w:val="16631744"/>
    <w:multiLevelType w:val="singleLevel"/>
    <w:tmpl w:val="C9543E1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175D6F32"/>
    <w:multiLevelType w:val="singleLevel"/>
    <w:tmpl w:val="46E892BE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4">
    <w:nsid w:val="19ED4A06"/>
    <w:multiLevelType w:val="singleLevel"/>
    <w:tmpl w:val="120A7680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2"/>
        <w:u w:val="none"/>
      </w:rPr>
    </w:lvl>
  </w:abstractNum>
  <w:abstractNum w:abstractNumId="15">
    <w:nsid w:val="1C9B0E5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1D80632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24FD4240"/>
    <w:multiLevelType w:val="singleLevel"/>
    <w:tmpl w:val="118C6EBA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26B23ADC"/>
    <w:multiLevelType w:val="singleLevel"/>
    <w:tmpl w:val="6D7CC01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hint="default"/>
        <w:b w:val="0"/>
        <w:i w:val="0"/>
        <w:sz w:val="20"/>
      </w:rPr>
    </w:lvl>
  </w:abstractNum>
  <w:abstractNum w:abstractNumId="19">
    <w:nsid w:val="27CB3FC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>
    <w:nsid w:val="29AF5EA5"/>
    <w:multiLevelType w:val="singleLevel"/>
    <w:tmpl w:val="5046E130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2"/>
      </w:rPr>
    </w:lvl>
  </w:abstractNum>
  <w:abstractNum w:abstractNumId="21">
    <w:nsid w:val="2B9369E1"/>
    <w:multiLevelType w:val="singleLevel"/>
    <w:tmpl w:val="4BE2A680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2"/>
      </w:rPr>
    </w:lvl>
  </w:abstractNum>
  <w:abstractNum w:abstractNumId="22">
    <w:nsid w:val="2C0A37CD"/>
    <w:multiLevelType w:val="singleLevel"/>
    <w:tmpl w:val="EB969484"/>
    <w:lvl w:ilvl="0">
      <w:start w:val="1"/>
      <w:numFmt w:val="decimal"/>
      <w:lvlText w:val="%1."/>
      <w:lvlJc w:val="left"/>
      <w:pPr>
        <w:tabs>
          <w:tab w:val="num" w:pos="1005"/>
        </w:tabs>
        <w:ind w:left="1005" w:hanging="1005"/>
      </w:pPr>
      <w:rPr>
        <w:rFonts w:hint="default"/>
      </w:rPr>
    </w:lvl>
  </w:abstractNum>
  <w:abstractNum w:abstractNumId="23">
    <w:nsid w:val="312E5F7A"/>
    <w:multiLevelType w:val="singleLevel"/>
    <w:tmpl w:val="0405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228734A"/>
    <w:multiLevelType w:val="singleLevel"/>
    <w:tmpl w:val="46E892BE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5">
    <w:nsid w:val="3A307BC3"/>
    <w:multiLevelType w:val="singleLevel"/>
    <w:tmpl w:val="62EC4D30"/>
    <w:lvl w:ilvl="0">
      <w:start w:val="6"/>
      <w:numFmt w:val="decimal"/>
      <w:lvlText w:val="%1."/>
      <w:lvlJc w:val="left"/>
      <w:pPr>
        <w:tabs>
          <w:tab w:val="num" w:pos="708"/>
        </w:tabs>
        <w:ind w:left="708" w:hanging="708"/>
      </w:pPr>
      <w:rPr>
        <w:rFonts w:hint="default"/>
      </w:rPr>
    </w:lvl>
  </w:abstractNum>
  <w:abstractNum w:abstractNumId="26">
    <w:nsid w:val="3ABE4453"/>
    <w:multiLevelType w:val="singleLevel"/>
    <w:tmpl w:val="DB968552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hint="default"/>
        <w:b w:val="0"/>
        <w:i w:val="0"/>
        <w:sz w:val="20"/>
      </w:rPr>
    </w:lvl>
  </w:abstractNum>
  <w:abstractNum w:abstractNumId="27">
    <w:nsid w:val="3BEF125A"/>
    <w:multiLevelType w:val="singleLevel"/>
    <w:tmpl w:val="46E892BE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8">
    <w:nsid w:val="47676BD2"/>
    <w:multiLevelType w:val="singleLevel"/>
    <w:tmpl w:val="39865A9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0"/>
      </w:rPr>
    </w:lvl>
  </w:abstractNum>
  <w:abstractNum w:abstractNumId="29">
    <w:nsid w:val="47CD3A9B"/>
    <w:multiLevelType w:val="singleLevel"/>
    <w:tmpl w:val="017C519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0"/>
      </w:rPr>
    </w:lvl>
  </w:abstractNum>
  <w:abstractNum w:abstractNumId="30">
    <w:nsid w:val="4B287350"/>
    <w:multiLevelType w:val="singleLevel"/>
    <w:tmpl w:val="46E892BE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1">
    <w:nsid w:val="5ACE54D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5BEC24EC"/>
    <w:multiLevelType w:val="singleLevel"/>
    <w:tmpl w:val="118C6EBA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3">
    <w:nsid w:val="5F644FC0"/>
    <w:multiLevelType w:val="singleLevel"/>
    <w:tmpl w:val="66461264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</w:abstractNum>
  <w:abstractNum w:abstractNumId="34">
    <w:nsid w:val="608513F6"/>
    <w:multiLevelType w:val="singleLevel"/>
    <w:tmpl w:val="118C6EBA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5">
    <w:nsid w:val="6269210C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67020254"/>
    <w:multiLevelType w:val="multilevel"/>
    <w:tmpl w:val="4E9ADC1C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CB14D5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6C205BF5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9">
    <w:nsid w:val="6E5F7F3A"/>
    <w:multiLevelType w:val="singleLevel"/>
    <w:tmpl w:val="48A2EB2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0">
    <w:nsid w:val="71273B6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>
    <w:nsid w:val="75DB30B3"/>
    <w:multiLevelType w:val="singleLevel"/>
    <w:tmpl w:val="F80ECA9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7815114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3">
    <w:nsid w:val="7C644DCD"/>
    <w:multiLevelType w:val="singleLevel"/>
    <w:tmpl w:val="118C6EBA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1"/>
  </w:num>
  <w:num w:numId="3">
    <w:abstractNumId w:val="43"/>
  </w:num>
  <w:num w:numId="4">
    <w:abstractNumId w:val="21"/>
  </w:num>
  <w:num w:numId="5">
    <w:abstractNumId w:val="5"/>
  </w:num>
  <w:num w:numId="6">
    <w:abstractNumId w:val="18"/>
  </w:num>
  <w:num w:numId="7">
    <w:abstractNumId w:val="34"/>
  </w:num>
  <w:num w:numId="8">
    <w:abstractNumId w:val="17"/>
  </w:num>
  <w:num w:numId="9">
    <w:abstractNumId w:val="32"/>
  </w:num>
  <w:num w:numId="10">
    <w:abstractNumId w:val="38"/>
  </w:num>
  <w:num w:numId="11">
    <w:abstractNumId w:val="10"/>
  </w:num>
  <w:num w:numId="12">
    <w:abstractNumId w:val="41"/>
  </w:num>
  <w:num w:numId="13">
    <w:abstractNumId w:val="28"/>
  </w:num>
  <w:num w:numId="14">
    <w:abstractNumId w:val="30"/>
  </w:num>
  <w:num w:numId="15">
    <w:abstractNumId w:val="4"/>
  </w:num>
  <w:num w:numId="16">
    <w:abstractNumId w:val="29"/>
  </w:num>
  <w:num w:numId="1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8">
    <w:abstractNumId w:val="20"/>
  </w:num>
  <w:num w:numId="19">
    <w:abstractNumId w:val="26"/>
  </w:num>
  <w:num w:numId="20">
    <w:abstractNumId w:val="13"/>
  </w:num>
  <w:num w:numId="21">
    <w:abstractNumId w:val="27"/>
  </w:num>
  <w:num w:numId="22">
    <w:abstractNumId w:val="24"/>
  </w:num>
  <w:num w:numId="23">
    <w:abstractNumId w:val="15"/>
  </w:num>
  <w:num w:numId="24">
    <w:abstractNumId w:val="39"/>
  </w:num>
  <w:num w:numId="25">
    <w:abstractNumId w:val="25"/>
  </w:num>
  <w:num w:numId="26">
    <w:abstractNumId w:val="37"/>
  </w:num>
  <w:num w:numId="27">
    <w:abstractNumId w:val="40"/>
  </w:num>
  <w:num w:numId="28">
    <w:abstractNumId w:val="14"/>
  </w:num>
  <w:num w:numId="29">
    <w:abstractNumId w:val="8"/>
  </w:num>
  <w:num w:numId="30">
    <w:abstractNumId w:val="16"/>
  </w:num>
  <w:num w:numId="31">
    <w:abstractNumId w:val="31"/>
  </w:num>
  <w:num w:numId="32">
    <w:abstractNumId w:val="2"/>
  </w:num>
  <w:num w:numId="33">
    <w:abstractNumId w:val="42"/>
  </w:num>
  <w:num w:numId="3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5">
    <w:abstractNumId w:val="19"/>
  </w:num>
  <w:num w:numId="36">
    <w:abstractNumId w:val="9"/>
  </w:num>
  <w:num w:numId="37">
    <w:abstractNumId w:val="33"/>
  </w:num>
  <w:num w:numId="38">
    <w:abstractNumId w:val="35"/>
  </w:num>
  <w:num w:numId="39">
    <w:abstractNumId w:val="1"/>
  </w:num>
  <w:num w:numId="40">
    <w:abstractNumId w:val="12"/>
  </w:num>
  <w:num w:numId="41">
    <w:abstractNumId w:val="23"/>
  </w:num>
  <w:num w:numId="42">
    <w:abstractNumId w:val="36"/>
  </w:num>
  <w:num w:numId="43">
    <w:abstractNumId w:val="3"/>
  </w:num>
  <w:num w:numId="44">
    <w:abstractNumId w:val="22"/>
  </w:num>
  <w:num w:numId="45">
    <w:abstractNumId w:val="6"/>
  </w:num>
  <w:num w:numId="4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31D9"/>
    <w:rsid w:val="00006105"/>
    <w:rsid w:val="000066D9"/>
    <w:rsid w:val="000136BD"/>
    <w:rsid w:val="00034043"/>
    <w:rsid w:val="000F4471"/>
    <w:rsid w:val="00106001"/>
    <w:rsid w:val="00123598"/>
    <w:rsid w:val="00145BDC"/>
    <w:rsid w:val="001B3D82"/>
    <w:rsid w:val="001D59F2"/>
    <w:rsid w:val="002B5AFA"/>
    <w:rsid w:val="002D51E6"/>
    <w:rsid w:val="002E0F07"/>
    <w:rsid w:val="002F03B2"/>
    <w:rsid w:val="00302FF1"/>
    <w:rsid w:val="00395B44"/>
    <w:rsid w:val="003E25EF"/>
    <w:rsid w:val="003F3EE5"/>
    <w:rsid w:val="00445975"/>
    <w:rsid w:val="004550F6"/>
    <w:rsid w:val="0049078D"/>
    <w:rsid w:val="00495F2B"/>
    <w:rsid w:val="00497EE5"/>
    <w:rsid w:val="004C38F1"/>
    <w:rsid w:val="0050496B"/>
    <w:rsid w:val="005A35C3"/>
    <w:rsid w:val="005A67CC"/>
    <w:rsid w:val="005B5022"/>
    <w:rsid w:val="005C2D20"/>
    <w:rsid w:val="005F2C29"/>
    <w:rsid w:val="00643E02"/>
    <w:rsid w:val="006B5E28"/>
    <w:rsid w:val="006C5352"/>
    <w:rsid w:val="00722A66"/>
    <w:rsid w:val="00755108"/>
    <w:rsid w:val="007716C8"/>
    <w:rsid w:val="007841B2"/>
    <w:rsid w:val="007B56B1"/>
    <w:rsid w:val="007E5499"/>
    <w:rsid w:val="00892D20"/>
    <w:rsid w:val="00893B91"/>
    <w:rsid w:val="0089658C"/>
    <w:rsid w:val="008965E5"/>
    <w:rsid w:val="008C0535"/>
    <w:rsid w:val="008C363A"/>
    <w:rsid w:val="008F544B"/>
    <w:rsid w:val="00935DCC"/>
    <w:rsid w:val="00946556"/>
    <w:rsid w:val="009572E6"/>
    <w:rsid w:val="009A481B"/>
    <w:rsid w:val="009C0929"/>
    <w:rsid w:val="009C40E9"/>
    <w:rsid w:val="009F77C3"/>
    <w:rsid w:val="00A244D5"/>
    <w:rsid w:val="00A67488"/>
    <w:rsid w:val="00A73188"/>
    <w:rsid w:val="00AA00A3"/>
    <w:rsid w:val="00AA476A"/>
    <w:rsid w:val="00AD26BF"/>
    <w:rsid w:val="00B4679A"/>
    <w:rsid w:val="00B53390"/>
    <w:rsid w:val="00B60653"/>
    <w:rsid w:val="00B7225B"/>
    <w:rsid w:val="00B80736"/>
    <w:rsid w:val="00BE65AD"/>
    <w:rsid w:val="00C412FF"/>
    <w:rsid w:val="00C46D7F"/>
    <w:rsid w:val="00C7633D"/>
    <w:rsid w:val="00C831D9"/>
    <w:rsid w:val="00C92295"/>
    <w:rsid w:val="00CB35B3"/>
    <w:rsid w:val="00D6731B"/>
    <w:rsid w:val="00D72FB0"/>
    <w:rsid w:val="00D75A97"/>
    <w:rsid w:val="00DA0A95"/>
    <w:rsid w:val="00DA554F"/>
    <w:rsid w:val="00DB731C"/>
    <w:rsid w:val="00DB7843"/>
    <w:rsid w:val="00E65B62"/>
    <w:rsid w:val="00E97301"/>
    <w:rsid w:val="00ED79EC"/>
    <w:rsid w:val="00F43B06"/>
    <w:rsid w:val="00FF3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lang w:val="cs-CZ" w:eastAsia="cs-CZ"/>
    </w:rPr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rFonts w:ascii="Book Antiqua" w:hAnsi="Book Antiqua"/>
      <w:b/>
    </w:rPr>
  </w:style>
  <w:style w:type="paragraph" w:styleId="Nadpis2">
    <w:name w:val="heading 2"/>
    <w:basedOn w:val="Normln"/>
    <w:next w:val="Normln"/>
    <w:qFormat/>
    <w:pPr>
      <w:keepNext/>
      <w:jc w:val="center"/>
      <w:outlineLvl w:val="1"/>
    </w:pPr>
    <w:rPr>
      <w:rFonts w:ascii="Book Antiqua" w:hAnsi="Book Antiqua"/>
      <w:b/>
    </w:rPr>
  </w:style>
  <w:style w:type="paragraph" w:styleId="Nadpis3">
    <w:name w:val="heading 3"/>
    <w:basedOn w:val="Normln"/>
    <w:next w:val="Normln"/>
    <w:qFormat/>
    <w:pPr>
      <w:keepNext/>
      <w:jc w:val="center"/>
      <w:outlineLvl w:val="2"/>
    </w:pPr>
    <w:rPr>
      <w:rFonts w:ascii="Book Antiqua" w:hAnsi="Book Antiqua"/>
      <w:sz w:val="28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rFonts w:ascii="Book Antiqua" w:hAnsi="Book Antiqua"/>
      <w:b/>
      <w:u w:val="single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rFonts w:ascii="Book Antiqua" w:hAnsi="Book Antiqua"/>
      <w:u w:val="single"/>
      <w:lang w:val="en-US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styleId="Odkaznakoment">
    <w:name w:val="annotation reference"/>
    <w:semiHidden/>
    <w:rPr>
      <w:sz w:val="16"/>
    </w:rPr>
  </w:style>
  <w:style w:type="paragraph" w:styleId="Textkomente">
    <w:name w:val="annotation text"/>
    <w:basedOn w:val="Normln"/>
    <w:semiHidden/>
  </w:style>
  <w:style w:type="paragraph" w:styleId="Textpoznpodarou">
    <w:name w:val="footnote text"/>
    <w:basedOn w:val="Normln"/>
    <w:semiHidden/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kladntextodsazen">
    <w:name w:val="Body Text Indent"/>
    <w:basedOn w:val="Normln"/>
    <w:pPr>
      <w:ind w:firstLine="708"/>
      <w:jc w:val="both"/>
    </w:pPr>
    <w:rPr>
      <w:rFonts w:ascii="Book Antiqua" w:hAnsi="Book Antiqua"/>
    </w:rPr>
  </w:style>
  <w:style w:type="paragraph" w:styleId="Zkladntext">
    <w:name w:val="Body Text"/>
    <w:basedOn w:val="Normln"/>
    <w:pPr>
      <w:jc w:val="both"/>
    </w:pPr>
    <w:rPr>
      <w:rFonts w:ascii="Book Antiqua" w:hAnsi="Book Antiqua"/>
    </w:rPr>
  </w:style>
  <w:style w:type="paragraph" w:styleId="Zkladntext2">
    <w:name w:val="Body Text 2"/>
    <w:basedOn w:val="Normln"/>
    <w:rPr>
      <w:rFonts w:ascii="Book Antiqua" w:hAnsi="Book Antiqua"/>
      <w:b/>
    </w:rPr>
  </w:style>
  <w:style w:type="paragraph" w:styleId="Zkladntextodsazen2">
    <w:name w:val="Body Text Indent 2"/>
    <w:basedOn w:val="Normln"/>
    <w:pPr>
      <w:ind w:firstLine="708"/>
    </w:pPr>
    <w:rPr>
      <w:rFonts w:ascii="Book Antiqua" w:hAnsi="Book Antiqua"/>
    </w:rPr>
  </w:style>
  <w:style w:type="paragraph" w:styleId="Zkladntext3">
    <w:name w:val="Body Text 3"/>
    <w:basedOn w:val="Normln"/>
    <w:pPr>
      <w:jc w:val="both"/>
    </w:pPr>
    <w:rPr>
      <w:rFonts w:ascii="Bookman Old Style" w:hAnsi="Bookman Old Style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závireky  , zostavenej   k 31</vt:lpstr>
    </vt:vector>
  </TitlesOfParts>
  <Company>SAPEX</Company>
  <LinksUpToDate>false</LinksUpToDate>
  <CharactersWithSpaces>3564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závireky  , zostavenej   k 31</dc:title>
  <dc:creator>Sapara Jan</dc:creator>
  <cp:lastModifiedBy>Jaroslava</cp:lastModifiedBy>
  <cp:revision>2</cp:revision>
  <cp:lastPrinted>2012-03-27T12:28:00Z</cp:lastPrinted>
  <dcterms:created xsi:type="dcterms:W3CDTF">2018-07-02T16:38:00Z</dcterms:created>
  <dcterms:modified xsi:type="dcterms:W3CDTF">2018-07-02T16:38:00Z</dcterms:modified>
</cp:coreProperties>
</file>