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Default="009613A1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OXA, s. r. o., Robotnícka 4351, 017 01 Považská Bystrica</w:t>
            </w:r>
          </w:p>
          <w:p w:rsidR="009613A1" w:rsidRPr="009D5242" w:rsidRDefault="009613A1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9613A1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9613A1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9613A1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OXA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4000DE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096BC7" w:rsidRPr="009D5242">
        <w:rPr>
          <w:sz w:val="24"/>
          <w:szCs w:val="24"/>
        </w:rPr>
        <w:t>) Povinné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613A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OXA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613A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3634659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613A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2022052989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9613A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9613A1">
              <w:rPr>
                <w:sz w:val="24"/>
                <w:szCs w:val="24"/>
              </w:rPr>
              <w:t>2022052989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613A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Robotnícka 4351, 017 01 Považská Bystrica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4241D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 xml:space="preserve">Trenčín, Oddiel: Sro., Vložka číslo: </w:t>
            </w:r>
            <w:r w:rsidR="004241D1">
              <w:rPr>
                <w:sz w:val="24"/>
                <w:szCs w:val="24"/>
              </w:rPr>
              <w:t>15917/R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613A1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Buday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9613A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www:</w:t>
            </w:r>
            <w:r w:rsidR="009613A1">
              <w:rPr>
                <w:sz w:val="24"/>
                <w:szCs w:val="24"/>
              </w:rPr>
              <w:t>oxa</w:t>
            </w:r>
            <w:r w:rsidR="004E53F9" w:rsidRPr="009D5242">
              <w:rPr>
                <w:sz w:val="24"/>
                <w:szCs w:val="24"/>
              </w:rPr>
              <w:t>.</w:t>
            </w:r>
            <w:r w:rsidR="009613A1">
              <w:rPr>
                <w:sz w:val="24"/>
                <w:szCs w:val="24"/>
              </w:rPr>
              <w:t>name,</w:t>
            </w:r>
            <w:r w:rsidR="004E53F9" w:rsidRPr="009D5242">
              <w:rPr>
                <w:sz w:val="24"/>
                <w:szCs w:val="24"/>
              </w:rPr>
              <w:t xml:space="preserve"> mail:</w:t>
            </w:r>
            <w:r w:rsidR="009613A1">
              <w:rPr>
                <w:sz w:val="24"/>
                <w:szCs w:val="24"/>
              </w:rPr>
              <w:t>oxa@oxa.name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9613A1">
        <w:rPr>
          <w:sz w:val="24"/>
          <w:szCs w:val="24"/>
        </w:rPr>
        <w:t>OXA</w:t>
      </w:r>
      <w:r w:rsidRPr="009D5242">
        <w:rPr>
          <w:sz w:val="24"/>
          <w:szCs w:val="24"/>
        </w:rPr>
        <w:t xml:space="preserve"> s.r.o. je konateľ spoločnosti</w:t>
      </w:r>
      <w:r w:rsidR="009613A1">
        <w:rPr>
          <w:sz w:val="24"/>
          <w:szCs w:val="24"/>
        </w:rPr>
        <w:t>. Spoločnosť n</w:t>
      </w:r>
      <w:r w:rsidRPr="009D5242">
        <w:rPr>
          <w:sz w:val="24"/>
          <w:szCs w:val="24"/>
        </w:rPr>
        <w:t>emá povinnosť ani dobrovoľne nezriadila dozornú radu. Činnosť spoločnosti upravujú Stanovy spoločnosti.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9613A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9613A1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9613A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9613A1">
              <w:rPr>
                <w:sz w:val="24"/>
                <w:szCs w:val="24"/>
              </w:rPr>
              <w:t>436 308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613A1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6 639 </w:t>
            </w:r>
            <w:r w:rsidR="00601822"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613A1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3 661 </w:t>
            </w:r>
            <w:r w:rsidR="009B1113" w:rsidRPr="009D5242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81F3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Default="00D81F3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stavebné, kompletizačné a dokončovacie</w:t>
            </w:r>
          </w:p>
          <w:p w:rsidR="00D81F33" w:rsidRPr="009D5242" w:rsidRDefault="00D81F3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práce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4000DE" w:rsidRDefault="004000DE" w:rsidP="00601822">
      <w:pPr>
        <w:ind w:left="0" w:firstLine="0"/>
        <w:jc w:val="both"/>
        <w:rPr>
          <w:sz w:val="24"/>
          <w:szCs w:val="24"/>
        </w:rPr>
      </w:pPr>
    </w:p>
    <w:p w:rsidR="004000DE" w:rsidRDefault="004000DE" w:rsidP="00601822">
      <w:pPr>
        <w:ind w:left="0" w:firstLine="0"/>
        <w:jc w:val="both"/>
        <w:rPr>
          <w:sz w:val="24"/>
          <w:szCs w:val="24"/>
        </w:rPr>
      </w:pPr>
    </w:p>
    <w:p w:rsidR="004000DE" w:rsidRPr="009D5242" w:rsidRDefault="004000DE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342C44">
        <w:rPr>
          <w:sz w:val="24"/>
          <w:szCs w:val="24"/>
        </w:rPr>
        <w:t>200</w:t>
      </w:r>
      <w:r w:rsidRPr="009D5242">
        <w:rPr>
          <w:sz w:val="24"/>
          <w:szCs w:val="24"/>
        </w:rPr>
        <w:t>5 a pôsobí len na tuzemskom trhu</w:t>
      </w:r>
      <w:r w:rsidR="009D255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.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>. Prognóza pre ďalšie obdobie je stabilná</w:t>
      </w:r>
      <w:r w:rsidR="00342C44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342C44">
        <w:rPr>
          <w:sz w:val="24"/>
          <w:szCs w:val="24"/>
        </w:rPr>
        <w:t>7</w:t>
      </w:r>
      <w:r w:rsidRPr="009D5242">
        <w:rPr>
          <w:sz w:val="24"/>
          <w:szCs w:val="24"/>
        </w:rPr>
        <w:t>0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2 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4241D1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SÚ</w:t>
      </w:r>
      <w:r w:rsidR="00DE302A" w:rsidRPr="009D5242">
        <w:rPr>
          <w:b/>
          <w:sz w:val="24"/>
          <w:szCs w:val="24"/>
        </w:rPr>
        <w:t>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C3E0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3E0A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C3E0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C3E0A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C3E0A" w:rsidRPr="009D5242" w:rsidRDefault="00B3421F" w:rsidP="00B342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4 692 507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3 817 901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901 058</w:t>
            </w:r>
          </w:p>
        </w:tc>
        <w:tc>
          <w:tcPr>
            <w:tcW w:w="1591" w:type="dxa"/>
            <w:shd w:val="clear" w:color="auto" w:fill="auto"/>
          </w:tcPr>
          <w:p w:rsidR="00B3421F" w:rsidRPr="009D5242" w:rsidRDefault="00B3421F" w:rsidP="00B342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333 601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217 915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901 058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333 601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B342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3 788 246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3 482 617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48 373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318 640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314 937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415  662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B342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3 192 227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2 345 690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232 709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402 625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3 203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1 683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E1A3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E1A37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E1A37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E1A37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4 692 507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3 817 901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1 491 670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976 122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6 639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6 639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389 240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310 000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B342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3 661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3 661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655 722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151 245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436 308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504 477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3 087 072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342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2 696 987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22 361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2E53" w:rsidP="00E12E5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93 341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14 241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28 689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3 008 221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2 559 249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27 801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1 260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14 448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2E53" w:rsidP="00E12E5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14 448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12E53" w:rsidP="00E12E5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113 765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12E5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144 792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951225">
        <w:rPr>
          <w:sz w:val="24"/>
          <w:szCs w:val="24"/>
        </w:rPr>
        <w:t xml:space="preserve"> aj s prenajatým majetkom. </w:t>
      </w:r>
      <w:r w:rsidRPr="009D5242">
        <w:rPr>
          <w:sz w:val="24"/>
          <w:szCs w:val="24"/>
        </w:rPr>
        <w:t xml:space="preserve"> Dlhodobý hmotný majetok je už </w:t>
      </w:r>
      <w:r w:rsidR="00342C44">
        <w:rPr>
          <w:sz w:val="24"/>
          <w:szCs w:val="24"/>
        </w:rPr>
        <w:t xml:space="preserve"> čiastočne </w:t>
      </w:r>
      <w:r w:rsidRPr="009D5242">
        <w:rPr>
          <w:sz w:val="24"/>
          <w:szCs w:val="24"/>
        </w:rPr>
        <w:t>opotrebovaný</w:t>
      </w:r>
      <w:r w:rsidR="00D96D1E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  <w:r w:rsidR="00D96D1E">
        <w:rPr>
          <w:sz w:val="24"/>
          <w:szCs w:val="24"/>
        </w:rPr>
        <w:t>O</w:t>
      </w:r>
      <w:r w:rsidRPr="009D5242">
        <w:rPr>
          <w:sz w:val="24"/>
          <w:szCs w:val="24"/>
        </w:rPr>
        <w:t>právky</w:t>
      </w:r>
      <w:r w:rsidR="00D96D1E">
        <w:rPr>
          <w:sz w:val="24"/>
          <w:szCs w:val="24"/>
        </w:rPr>
        <w:t xml:space="preserve"> sú </w:t>
      </w:r>
      <w:r w:rsidRPr="009D5242">
        <w:rPr>
          <w:sz w:val="24"/>
          <w:szCs w:val="24"/>
        </w:rPr>
        <w:t xml:space="preserve"> </w:t>
      </w:r>
      <w:r w:rsidR="00D96D1E">
        <w:rPr>
          <w:sz w:val="24"/>
          <w:szCs w:val="24"/>
        </w:rPr>
        <w:t>v sume 73 999 eur.</w:t>
      </w:r>
    </w:p>
    <w:p w:rsidR="00B53F91" w:rsidRPr="009D5242" w:rsidRDefault="00951225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na základe zmluvy o predaji podniku uzavretej v zmysle § 92 ods.2ZKR odkúpila podnik. Predmetom zmluvy bol prevod vlastníckeho práva k nehnuteľným, hnuteľným veciam, pohľadávkam, prevod práv a iných majetkových hodnôt. Znalecký posudok bol vypracovaný na </w:t>
      </w:r>
      <w:r w:rsidR="00F9225A">
        <w:rPr>
          <w:sz w:val="24"/>
          <w:szCs w:val="24"/>
        </w:rPr>
        <w:t>ne</w:t>
      </w:r>
      <w:r>
        <w:rPr>
          <w:sz w:val="24"/>
          <w:szCs w:val="24"/>
        </w:rPr>
        <w:t>hnuteľný majetok. Nakoľko bola  kúpna cena nižšia ako reálna hodnota jednotlivých zložiek majetku, vznikol záporný goodwill, čo predstavuje aj d</w:t>
      </w:r>
      <w:r w:rsidR="00DE302A" w:rsidRPr="009D5242">
        <w:rPr>
          <w:sz w:val="24"/>
          <w:szCs w:val="24"/>
        </w:rPr>
        <w:t>lhodobý nehmotný majetok 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8A6CA9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zásob je priaznivý, nedošlo k zvýšeniu ich stavu ani nárastu pomalyobrátkových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nepriaznivý, vzrástol ich celkový objem, ako aj objem pohľadávok nezaplatených po lehote splatnosti. Pohľadávky po lehote splatnosti sú v sume </w:t>
      </w:r>
      <w:r w:rsidR="00E12E53">
        <w:rPr>
          <w:sz w:val="24"/>
          <w:szCs w:val="24"/>
        </w:rPr>
        <w:t>1 029</w:t>
      </w:r>
      <w:r w:rsidR="00951225">
        <w:rPr>
          <w:sz w:val="24"/>
          <w:szCs w:val="24"/>
        </w:rPr>
        <w:t> </w:t>
      </w:r>
      <w:r w:rsidR="00E12E53">
        <w:rPr>
          <w:sz w:val="24"/>
          <w:szCs w:val="24"/>
        </w:rPr>
        <w:t>942</w:t>
      </w:r>
      <w:r w:rsidR="00951225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eur,a preto spoločnosť vytvorila k nim opravnú položku v</w:t>
      </w:r>
      <w:r w:rsidR="00E12E53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E12E53">
        <w:rPr>
          <w:sz w:val="24"/>
          <w:szCs w:val="24"/>
        </w:rPr>
        <w:t xml:space="preserve"> 2</w:t>
      </w:r>
      <w:r w:rsidR="00B43A95">
        <w:rPr>
          <w:sz w:val="24"/>
          <w:szCs w:val="24"/>
        </w:rPr>
        <w:t>3 490</w:t>
      </w:r>
      <w:r w:rsidR="00E12E53">
        <w:rPr>
          <w:sz w:val="24"/>
          <w:szCs w:val="24"/>
        </w:rPr>
        <w:t xml:space="preserve"> eur</w:t>
      </w:r>
      <w:r w:rsidR="00951225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75434B">
        <w:rPr>
          <w:sz w:val="24"/>
          <w:szCs w:val="24"/>
        </w:rPr>
        <w:t xml:space="preserve">poistenie majetku,  predplatné domény. 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7F5D31">
        <w:rPr>
          <w:sz w:val="24"/>
          <w:szCs w:val="24"/>
        </w:rPr>
        <w:t>6 639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BF5B3B">
        <w:rPr>
          <w:sz w:val="24"/>
          <w:szCs w:val="24"/>
        </w:rPr>
        <w:t>1 491 670</w:t>
      </w:r>
      <w:r w:rsidRPr="009D5242">
        <w:rPr>
          <w:sz w:val="24"/>
          <w:szCs w:val="24"/>
        </w:rPr>
        <w:t xml:space="preserve"> eur, a celkové záväzky sú v sume </w:t>
      </w:r>
      <w:r w:rsidR="00BF5B3B">
        <w:rPr>
          <w:sz w:val="24"/>
          <w:szCs w:val="24"/>
        </w:rPr>
        <w:t>3 0</w:t>
      </w:r>
      <w:r w:rsidR="00EE1A37">
        <w:rPr>
          <w:sz w:val="24"/>
          <w:szCs w:val="24"/>
        </w:rPr>
        <w:t>87</w:t>
      </w:r>
      <w:r w:rsidR="00BF5B3B">
        <w:rPr>
          <w:sz w:val="24"/>
          <w:szCs w:val="24"/>
        </w:rPr>
        <w:t xml:space="preserve"> </w:t>
      </w:r>
      <w:r w:rsidR="00EE1A37">
        <w:rPr>
          <w:sz w:val="24"/>
          <w:szCs w:val="24"/>
        </w:rPr>
        <w:t>072</w:t>
      </w:r>
      <w:r w:rsidRPr="009D5242">
        <w:rPr>
          <w:sz w:val="24"/>
          <w:szCs w:val="24"/>
        </w:rPr>
        <w:t xml:space="preserve"> eur, čo značí, že spoločnosť hospodári prevažne </w:t>
      </w:r>
      <w:r w:rsidR="00BF5B3B">
        <w:rPr>
          <w:sz w:val="24"/>
          <w:szCs w:val="24"/>
        </w:rPr>
        <w:t>s</w:t>
      </w:r>
      <w:r w:rsidRPr="009D5242">
        <w:rPr>
          <w:sz w:val="24"/>
          <w:szCs w:val="24"/>
        </w:rPr>
        <w:t xml:space="preserve"> vlastnými zdrojmi. Spoločnosť </w:t>
      </w:r>
      <w:r w:rsidR="00BF5B3B">
        <w:rPr>
          <w:sz w:val="24"/>
          <w:szCs w:val="24"/>
        </w:rPr>
        <w:t>má dot</w:t>
      </w:r>
      <w:r w:rsidRPr="009D5242">
        <w:rPr>
          <w:sz w:val="24"/>
          <w:szCs w:val="24"/>
        </w:rPr>
        <w:t>v</w:t>
      </w:r>
      <w:r w:rsidR="00BF5B3B">
        <w:rPr>
          <w:sz w:val="24"/>
          <w:szCs w:val="24"/>
        </w:rPr>
        <w:t xml:space="preserve">orený aj </w:t>
      </w:r>
      <w:r w:rsidRPr="009D5242">
        <w:rPr>
          <w:sz w:val="24"/>
          <w:szCs w:val="24"/>
        </w:rPr>
        <w:t xml:space="preserve">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BF5B3B">
        <w:rPr>
          <w:sz w:val="24"/>
          <w:szCs w:val="24"/>
        </w:rPr>
        <w:t>27 801</w:t>
      </w:r>
      <w:r w:rsidRPr="009D5242">
        <w:rPr>
          <w:sz w:val="24"/>
          <w:szCs w:val="24"/>
        </w:rPr>
        <w:t xml:space="preserve"> eur sú najmä – rezerva na </w:t>
      </w:r>
      <w:r w:rsidR="00C745D3">
        <w:rPr>
          <w:sz w:val="24"/>
          <w:szCs w:val="24"/>
        </w:rPr>
        <w:t>zostavenie, overenie a zverejnenie ÚZ, rezer</w:t>
      </w:r>
      <w:r w:rsidRPr="009D5242">
        <w:rPr>
          <w:sz w:val="24"/>
          <w:szCs w:val="24"/>
        </w:rPr>
        <w:t>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BD4A42">
        <w:rPr>
          <w:sz w:val="24"/>
          <w:szCs w:val="24"/>
        </w:rPr>
        <w:t xml:space="preserve">má </w:t>
      </w:r>
      <w:r w:rsidRPr="009D5242">
        <w:rPr>
          <w:sz w:val="24"/>
          <w:szCs w:val="24"/>
        </w:rPr>
        <w:t>bankov</w:t>
      </w:r>
      <w:r w:rsidR="00BD4A42">
        <w:rPr>
          <w:sz w:val="24"/>
          <w:szCs w:val="24"/>
        </w:rPr>
        <w:t>ý</w:t>
      </w:r>
      <w:r w:rsidRPr="009D5242">
        <w:rPr>
          <w:sz w:val="24"/>
          <w:szCs w:val="24"/>
        </w:rPr>
        <w:t xml:space="preserve"> úver</w:t>
      </w:r>
      <w:r w:rsidR="00BD4A42">
        <w:rPr>
          <w:sz w:val="24"/>
          <w:szCs w:val="24"/>
        </w:rPr>
        <w:t xml:space="preserve"> s úrokom 2,9% v sume 28 689 eur, z toho dlhodobý úver predstavuje sumu 14 241 eur a krátkodobý je v sume 14 448 eur. Krátkod</w:t>
      </w:r>
      <w:r w:rsidRPr="009D5242">
        <w:rPr>
          <w:sz w:val="24"/>
          <w:szCs w:val="24"/>
        </w:rPr>
        <w:t xml:space="preserve">obé </w:t>
      </w:r>
      <w:r w:rsidR="004000DE">
        <w:rPr>
          <w:sz w:val="24"/>
          <w:szCs w:val="24"/>
        </w:rPr>
        <w:t>fi</w:t>
      </w:r>
      <w:r w:rsidRPr="009D5242">
        <w:rPr>
          <w:sz w:val="24"/>
          <w:szCs w:val="24"/>
        </w:rPr>
        <w:t xml:space="preserve">nančné výpomoci </w:t>
      </w:r>
      <w:r w:rsidR="00BD4A42">
        <w:rPr>
          <w:sz w:val="24"/>
          <w:szCs w:val="24"/>
        </w:rPr>
        <w:t>spoločnosť nemá poskytnuté.</w:t>
      </w:r>
      <w:r w:rsidR="00EE1A3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Časové rozlíšenie pasív predstavujú výnosy budúcich období</w:t>
      </w:r>
      <w:r w:rsidR="00342C44">
        <w:rPr>
          <w:sz w:val="24"/>
          <w:szCs w:val="24"/>
        </w:rPr>
        <w:t xml:space="preserve"> na stroj zakúpený z dotácie EU.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342C4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42C44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342C4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42C44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42C44" w:rsidP="00342C4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11 809 263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11 482 520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11 565 125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12 174 145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22 436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267 111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61 810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42C44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25 779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11 725 017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11 189 629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AA44E5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AA44E5" w:rsidRDefault="00AA44E5" w:rsidP="00AA44E5">
            <w:pPr>
              <w:ind w:left="18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289 320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289 320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5 207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349 350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AA44E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39 975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52 956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11   088 859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11 493 706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24 998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231 824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2   732 593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2 842 907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7  729 883  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7 713 273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519 470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228 896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   111 256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91 406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2 652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341 959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22 770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13 022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AA44E5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164 072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25 650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476 266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680 439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3 643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703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9 984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15 463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        6 341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   14 760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469 925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A44E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665 679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4573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116 185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4573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161 190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4573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      82 568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4573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12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4573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436 308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4573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504 477  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 pokles výnosov z hospodárskej činnosti. Celkový výsledok hospodárenia v sume </w:t>
      </w:r>
      <w:r w:rsidR="009D2551">
        <w:rPr>
          <w:sz w:val="24"/>
          <w:szCs w:val="24"/>
        </w:rPr>
        <w:t>436 308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</w:t>
      </w:r>
      <w:r w:rsidR="00B43A95">
        <w:rPr>
          <w:sz w:val="24"/>
          <w:szCs w:val="24"/>
        </w:rPr>
        <w:t>nákladovými úrokmi z finančného lizingu.</w:t>
      </w:r>
    </w:p>
    <w:p w:rsidR="00B43A95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</w:t>
      </w:r>
      <w:r w:rsidR="00B43A95">
        <w:rPr>
          <w:rStyle w:val="ra"/>
          <w:sz w:val="24"/>
          <w:szCs w:val="24"/>
        </w:rPr>
        <w:t>ti vzrástli osobné náklady, ktoré vznikli z dôvodu presunu zamestnancov z odkúpeného podniku.</w:t>
      </w:r>
    </w:p>
    <w:p w:rsidR="00DE302A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9232C" w:rsidRDefault="00E9232C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Default="00B47168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dôkladnom zhodnotení aktuálnej situácie na stavebnom trhu, ale aj všeobecne na trhu práce, vidíme jedinú možnosť sa orientovať na poskytovanie služieb s vyššou pridanou hodnotou. Toto môžeme dosiahnuť jedine implementovaním nových technologických procesov alebo technologicky pokrokových systémov, ktoré nám pomôžu zvýšiť produktivitu </w:t>
      </w:r>
    </w:p>
    <w:p w:rsidR="00B47168" w:rsidRDefault="00B47168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a zároveň udržia prevádzkové náklady na prijateľnej úrovni a tým pretrhnú priamu úmeru medzi zvyšovaním produktivity a zamestnanosti. Veríme, že orientácia na segment </w:t>
      </w:r>
    </w:p>
    <w:p w:rsidR="00B47168" w:rsidRPr="009D5242" w:rsidRDefault="00B47168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„ Fasád vyššieho štandardu,“ nám pomôže zvýšiť alebo minimálne zachovať ziskovosť spoločnosti na terajšej úrovni.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9D2551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výške </w:t>
      </w:r>
      <w:r w:rsidR="009D2551">
        <w:rPr>
          <w:sz w:val="24"/>
          <w:szCs w:val="24"/>
        </w:rPr>
        <w:t>436 308</w:t>
      </w:r>
      <w:r w:rsidRPr="009D5242">
        <w:rPr>
          <w:sz w:val="24"/>
          <w:szCs w:val="24"/>
        </w:rPr>
        <w:t xml:space="preserve"> eur. Rezervný fond je už vytvorený v maximálnej výške podľa Stanov spoločnosti</w:t>
      </w:r>
      <w:r w:rsidR="00F41EC3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</w:t>
      </w:r>
      <w:r w:rsidR="00F41EC3">
        <w:rPr>
          <w:sz w:val="24"/>
          <w:szCs w:val="24"/>
        </w:rPr>
        <w:t>p</w:t>
      </w:r>
      <w:r w:rsidRPr="009D5242">
        <w:rPr>
          <w:sz w:val="24"/>
          <w:szCs w:val="24"/>
        </w:rPr>
        <w:t xml:space="preserve">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9232C" w:rsidRDefault="0050189F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9D2551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</w:p>
    <w:p w:rsidR="00E9232C" w:rsidRDefault="00E9232C" w:rsidP="00601822">
      <w:pPr>
        <w:ind w:left="0" w:firstLine="0"/>
        <w:jc w:val="both"/>
        <w:rPr>
          <w:b/>
          <w:sz w:val="24"/>
          <w:szCs w:val="24"/>
        </w:rPr>
      </w:pPr>
    </w:p>
    <w:p w:rsidR="00602D3F" w:rsidRDefault="00627AF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  <w:r w:rsidR="00D90936" w:rsidRPr="009D5242">
        <w:rPr>
          <w:sz w:val="24"/>
          <w:szCs w:val="24"/>
        </w:rPr>
        <w:t xml:space="preserve">Spoločnosť </w:t>
      </w:r>
      <w:r w:rsidR="00D90936" w:rsidRPr="009D5242">
        <w:rPr>
          <w:b/>
          <w:sz w:val="24"/>
          <w:szCs w:val="24"/>
        </w:rPr>
        <w:t>nie je subjektom verejného záujmu</w:t>
      </w:r>
      <w:r w:rsidR="00D90936" w:rsidRPr="009D5242">
        <w:rPr>
          <w:sz w:val="24"/>
          <w:szCs w:val="24"/>
        </w:rPr>
        <w:t xml:space="preserve"> tak, ako ho definuje § 2 ods. 14 zákona o</w:t>
      </w:r>
      <w:r w:rsidR="00E9232C">
        <w:rPr>
          <w:sz w:val="24"/>
          <w:szCs w:val="24"/>
        </w:rPr>
        <w:t> </w:t>
      </w:r>
      <w:r w:rsidR="00D90936" w:rsidRPr="009D5242">
        <w:rPr>
          <w:sz w:val="24"/>
          <w:szCs w:val="24"/>
        </w:rPr>
        <w:t>účtovníctve</w:t>
      </w:r>
      <w:r w:rsidR="00E9232C">
        <w:rPr>
          <w:sz w:val="24"/>
          <w:szCs w:val="24"/>
        </w:rPr>
        <w:t>.</w:t>
      </w:r>
    </w:p>
    <w:p w:rsidR="009D2551" w:rsidRDefault="009D2551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9D2551" w:rsidRDefault="009D2551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4D287C">
      <w:footerReference w:type="default" r:id="rId8"/>
      <w:pgSz w:w="11906" w:h="16838"/>
      <w:pgMar w:top="1417" w:right="1417" w:bottom="709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1BA2" w:rsidRDefault="00241BA2" w:rsidP="00080A76">
      <w:r>
        <w:separator/>
      </w:r>
    </w:p>
  </w:endnote>
  <w:endnote w:type="continuationSeparator" w:id="1">
    <w:p w:rsidR="00241BA2" w:rsidRDefault="00241BA2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4E5" w:rsidRDefault="00953317">
    <w:pPr>
      <w:pStyle w:val="Pta"/>
    </w:pPr>
    <w:fldSimple w:instr=" PAGE   \* MERGEFORMAT ">
      <w:r w:rsidR="00F9225A">
        <w:rPr>
          <w:noProof/>
        </w:rPr>
        <w:t>4</w:t>
      </w:r>
    </w:fldSimple>
  </w:p>
  <w:p w:rsidR="00AA44E5" w:rsidRDefault="00AA44E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1BA2" w:rsidRDefault="00241BA2" w:rsidP="00080A76">
      <w:r>
        <w:separator/>
      </w:r>
    </w:p>
  </w:footnote>
  <w:footnote w:type="continuationSeparator" w:id="1">
    <w:p w:rsidR="00241BA2" w:rsidRDefault="00241BA2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3F058D"/>
    <w:multiLevelType w:val="hybridMultilevel"/>
    <w:tmpl w:val="49B2A2DE"/>
    <w:lvl w:ilvl="0" w:tplc="A412D82A">
      <w:start w:val="4"/>
      <w:numFmt w:val="bullet"/>
      <w:lvlText w:val="-"/>
      <w:lvlJc w:val="left"/>
      <w:pPr>
        <w:ind w:left="54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22622"/>
    <w:multiLevelType w:val="hybridMultilevel"/>
    <w:tmpl w:val="AFCEF960"/>
    <w:lvl w:ilvl="0" w:tplc="5630DF8C">
      <w:start w:val="4"/>
      <w:numFmt w:val="bullet"/>
      <w:lvlText w:val="-"/>
      <w:lvlJc w:val="left"/>
      <w:pPr>
        <w:ind w:left="54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7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5"/>
  </w:num>
  <w:num w:numId="5">
    <w:abstractNumId w:val="6"/>
  </w:num>
  <w:num w:numId="6">
    <w:abstractNumId w:val="34"/>
  </w:num>
  <w:num w:numId="7">
    <w:abstractNumId w:val="1"/>
  </w:num>
  <w:num w:numId="8">
    <w:abstractNumId w:val="33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1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7"/>
  </w:num>
  <w:num w:numId="20">
    <w:abstractNumId w:val="4"/>
  </w:num>
  <w:num w:numId="21">
    <w:abstractNumId w:val="15"/>
  </w:num>
  <w:num w:numId="22">
    <w:abstractNumId w:val="29"/>
  </w:num>
  <w:num w:numId="23">
    <w:abstractNumId w:val="18"/>
  </w:num>
  <w:num w:numId="24">
    <w:abstractNumId w:val="8"/>
  </w:num>
  <w:num w:numId="25">
    <w:abstractNumId w:val="7"/>
  </w:num>
  <w:num w:numId="26">
    <w:abstractNumId w:val="3"/>
  </w:num>
  <w:num w:numId="27">
    <w:abstractNumId w:val="26"/>
  </w:num>
  <w:num w:numId="28">
    <w:abstractNumId w:val="10"/>
  </w:num>
  <w:num w:numId="29">
    <w:abstractNumId w:val="2"/>
  </w:num>
  <w:num w:numId="30">
    <w:abstractNumId w:val="13"/>
  </w:num>
  <w:num w:numId="31">
    <w:abstractNumId w:val="24"/>
  </w:num>
  <w:num w:numId="32">
    <w:abstractNumId w:val="9"/>
  </w:num>
  <w:num w:numId="33">
    <w:abstractNumId w:val="12"/>
  </w:num>
  <w:num w:numId="34">
    <w:abstractNumId w:val="16"/>
  </w:num>
  <w:num w:numId="3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57405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5C59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1BA2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1C7"/>
    <w:rsid w:val="002B07F2"/>
    <w:rsid w:val="002B3A76"/>
    <w:rsid w:val="002B5786"/>
    <w:rsid w:val="002B5FC1"/>
    <w:rsid w:val="002B7EC6"/>
    <w:rsid w:val="002C29FE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2C44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0DE"/>
    <w:rsid w:val="00400AA5"/>
    <w:rsid w:val="0040730E"/>
    <w:rsid w:val="00407C18"/>
    <w:rsid w:val="004125D7"/>
    <w:rsid w:val="00412C5B"/>
    <w:rsid w:val="00412EF4"/>
    <w:rsid w:val="00416254"/>
    <w:rsid w:val="00416C13"/>
    <w:rsid w:val="004241D1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1172"/>
    <w:rsid w:val="004C5AE9"/>
    <w:rsid w:val="004D067E"/>
    <w:rsid w:val="004D1B8C"/>
    <w:rsid w:val="004D287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0E7C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D15"/>
    <w:rsid w:val="00642E5C"/>
    <w:rsid w:val="00644C49"/>
    <w:rsid w:val="00646868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A7EB0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090A"/>
    <w:rsid w:val="0074123B"/>
    <w:rsid w:val="007439EE"/>
    <w:rsid w:val="007478FD"/>
    <w:rsid w:val="00750433"/>
    <w:rsid w:val="00750CA1"/>
    <w:rsid w:val="00750ECD"/>
    <w:rsid w:val="007516A2"/>
    <w:rsid w:val="0075434B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5A9C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5D31"/>
    <w:rsid w:val="007F73E0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22D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97CCE"/>
    <w:rsid w:val="008A1798"/>
    <w:rsid w:val="008A38A6"/>
    <w:rsid w:val="008A67C7"/>
    <w:rsid w:val="008A6CA9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1225"/>
    <w:rsid w:val="00953317"/>
    <w:rsid w:val="00955EBB"/>
    <w:rsid w:val="009613A1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6DE4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2551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C61"/>
    <w:rsid w:val="00A90DF5"/>
    <w:rsid w:val="00A95B4D"/>
    <w:rsid w:val="00A975BF"/>
    <w:rsid w:val="00AA1F65"/>
    <w:rsid w:val="00AA2B64"/>
    <w:rsid w:val="00AA44E5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0F7E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421F"/>
    <w:rsid w:val="00B36922"/>
    <w:rsid w:val="00B36F5D"/>
    <w:rsid w:val="00B40A34"/>
    <w:rsid w:val="00B40DE0"/>
    <w:rsid w:val="00B43A95"/>
    <w:rsid w:val="00B45733"/>
    <w:rsid w:val="00B47168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3B87"/>
    <w:rsid w:val="00BC4ABB"/>
    <w:rsid w:val="00BD4A42"/>
    <w:rsid w:val="00BD5A38"/>
    <w:rsid w:val="00BD5B2D"/>
    <w:rsid w:val="00BD6AFF"/>
    <w:rsid w:val="00BE4092"/>
    <w:rsid w:val="00BE69CF"/>
    <w:rsid w:val="00BF2896"/>
    <w:rsid w:val="00BF5B3B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5D3"/>
    <w:rsid w:val="00C74DC0"/>
    <w:rsid w:val="00C75F36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57EEC"/>
    <w:rsid w:val="00D61BAC"/>
    <w:rsid w:val="00D67131"/>
    <w:rsid w:val="00D720AC"/>
    <w:rsid w:val="00D7270E"/>
    <w:rsid w:val="00D81AED"/>
    <w:rsid w:val="00D81F33"/>
    <w:rsid w:val="00D866A1"/>
    <w:rsid w:val="00D87EB9"/>
    <w:rsid w:val="00D90936"/>
    <w:rsid w:val="00D92A2B"/>
    <w:rsid w:val="00D96722"/>
    <w:rsid w:val="00D96D1E"/>
    <w:rsid w:val="00D970FB"/>
    <w:rsid w:val="00DA174F"/>
    <w:rsid w:val="00DB0A84"/>
    <w:rsid w:val="00DB12FD"/>
    <w:rsid w:val="00DB19BD"/>
    <w:rsid w:val="00DB1D51"/>
    <w:rsid w:val="00DB53DB"/>
    <w:rsid w:val="00DC3E0A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2E53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232C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1A37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1EC3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225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A44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CE82A-553D-4768-925D-D3B0C9122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</TotalTime>
  <Pages>1</Pages>
  <Words>1710</Words>
  <Characters>9752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11440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Asus</cp:lastModifiedBy>
  <cp:revision>23</cp:revision>
  <cp:lastPrinted>2018-06-08T06:47:00Z</cp:lastPrinted>
  <dcterms:created xsi:type="dcterms:W3CDTF">2018-05-14T12:15:00Z</dcterms:created>
  <dcterms:modified xsi:type="dcterms:W3CDTF">2018-07-04T06:02:00Z</dcterms:modified>
</cp:coreProperties>
</file>