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1"/>
        <w:numPr>
          <w:ilvl w:val="0"/>
          <w:numId w:val="2"/>
        </w:numPr>
        <w:jc w:val="center"/>
        <w:rPr>
          <w:sz w:val="32"/>
          <w:u w:val="single"/>
          <w:b/>
          <w:sz w:val="32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sz w:val="32"/>
        </w:rPr>
        <w:t>Poznámky Uč MÚJ 3-01,   IČO: 47 004 746 ,  DIČ: 2023697060 zostavenej k 31.12.2017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  <w:jc w:val="center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b/>
          <w:bCs/>
        </w:rPr>
        <w:t>ČL. I</w:t>
      </w:r>
      <w:r/>
    </w:p>
    <w:p>
      <w:pPr>
        <w:pStyle w:val="Heading2"/>
        <w:numPr>
          <w:ilvl w:val="1"/>
          <w:numId w:val="2"/>
        </w:numPr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/>
        <w:t>Všeobecné údaje</w:t>
      </w:r>
      <w:r/>
    </w:p>
    <w:p>
      <w:pPr>
        <w:pStyle w:val="Normal"/>
        <w:jc w:val="center"/>
        <w:rPr>
          <w:sz w:val="24"/>
          <w:sz w:val="24"/>
          <w:szCs w:val="24"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/>
      </w:r>
      <w:r/>
    </w:p>
    <w:p>
      <w:pPr>
        <w:pStyle w:val="Normal"/>
        <w:jc w:val="center"/>
        <w:rPr>
          <w:sz w:val="24"/>
          <w:sz w:val="24"/>
          <w:szCs w:val="24"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/>
      </w:r>
      <w:r/>
    </w:p>
    <w:p>
      <w:pPr>
        <w:pStyle w:val="Normal"/>
        <w:jc w:val="center"/>
        <w:rPr>
          <w:sz w:val="24"/>
          <w:sz w:val="24"/>
          <w:szCs w:val="24"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/>
      </w:r>
      <w:r/>
    </w:p>
    <w:p>
      <w:pPr>
        <w:pStyle w:val="Normal"/>
      </w:pPr>
      <w:r>
        <w:rPr/>
        <w:t xml:space="preserve">1., </w:t>
      </w:r>
      <w:r>
        <w:rPr>
          <w:b/>
          <w:bCs/>
        </w:rPr>
        <w:t>Názov právnickej osoby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>
          <w:b/>
          <w:bCs/>
        </w:rPr>
        <w:t xml:space="preserve">EDUHELP </w:t>
      </w:r>
      <w:r>
        <w:rPr/>
        <w:t>s.r.o., sídlo: Agátová 188/2, 04014 Košice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 xml:space="preserve">2., </w:t>
      </w:r>
      <w:r>
        <w:rPr>
          <w:b/>
          <w:bCs/>
        </w:rPr>
        <w:t>Údaje o konsolidovanom celku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Neaktuálne.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 xml:space="preserve">3., </w:t>
      </w:r>
      <w:r>
        <w:rPr>
          <w:b/>
          <w:bCs/>
        </w:rPr>
        <w:t>priemerný prepočítaný počet zamestnancov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Spoločnosť nezamestnáva zamestnancov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Heading2"/>
        <w:numPr>
          <w:ilvl w:val="1"/>
          <w:numId w:val="2"/>
        </w:numPr>
        <w:rPr>
          <w:b/>
          <w:b/>
          <w:bCs/>
        </w:rPr>
      </w:pPr>
      <w:r>
        <w:rPr/>
        <w:t>ČL: II</w:t>
      </w:r>
      <w:r/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>Informácie o prijatých postupoch</w:t>
      </w:r>
      <w:r/>
    </w:p>
    <w:p>
      <w:pPr>
        <w:pStyle w:val="Normal"/>
        <w:jc w:val="center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b/>
          <w:bCs/>
        </w:rPr>
      </w:r>
      <w:r/>
    </w:p>
    <w:p>
      <w:pPr>
        <w:pStyle w:val="Normal"/>
        <w:jc w:val="center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b/>
          <w:bCs/>
        </w:rPr>
      </w:r>
      <w:r/>
    </w:p>
    <w:p>
      <w:pPr>
        <w:pStyle w:val="Normal"/>
        <w:jc w:val="center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b/>
          <w:bCs/>
        </w:rPr>
      </w:r>
      <w:r/>
    </w:p>
    <w:p>
      <w:pPr>
        <w:pStyle w:val="Normal"/>
        <w:jc w:val="center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b/>
          <w:bCs/>
        </w:rPr>
      </w:r>
      <w:r/>
    </w:p>
    <w:p>
      <w:pPr>
        <w:pStyle w:val="Normal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b/>
          <w:bCs/>
        </w:rPr>
        <w:t>1., Účtovná jednotka bude nepretržite pokračovať vo svojej činnosti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2., a- neaktuálne</w:t>
      </w:r>
      <w:r/>
    </w:p>
    <w:p>
      <w:pPr>
        <w:pStyle w:val="Normal"/>
      </w:pPr>
      <w:r>
        <w:rPr/>
        <w:t xml:space="preserve">     </w:t>
      </w:r>
      <w:r>
        <w:rPr/>
        <w:t>b- neaktuálne</w:t>
      </w:r>
      <w:r/>
    </w:p>
    <w:p>
      <w:pPr>
        <w:pStyle w:val="Normal"/>
      </w:pPr>
      <w:r>
        <w:rPr/>
        <w:t xml:space="preserve">     </w:t>
      </w:r>
      <w:r>
        <w:rPr/>
        <w:t xml:space="preserve">c- pohľadávky: obstarávacou cenou </w:t>
      </w:r>
      <w:r/>
    </w:p>
    <w:p>
      <w:pPr>
        <w:pStyle w:val="Normal"/>
      </w:pPr>
      <w:r>
        <w:rPr/>
        <w:t xml:space="preserve">     </w:t>
      </w:r>
      <w:r>
        <w:rPr/>
        <w:t>d- krátkodobý  fin. majetok: obstarávacou cenou</w:t>
      </w:r>
      <w:r/>
    </w:p>
    <w:p>
      <w:pPr>
        <w:pStyle w:val="Normal"/>
      </w:pPr>
      <w:r>
        <w:rPr/>
        <w:t xml:space="preserve">     </w:t>
      </w:r>
      <w:r>
        <w:rPr/>
        <w:t>e- záväzkov :  obstarávacou cenou</w:t>
      </w:r>
      <w:r/>
    </w:p>
    <w:p>
      <w:pPr>
        <w:pStyle w:val="Normal"/>
      </w:pPr>
      <w:r>
        <w:rPr/>
        <w:t xml:space="preserve">     </w:t>
      </w:r>
      <w:r>
        <w:rPr/>
        <w:t>f- neaktuálne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 xml:space="preserve">3., </w:t>
      </w:r>
      <w:r>
        <w:rPr>
          <w:b/>
          <w:bCs/>
        </w:rPr>
        <w:t>Spôsob zostavovania odpisového plánu</w:t>
      </w:r>
      <w:r>
        <w:rPr/>
        <w:t xml:space="preserve">: neaktuálne 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 xml:space="preserve">4., </w:t>
      </w:r>
      <w:r>
        <w:rPr>
          <w:b/>
          <w:bCs/>
        </w:rPr>
        <w:t>Zmeny účtovných zásad</w:t>
      </w:r>
      <w:r>
        <w:rPr/>
        <w:t>: neaktuálne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 xml:space="preserve">5., </w:t>
      </w:r>
      <w:r>
        <w:rPr>
          <w:b/>
          <w:bCs/>
        </w:rPr>
        <w:t>Dotácie</w:t>
      </w:r>
      <w:r>
        <w:rPr/>
        <w:t xml:space="preserve"> : neaktuálne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6</w:t>
      </w:r>
      <w:r>
        <w:rPr>
          <w:b/>
          <w:bCs/>
        </w:rPr>
        <w:t>., Oprava chýb minulých období v bežnom účtovnom období</w:t>
      </w:r>
      <w:r>
        <w:rPr/>
        <w:t xml:space="preserve"> : neaktuálne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  <w:jc w:val="center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>
          <w:b/>
          <w:bCs/>
        </w:rPr>
        <w:t>ČL. III</w:t>
      </w:r>
      <w:r/>
    </w:p>
    <w:p>
      <w:pPr>
        <w:pStyle w:val="Heading2"/>
        <w:numPr>
          <w:ilvl w:val="1"/>
          <w:numId w:val="2"/>
        </w:numPr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/>
        <w:t>Informácie, ktoré vysvetľujú a doplňujú súvahu a výkaz ziskov a strát</w:t>
      </w:r>
      <w:r/>
    </w:p>
    <w:p>
      <w:pPr>
        <w:pStyle w:val="Normal"/>
        <w:jc w:val="center"/>
        <w:rPr>
          <w:sz w:val="24"/>
          <w:sz w:val="24"/>
          <w:szCs w:val="24"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/>
      </w:r>
      <w:r/>
    </w:p>
    <w:p>
      <w:pPr>
        <w:pStyle w:val="Normal"/>
        <w:jc w:val="center"/>
        <w:rPr>
          <w:sz w:val="24"/>
          <w:sz w:val="24"/>
          <w:szCs w:val="24"/>
          <w:rFonts w:ascii="Times New Roman" w:hAnsi="Times New Roman" w:eastAsia="Times New Roman" w:cs="Times New Roman"/>
          <w:color w:val="auto"/>
          <w:lang w:val="sk-SK" w:eastAsia="zh-CN" w:bidi="ar-SA"/>
        </w:rPr>
      </w:pPr>
      <w:r>
        <w:rPr/>
      </w:r>
      <w:r/>
    </w:p>
    <w:p>
      <w:pPr>
        <w:pStyle w:val="Normal"/>
      </w:pPr>
      <w:r>
        <w:rPr/>
        <w:t>1., Účtovná jednotka nemá náklady alebo výnosy, ktoré majú výnimočný rozsah alebo výskyt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 xml:space="preserve">2., Účtovná jednotka nemá záväzky s dobou dlhšou ako päť rokov 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3., Účtovná jednotka nemá vlastné akcie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4., Účtovná jednotka neúčtovala o pôžičkách a neposkytovala záruky členom štatutárnych orgánov spoločnosti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5., Účtovná jednotka nemá významné povinnosti nevykázaných v súvahe, významné finančné povinností a významné podmienené záväzky  a pod.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6., Účtovná jednotka nemá udelené výlučné práva ktorým sa udelilo právo poskytovať služby vo verejnom záujme.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 xml:space="preserve">Podpis osoby zodpovednej za zostavenie účtovnej závierky: Ing Imrich Macko </w:t>
      </w:r>
      <w:r/>
    </w:p>
    <w:p>
      <w:pPr>
        <w:pStyle w:val="Normal"/>
      </w:pPr>
      <w:r>
        <w:rPr/>
      </w:r>
      <w:r/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ind w:left="1584" w:hanging="1584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ind w:left="1584" w:hanging="1584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Normal"/>
    <w:pPr>
      <w:keepNext/>
      <w:numPr>
        <w:ilvl w:val="0"/>
        <w:numId w:val="2"/>
      </w:numPr>
      <w:outlineLvl w:val="0"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pPr>
      <w:keepNext/>
      <w:numPr>
        <w:ilvl w:val="1"/>
        <w:numId w:val="2"/>
      </w:numPr>
      <w:jc w:val="center"/>
      <w:outlineLvl w:val="1"/>
      <w:outlineLvl w:val="1"/>
    </w:pPr>
    <w:rPr>
      <w:b/>
      <w:bCs/>
    </w:rPr>
  </w:style>
  <w:style w:type="character" w:styleId="WW8Num1z0">
    <w:name w:val="WW8Num1z0"/>
    <w:rPr/>
  </w:style>
  <w:style w:type="character" w:styleId="WW8Num1z1">
    <w:name w:val="WW8Num1z1"/>
    <w:rPr/>
  </w:style>
  <w:style w:type="character" w:styleId="WW8Num1z2">
    <w:name w:val="WW8Num1z2"/>
    <w:rPr/>
  </w:style>
  <w:style w:type="character" w:styleId="WW8Num1z3">
    <w:name w:val="WW8Num1z3"/>
    <w:rPr/>
  </w:style>
  <w:style w:type="character" w:styleId="WW8Num1z4">
    <w:name w:val="WW8Num1z4"/>
    <w:rPr/>
  </w:style>
  <w:style w:type="character" w:styleId="WW8Num1z5">
    <w:name w:val="WW8Num1z5"/>
    <w:rPr/>
  </w:style>
  <w:style w:type="character" w:styleId="WW8Num1z6">
    <w:name w:val="WW8Num1z6"/>
    <w:rPr/>
  </w:style>
  <w:style w:type="character" w:styleId="WW8Num1z7">
    <w:name w:val="WW8Num1z7"/>
    <w:rPr/>
  </w:style>
  <w:style w:type="character" w:styleId="WW8Num1z8">
    <w:name w:val="WW8Num1z8"/>
    <w:rPr/>
  </w:style>
  <w:style w:type="character" w:styleId="Predvolenpsmoodseku">
    <w:name w:val="Predvolené písmo odseku"/>
    <w:rPr/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;Arial" w:hAnsi="Liberation Sans;Arial" w:eastAsia="Microsoft YaHei" w:cs="Lucida Sans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Lucida Sans"/>
    </w:rPr>
  </w:style>
  <w:style w:type="numbering" w:styleId="WW8Num1">
    <w:name w:val="WW8Num1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Application>LibreOffice/4.3.2.2$Windows_x86 LibreOffice_project/edfb5295ba211bd31ad47d0bad0118690f76407d</Application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2018-07-03T07:39:00Z</dcterms:created>
  <dc:creator>Imro</dc:creator>
  <dc:language>sk-SK</dc:language>
  <cp:lastModifiedBy>Administrator</cp:lastModifiedBy>
  <cp:lastPrinted>2017-03-31T01:47:00Z</cp:lastPrinted>
  <dcterms:modified xsi:type="dcterms:W3CDTF">2018-07-03T07:39:00Z</dcterms:modified>
  <cp:revision>2</cp:revision>
  <dc:title>Poznámky Uč MÚJ 3-01,   IČO: 47 004 746 ,  DIČ: 2023697060 zostavenej k 31</dc:title>
</cp:coreProperties>
</file>