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5C9" w:rsidRPr="00E63C40" w:rsidRDefault="00C335C9" w:rsidP="009A15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C335C9" w:rsidRPr="00E63C40" w:rsidRDefault="00C335C9" w:rsidP="009A15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C57D15">
        <w:rPr>
          <w:rFonts w:ascii="Arial" w:hAnsi="Arial" w:cs="Arial"/>
          <w:b/>
          <w:iCs/>
          <w:sz w:val="28"/>
          <w:szCs w:val="28"/>
        </w:rPr>
        <w:t>201</w:t>
      </w:r>
      <w:r w:rsidR="009B1DF6">
        <w:rPr>
          <w:rFonts w:ascii="Arial" w:hAnsi="Arial" w:cs="Arial"/>
          <w:b/>
          <w:iCs/>
          <w:sz w:val="28"/>
          <w:szCs w:val="28"/>
        </w:rPr>
        <w:t>7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</w:p>
    <w:p w:rsidR="00C335C9" w:rsidRPr="00E63C40" w:rsidRDefault="00C335C9" w:rsidP="009A15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C335C9" w:rsidRPr="00E63C40" w:rsidRDefault="00C335C9" w:rsidP="00D81707">
      <w:pPr>
        <w:pStyle w:val="Nadpis2"/>
      </w:pPr>
      <w:r w:rsidRPr="00E63C40">
        <w:t>Obchodné meno a sídlo</w:t>
      </w:r>
    </w:p>
    <w:p w:rsidR="00C335C9" w:rsidRPr="00222054" w:rsidRDefault="009B1DF6" w:rsidP="004117AB">
      <w:pPr>
        <w:pStyle w:val="odstavec"/>
      </w:pPr>
      <w:r>
        <w:rPr>
          <w:shd w:val="clear" w:color="auto" w:fill="FFFFFF"/>
        </w:rPr>
        <w:t xml:space="preserve">FERNA </w:t>
      </w:r>
      <w:proofErr w:type="spellStart"/>
      <w:r>
        <w:rPr>
          <w:shd w:val="clear" w:color="auto" w:fill="FFFFFF"/>
        </w:rPr>
        <w:t>Consulting</w:t>
      </w:r>
      <w:proofErr w:type="spellEnd"/>
      <w:r w:rsidR="00C335C9" w:rsidRPr="00222054">
        <w:rPr>
          <w:shd w:val="clear" w:color="auto" w:fill="FFFFFF"/>
        </w:rPr>
        <w:t xml:space="preserve"> spol. s r.o.</w:t>
      </w:r>
    </w:p>
    <w:p w:rsidR="00C335C9" w:rsidRDefault="009B1DF6" w:rsidP="004117AB">
      <w:pPr>
        <w:pStyle w:val="odstavec"/>
      </w:pPr>
      <w:proofErr w:type="spellStart"/>
      <w:r>
        <w:t>Nemesszegská</w:t>
      </w:r>
      <w:proofErr w:type="spellEnd"/>
      <w:r>
        <w:t xml:space="preserve"> 6331/5</w:t>
      </w:r>
    </w:p>
    <w:p w:rsidR="009B1DF6" w:rsidRPr="00222054" w:rsidRDefault="009B1DF6" w:rsidP="004117AB">
      <w:pPr>
        <w:pStyle w:val="odstavec"/>
      </w:pPr>
      <w:r>
        <w:t>929 01  Dunajská Streda</w:t>
      </w:r>
    </w:p>
    <w:p w:rsidR="00C335C9" w:rsidRPr="004F491A" w:rsidRDefault="00C335C9" w:rsidP="004117AB">
      <w:pPr>
        <w:pStyle w:val="odstavec"/>
      </w:pPr>
    </w:p>
    <w:p w:rsidR="00C335C9" w:rsidRPr="00E63C40" w:rsidRDefault="00C335C9" w:rsidP="00D81707">
      <w:pPr>
        <w:pStyle w:val="Nadpis2"/>
      </w:pPr>
      <w:r w:rsidRPr="00E63C40">
        <w:t>Hlavné činnosti Spoločnosti podľa výpisu z Obchodného registra</w:t>
      </w:r>
    </w:p>
    <w:p w:rsidR="00C335C9" w:rsidRDefault="009B1DF6" w:rsidP="004F491A">
      <w:pPr>
        <w:pStyle w:val="odstavec"/>
        <w:numPr>
          <w:ilvl w:val="0"/>
          <w:numId w:val="20"/>
        </w:numPr>
        <w:rPr>
          <w:shd w:val="clear" w:color="auto" w:fill="FFFFFF"/>
        </w:rPr>
      </w:pPr>
      <w:r>
        <w:rPr>
          <w:shd w:val="clear" w:color="auto" w:fill="FFFFFF"/>
        </w:rPr>
        <w:t>Uskutočnenie stavieb a ich zmien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D81707">
      <w:pPr>
        <w:pStyle w:val="Nadpis2"/>
      </w:pPr>
      <w:r w:rsidRPr="00E63C40">
        <w:t>Neobmedzené ručenie</w:t>
      </w:r>
    </w:p>
    <w:p w:rsidR="00C335C9" w:rsidRPr="009A6E8E" w:rsidRDefault="00C335C9" w:rsidP="009A6E8E">
      <w:pPr>
        <w:pStyle w:val="Nadpis2"/>
        <w:numPr>
          <w:ilvl w:val="0"/>
          <w:numId w:val="0"/>
        </w:numPr>
        <w:ind w:firstLine="425"/>
        <w:rPr>
          <w:b w:val="0"/>
          <w:i/>
          <w:color w:val="00B050"/>
        </w:rPr>
      </w:pPr>
      <w:r w:rsidRPr="009A6E8E">
        <w:rPr>
          <w:b w:val="0"/>
        </w:rPr>
        <w:t>Spoločnosť nie je</w:t>
      </w:r>
      <w:r w:rsidR="009B1DF6">
        <w:rPr>
          <w:b w:val="0"/>
        </w:rPr>
        <w:t xml:space="preserve"> </w:t>
      </w:r>
      <w:r w:rsidRPr="009A6E8E">
        <w:rPr>
          <w:b w:val="0"/>
        </w:rPr>
        <w:t>neobmedzene ručiacim spoločníkom v iných účtovných jednotkách.</w:t>
      </w:r>
    </w:p>
    <w:p w:rsidR="00C335C9" w:rsidRDefault="00C335C9" w:rsidP="00D81707">
      <w:pPr>
        <w:pStyle w:val="Nadpis2"/>
      </w:pPr>
      <w:r w:rsidRPr="00E63C40">
        <w:t>Priemerný počet zamestnancov</w:t>
      </w:r>
    </w:p>
    <w:tbl>
      <w:tblPr>
        <w:tblW w:w="0" w:type="auto"/>
        <w:tblInd w:w="504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916"/>
        <w:gridCol w:w="2170"/>
        <w:gridCol w:w="2174"/>
      </w:tblGrid>
      <w:tr w:rsidR="00C335C9" w:rsidRPr="007F70C6" w:rsidTr="00D55E3F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335C9" w:rsidRPr="007F70C6" w:rsidTr="00D55E3F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335C9" w:rsidRPr="00A67D4D" w:rsidRDefault="00C335C9" w:rsidP="009A1582">
      <w:pPr>
        <w:ind w:left="504" w:right="-1" w:firstLine="1"/>
        <w:rPr>
          <w:rFonts w:ascii="Arial" w:hAnsi="Arial" w:cs="Arial"/>
          <w:sz w:val="20"/>
          <w:szCs w:val="20"/>
        </w:rPr>
      </w:pPr>
    </w:p>
    <w:p w:rsidR="00C335C9" w:rsidRPr="00E63C40" w:rsidRDefault="00C335C9" w:rsidP="00D81707">
      <w:pPr>
        <w:pStyle w:val="Nadpis2"/>
      </w:pPr>
      <w:r w:rsidRPr="00E63C40">
        <w:t>Právny dôvod na zostavenie účtovnej závierky</w:t>
      </w:r>
    </w:p>
    <w:p w:rsidR="00C335C9" w:rsidRPr="00E63C40" w:rsidRDefault="00C335C9" w:rsidP="004117AB">
      <w:pPr>
        <w:pStyle w:val="odstavec"/>
      </w:pPr>
      <w:r w:rsidRPr="00E63C40">
        <w:t xml:space="preserve">Účtovná závierka Spoločnosti k 31. decembru </w:t>
      </w:r>
      <w:r w:rsidR="009B356C">
        <w:t>201</w:t>
      </w:r>
      <w:r w:rsidR="009B1DF6">
        <w:t>7</w:t>
      </w:r>
      <w:r w:rsidRPr="00E63C40">
        <w:t xml:space="preserve"> je zostavená ako riadna účtovná závierka podľa § 17 ods. 6 zákona NR SR č. 431/2002 </w:t>
      </w:r>
      <w:proofErr w:type="spellStart"/>
      <w:r w:rsidRPr="00E63C40">
        <w:t>Z.z</w:t>
      </w:r>
      <w:proofErr w:type="spellEnd"/>
      <w:r w:rsidRPr="00E63C40">
        <w:t xml:space="preserve">. o účtovníctve v znení neskorších predpisov (ďalej len „zákon o účtovníctve“) za účtovné obdobie od 1. januára </w:t>
      </w:r>
      <w:r w:rsidR="009B356C">
        <w:t>2015</w:t>
      </w:r>
      <w:r w:rsidRPr="00E63C40">
        <w:t xml:space="preserve"> do 31. decembra </w:t>
      </w:r>
      <w:r w:rsidR="009B356C">
        <w:t>201</w:t>
      </w:r>
      <w:r w:rsidR="009B1DF6">
        <w:t>7</w:t>
      </w:r>
      <w:r w:rsidRPr="00E63C40">
        <w:t>.</w:t>
      </w:r>
    </w:p>
    <w:p w:rsidR="00C335C9" w:rsidRPr="00E63C40" w:rsidRDefault="00C335C9" w:rsidP="004117AB">
      <w:pPr>
        <w:pStyle w:val="odstavec"/>
      </w:pPr>
    </w:p>
    <w:p w:rsidR="00C335C9" w:rsidRDefault="00C335C9" w:rsidP="009A1582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C335C9" w:rsidRDefault="00C335C9" w:rsidP="004117AB">
      <w:pPr>
        <w:pStyle w:val="odstavec"/>
      </w:pPr>
    </w:p>
    <w:p w:rsidR="00C335C9" w:rsidRPr="00E63C40" w:rsidRDefault="00C335C9" w:rsidP="009A15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KONSOLIDOVANÝ CELOK</w:t>
      </w:r>
    </w:p>
    <w:p w:rsidR="00C335C9" w:rsidRDefault="00C335C9" w:rsidP="004117AB">
      <w:pPr>
        <w:pStyle w:val="odstavec"/>
      </w:pPr>
      <w:r w:rsidRPr="00E63C40">
        <w:t xml:space="preserve">Spoločnosť sa </w:t>
      </w:r>
      <w:r>
        <w:t>ne</w:t>
      </w:r>
      <w:r w:rsidRPr="00E63C40">
        <w:t xml:space="preserve">zahrňuje do </w:t>
      </w:r>
      <w:r>
        <w:t xml:space="preserve">žiadnej </w:t>
      </w:r>
      <w:r w:rsidRPr="00E63C40">
        <w:t xml:space="preserve">konsolidovanej účtovnej závierky </w:t>
      </w:r>
      <w:r>
        <w:t xml:space="preserve">inej </w:t>
      </w:r>
      <w:r w:rsidRPr="00E63C40">
        <w:t>spoločnosti</w:t>
      </w:r>
      <w:r>
        <w:t>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9A15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C335C9" w:rsidRPr="00E63C40" w:rsidRDefault="00C335C9" w:rsidP="0004076D">
      <w:pPr>
        <w:pStyle w:val="abc"/>
      </w:pPr>
      <w:r w:rsidRPr="00E63C40">
        <w:t>Východiská pre zostavenie účtovnej závierky</w:t>
      </w:r>
    </w:p>
    <w:p w:rsidR="00C335C9" w:rsidRPr="00E63C40" w:rsidRDefault="00C335C9" w:rsidP="004117AB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>Peňažné údaje v účtovnej závierke sú uvedené v celých EUR, pokiaľ nie je určené inak.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04076D">
      <w:pPr>
        <w:pStyle w:val="abc"/>
      </w:pPr>
      <w:r w:rsidRPr="00E63C40">
        <w:t>Dlhodobý nehmotný a dlhodobý hmotný majetok</w:t>
      </w:r>
    </w:p>
    <w:p w:rsidR="00C335C9" w:rsidRDefault="00C335C9" w:rsidP="004117AB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>Hodnota obstarávaného dlhodobého hmotného majetku, ktorý sa používa, sa zníži o opravnú položku vo výške zodpovedajúcej opotrebeniu.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>Odpisovaný majetok nadobudnutý bezodplatne od iných osôb sa účtuje súvzťažne na účet Výnosy budúcich období s 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>Dlhodobý majetok nadobudnutý bezodplatne od spoločníkov alebo členov, ktorým sa nezvyšuje základné imanie, sa účtuje bez vplyvu na výsledok hospodárenia priamo do vlastného imania na účet Ostatné kapitálové fondy.</w:t>
      </w:r>
    </w:p>
    <w:p w:rsidR="00C335C9" w:rsidRPr="00E63C40" w:rsidRDefault="00C335C9" w:rsidP="004117AB">
      <w:pPr>
        <w:pStyle w:val="odstavec"/>
      </w:pPr>
      <w:r w:rsidRPr="00E63C40">
        <w:t>Aktivované náklady na vývoj sa odpisujú počas obdobia maximálne päť rokov, a to v tých účtovných obdobiach, v ktorých sa očakáva predaj produktu alebo využívanie procesu. Ak sa zníži ich hodnota, odpisujú sa na sumu, ktorá sa pravdepodobne získa späť z budúcich ekonomických úžitkov.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  <w:rPr>
          <w:color w:val="00B0F0"/>
        </w:rPr>
      </w:pPr>
      <w:r w:rsidRPr="00E63C40">
        <w:t xml:space="preserve"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Nehmotný majetok, ktorého obstarávacia cena (resp. vlastné náklady) neprevýši 2 400 EUR, sa </w:t>
      </w:r>
      <w:r w:rsidRPr="004117AB">
        <w:t>nezaraďuje na</w:t>
      </w:r>
      <w:r w:rsidRPr="00E63C40">
        <w:t xml:space="preserve"> účty dlhodobého majetku a odpisuje sa jednorazovo pri uvedení do používania</w:t>
      </w:r>
      <w:r w:rsidRPr="00E63C40">
        <w:rPr>
          <w:color w:val="00B0F0"/>
        </w:rPr>
        <w:t>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>Predpokladaná doba používania, metóda odpisovania a odpisová sadzba sú uvedené v nasledujúcej tabuľke:</w:t>
      </w:r>
    </w:p>
    <w:p w:rsidR="00C335C9" w:rsidRPr="00E63C40" w:rsidRDefault="00C335C9" w:rsidP="004117AB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C335C9" w:rsidRPr="00AA65A7" w:rsidTr="00D55E3F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C335C9" w:rsidRPr="00E63C40" w:rsidRDefault="00C335C9" w:rsidP="00D55E3F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C335C9" w:rsidRPr="00AA65A7" w:rsidTr="00D55E3F">
        <w:trPr>
          <w:cantSplit/>
          <w:trHeight w:val="170"/>
        </w:trPr>
        <w:tc>
          <w:tcPr>
            <w:tcW w:w="3346" w:type="dxa"/>
            <w:vAlign w:val="bottom"/>
          </w:tcPr>
          <w:p w:rsidR="00C335C9" w:rsidRPr="00AA65A7" w:rsidRDefault="00C335C9" w:rsidP="00D55E3F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395" w:type="dxa"/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20%</w:t>
            </w:r>
          </w:p>
        </w:tc>
      </w:tr>
      <w:tr w:rsidR="00C335C9" w:rsidRPr="00AA65A7" w:rsidTr="00D55E3F">
        <w:trPr>
          <w:cantSplit/>
          <w:trHeight w:val="170"/>
        </w:trPr>
        <w:tc>
          <w:tcPr>
            <w:tcW w:w="3346" w:type="dxa"/>
            <w:vAlign w:val="bottom"/>
          </w:tcPr>
          <w:p w:rsidR="00C335C9" w:rsidRPr="00AA65A7" w:rsidRDefault="00C335C9" w:rsidP="00D55E3F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Oceniteľné práva (licencie)</w:t>
            </w:r>
          </w:p>
        </w:tc>
        <w:tc>
          <w:tcPr>
            <w:tcW w:w="2395" w:type="dxa"/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:rsidR="00C335C9" w:rsidRPr="00AA65A7" w:rsidRDefault="00C335C9" w:rsidP="00115DA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C335C9" w:rsidRPr="00AA65A7" w:rsidRDefault="00C335C9" w:rsidP="00115DA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20%</w:t>
            </w:r>
          </w:p>
        </w:tc>
      </w:tr>
    </w:tbl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</w:p>
    <w:p w:rsidR="00C335C9" w:rsidRDefault="00C335C9" w:rsidP="004117AB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4117AB">
        <w:t>nezaraďuje na</w:t>
      </w:r>
      <w:r w:rsidRPr="00E63C40">
        <w:t xml:space="preserve"> účty dlhodobého majetku a odpisuje sa jednorazovo pri uvedení do používania </w:t>
      </w:r>
    </w:p>
    <w:p w:rsidR="00C335C9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lastRenderedPageBreak/>
        <w:t>Predpokladaná doba používania, metóda odpisovania a odpisová sadzba sú uvedené v nasledujúcej tabuľke: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C335C9" w:rsidRPr="00AA65A7" w:rsidTr="00D55E3F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C335C9" w:rsidRPr="00E63C40" w:rsidRDefault="00C335C9" w:rsidP="00D55E3F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C335C9" w:rsidRPr="00AA65A7" w:rsidTr="00D55E3F">
        <w:trPr>
          <w:cantSplit/>
        </w:trPr>
        <w:tc>
          <w:tcPr>
            <w:tcW w:w="3346" w:type="dxa"/>
            <w:vAlign w:val="bottom"/>
          </w:tcPr>
          <w:p w:rsidR="00C335C9" w:rsidRPr="00AA65A7" w:rsidRDefault="00C335C9" w:rsidP="00D55E3F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772" w:type="dxa"/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C335C9" w:rsidRPr="0004076D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4076D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C335C9" w:rsidRPr="00AA65A7" w:rsidTr="00D55E3F">
        <w:trPr>
          <w:cantSplit/>
        </w:trPr>
        <w:tc>
          <w:tcPr>
            <w:tcW w:w="3346" w:type="dxa"/>
            <w:vAlign w:val="bottom"/>
          </w:tcPr>
          <w:p w:rsidR="00C335C9" w:rsidRPr="00AA65A7" w:rsidRDefault="00C335C9" w:rsidP="00D55E3F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  <w:tr w:rsidR="00C335C9" w:rsidRPr="00AA65A7" w:rsidTr="00D55E3F">
        <w:trPr>
          <w:cantSplit/>
        </w:trPr>
        <w:tc>
          <w:tcPr>
            <w:tcW w:w="3346" w:type="dxa"/>
            <w:vAlign w:val="bottom"/>
          </w:tcPr>
          <w:p w:rsidR="00C335C9" w:rsidRPr="00AA65A7" w:rsidRDefault="00C335C9" w:rsidP="00D55E3F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AA65A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  <w:tr w:rsidR="00C335C9" w:rsidRPr="00AA65A7" w:rsidTr="00D55E3F">
        <w:trPr>
          <w:cantSplit/>
        </w:trPr>
        <w:tc>
          <w:tcPr>
            <w:tcW w:w="3346" w:type="dxa"/>
            <w:vAlign w:val="bottom"/>
          </w:tcPr>
          <w:p w:rsidR="00C335C9" w:rsidRPr="00AA65A7" w:rsidRDefault="00C335C9" w:rsidP="00D55E3F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AA65A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C335C9" w:rsidRPr="00AA65A7" w:rsidRDefault="00C335C9" w:rsidP="00D55E3F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04076D">
      <w:pPr>
        <w:pStyle w:val="abc"/>
      </w:pPr>
      <w:r w:rsidRPr="00E63C40">
        <w:t>Cenné papiere a podiely</w:t>
      </w:r>
    </w:p>
    <w:p w:rsidR="00C335C9" w:rsidRDefault="00C335C9" w:rsidP="004117AB">
      <w:pPr>
        <w:pStyle w:val="odstavec"/>
      </w:pPr>
      <w:r w:rsidRPr="00E63C40">
        <w:t>Cenné papiere a podiely sa oceňujú pri nadobudnutí obstarávacími cenami, t.j. vrátane nákladov súvisiacich s obstaraním.</w:t>
      </w:r>
    </w:p>
    <w:p w:rsidR="00C335C9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>
        <w:t xml:space="preserve">Spoločnosť v roku </w:t>
      </w:r>
      <w:r w:rsidR="009B1DF6">
        <w:t>2017</w:t>
      </w:r>
      <w:r>
        <w:t xml:space="preserve"> neevidovala a neúčtovala o žiadnych cenných papieroch. 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04076D">
      <w:pPr>
        <w:pStyle w:val="abc"/>
      </w:pPr>
      <w:r w:rsidRPr="00E63C40">
        <w:t>Zásoby</w:t>
      </w:r>
    </w:p>
    <w:p w:rsidR="00C335C9" w:rsidRPr="0004076D" w:rsidRDefault="00C335C9" w:rsidP="004117AB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</w:t>
      </w:r>
      <w:r w:rsidRPr="0004076D">
        <w:t>metódou štandardných cien.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:rsidR="00C335C9" w:rsidRPr="00E63C40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>
        <w:t>Ako n</w:t>
      </w:r>
      <w:r w:rsidRPr="00E63C40">
        <w:t>ehnuteľnos</w:t>
      </w:r>
      <w:r>
        <w:t>ti</w:t>
      </w:r>
      <w:r w:rsidRPr="00E63C40">
        <w:t xml:space="preserve"> na predaj sa účtuje o nehnuteľnosti, ktorá sa obstaráva za účelom ďalšieho predaja. Vynaložené náklady na opravy, technické zhodnotenie a súvisiace náklady spojené nehnuteľnosťou, ktoré vznikajú z dôvodu uvedenia nehnuteľnosti do stavu spôsobilého na predaj</w:t>
      </w:r>
      <w:r>
        <w:t xml:space="preserve"> sú súčasťou ocenenia n</w:t>
      </w:r>
      <w:r w:rsidRPr="00E63C40">
        <w:t>ehnuteľnos</w:t>
      </w:r>
      <w:r>
        <w:t>ti</w:t>
      </w:r>
      <w:r w:rsidRPr="00E63C40">
        <w:t xml:space="preserve"> na predaj</w:t>
      </w:r>
      <w:r>
        <w:t xml:space="preserve"> jej obstarávacou cenou</w:t>
      </w:r>
      <w:r w:rsidRPr="00E63C40">
        <w:t xml:space="preserve">. </w:t>
      </w:r>
      <w:r>
        <w:t xml:space="preserve">Výnos z predaja a odúčtovaná obstarávacia cena nehnuteľnosti ovplyvní hospodársky výsledok  v čase jej predaja. Spoločnosť v roku </w:t>
      </w:r>
      <w:r w:rsidR="009B356C">
        <w:t>2015</w:t>
      </w:r>
      <w:r>
        <w:t xml:space="preserve"> neúčtovala o nehnuteľnosti na predaj.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04076D">
      <w:pPr>
        <w:pStyle w:val="abc"/>
      </w:pPr>
      <w:r w:rsidRPr="00E63C40">
        <w:t>Zákazková výroba</w:t>
      </w:r>
    </w:p>
    <w:p w:rsidR="00C335C9" w:rsidRPr="0004076D" w:rsidRDefault="00C335C9" w:rsidP="009A1582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  <w:r w:rsidRPr="0004076D">
        <w:rPr>
          <w:rFonts w:ascii="Arial" w:hAnsi="Arial" w:cs="Arial"/>
          <w:sz w:val="20"/>
          <w:szCs w:val="20"/>
        </w:rPr>
        <w:t xml:space="preserve">Spoločnosť v roku </w:t>
      </w:r>
      <w:r w:rsidR="009B1DF6">
        <w:rPr>
          <w:rFonts w:ascii="Arial" w:hAnsi="Arial" w:cs="Arial"/>
          <w:sz w:val="20"/>
          <w:szCs w:val="20"/>
        </w:rPr>
        <w:t>2017</w:t>
      </w:r>
      <w:r w:rsidRPr="0004076D">
        <w:rPr>
          <w:rFonts w:ascii="Arial" w:hAnsi="Arial" w:cs="Arial"/>
          <w:sz w:val="20"/>
          <w:szCs w:val="20"/>
        </w:rPr>
        <w:t xml:space="preserve"> neúčtovala </w:t>
      </w:r>
      <w:r>
        <w:rPr>
          <w:rFonts w:ascii="Arial" w:hAnsi="Arial" w:cs="Arial"/>
          <w:sz w:val="20"/>
          <w:szCs w:val="20"/>
        </w:rPr>
        <w:t xml:space="preserve">o zákazkovej výrobe. </w:t>
      </w:r>
    </w:p>
    <w:p w:rsidR="00C335C9" w:rsidRDefault="00C335C9" w:rsidP="009A1582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:rsidR="00C335C9" w:rsidRDefault="00C335C9" w:rsidP="0004076D">
      <w:pPr>
        <w:pStyle w:val="abc"/>
      </w:pPr>
      <w:r w:rsidRPr="00E63C40">
        <w:t>Pohľadávky</w:t>
      </w:r>
    </w:p>
    <w:p w:rsidR="00C335C9" w:rsidRPr="00E63C40" w:rsidRDefault="00C335C9" w:rsidP="004117AB">
      <w:pPr>
        <w:pStyle w:val="odstavec"/>
      </w:pPr>
      <w:r w:rsidRPr="00E63C40">
        <w:t>Pohľadávky sa pri ich vzniku oceňujú ich menovitou hodnotou (postúpené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04076D">
      <w:pPr>
        <w:pStyle w:val="abc"/>
      </w:pPr>
      <w:r w:rsidRPr="00E63C40">
        <w:t>Finančné účty</w:t>
      </w:r>
    </w:p>
    <w:p w:rsidR="00C335C9" w:rsidRDefault="00C335C9" w:rsidP="004117AB">
      <w:pPr>
        <w:pStyle w:val="odstavec"/>
      </w:pPr>
      <w:r w:rsidRPr="00E63C40">
        <w:t>Finančné účty tvorí peňažná hotovosť</w:t>
      </w:r>
      <w:r>
        <w:t xml:space="preserve"> a </w:t>
      </w:r>
      <w:r w:rsidRPr="00E63C40">
        <w:t>zostatky na bankových účtoch pričom riziko zmeny hodnoty tohto majetku je zanedbateľne nízke.</w:t>
      </w:r>
    </w:p>
    <w:p w:rsidR="00C335C9" w:rsidRPr="00E63C40" w:rsidRDefault="00C335C9" w:rsidP="004117AB">
      <w:pPr>
        <w:pStyle w:val="odstavec"/>
        <w:rPr>
          <w:i/>
        </w:rPr>
      </w:pPr>
      <w:r w:rsidRPr="00E63C40">
        <w:rPr>
          <w:color w:val="00B0F0"/>
        </w:rPr>
        <w:t>.</w:t>
      </w:r>
    </w:p>
    <w:p w:rsidR="00C335C9" w:rsidRPr="00E63C40" w:rsidRDefault="00C335C9" w:rsidP="0004076D">
      <w:pPr>
        <w:pStyle w:val="abc"/>
      </w:pPr>
      <w:r w:rsidRPr="00E63C40">
        <w:t>Náklady budúcich období a príjmy budúcich období</w:t>
      </w:r>
    </w:p>
    <w:p w:rsidR="00C335C9" w:rsidRPr="00E63C40" w:rsidRDefault="00C335C9" w:rsidP="004117AB">
      <w:pPr>
        <w:pStyle w:val="odstavec"/>
      </w:pPr>
      <w:r w:rsidRPr="00E63C40">
        <w:lastRenderedPageBreak/>
        <w:t>Náklady budúcich období a príjmy budúcich období sú vykázané vo výške, ktorá je potrebná na dodržanie zásady vecnej a časovej súvislosti s účtovným obdobím.</w:t>
      </w:r>
    </w:p>
    <w:p w:rsidR="00C335C9" w:rsidRPr="00E63C40" w:rsidRDefault="00C335C9" w:rsidP="004117AB">
      <w:pPr>
        <w:pStyle w:val="odstavec"/>
      </w:pPr>
    </w:p>
    <w:p w:rsidR="00C335C9" w:rsidRPr="0004076D" w:rsidRDefault="00C335C9" w:rsidP="0004076D">
      <w:pPr>
        <w:pStyle w:val="abc"/>
      </w:pPr>
      <w:r w:rsidRPr="0004076D">
        <w:t>Emisné kvóty</w:t>
      </w:r>
    </w:p>
    <w:p w:rsidR="00C335C9" w:rsidRDefault="00C335C9" w:rsidP="004117AB">
      <w:pPr>
        <w:pStyle w:val="odstavec"/>
      </w:pPr>
      <w:r>
        <w:t xml:space="preserve">Spoločnosť v roku </w:t>
      </w:r>
      <w:r w:rsidR="009B1DF6">
        <w:t>2017</w:t>
      </w:r>
      <w:r>
        <w:t xml:space="preserve"> nemala pridelené, nenakúpila a </w:t>
      </w:r>
      <w:proofErr w:type="spellStart"/>
      <w:r>
        <w:t>neúčtovalao</w:t>
      </w:r>
      <w:proofErr w:type="spellEnd"/>
      <w:r>
        <w:t xml:space="preserve"> emisných kvótach. 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04076D">
      <w:pPr>
        <w:pStyle w:val="abc"/>
      </w:pPr>
      <w:r w:rsidRPr="00E63C40">
        <w:t>Opravné položky</w:t>
      </w:r>
    </w:p>
    <w:p w:rsidR="00C335C9" w:rsidRPr="00E63C40" w:rsidRDefault="00C335C9" w:rsidP="004117AB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04076D">
      <w:pPr>
        <w:pStyle w:val="abc"/>
      </w:pPr>
      <w:r w:rsidRPr="00E63C40">
        <w:t>Rezervy</w:t>
      </w:r>
    </w:p>
    <w:p w:rsidR="00C335C9" w:rsidRPr="00E63C40" w:rsidRDefault="00C335C9" w:rsidP="004117AB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:rsidR="00C335C9" w:rsidRPr="00E63C40" w:rsidRDefault="00C335C9" w:rsidP="004117AB">
      <w:pPr>
        <w:pStyle w:val="odstavec"/>
      </w:pPr>
    </w:p>
    <w:p w:rsidR="00C335C9" w:rsidRDefault="00C335C9" w:rsidP="004117AB">
      <w:pPr>
        <w:pStyle w:val="odstavec"/>
      </w:pPr>
      <w:r w:rsidRPr="00E63C40">
        <w:t xml:space="preserve">Spoločnosť vytvorila </w:t>
      </w:r>
      <w:r>
        <w:t xml:space="preserve">iba </w:t>
      </w:r>
      <w:r w:rsidRPr="00E63C40">
        <w:t xml:space="preserve">rezervy na </w:t>
      </w:r>
      <w:r>
        <w:t xml:space="preserve">nevyčerpané dovolenky. </w:t>
      </w:r>
    </w:p>
    <w:p w:rsidR="00AA37C3" w:rsidRDefault="00AA37C3" w:rsidP="004117AB">
      <w:pPr>
        <w:pStyle w:val="odstavec"/>
      </w:pPr>
    </w:p>
    <w:p w:rsidR="00AA37C3" w:rsidRPr="00E63C40" w:rsidRDefault="00AA37C3" w:rsidP="004117AB">
      <w:pPr>
        <w:pStyle w:val="odstavec"/>
      </w:pPr>
    </w:p>
    <w:p w:rsidR="00C335C9" w:rsidRPr="00E63C40" w:rsidRDefault="00C335C9" w:rsidP="0004076D">
      <w:pPr>
        <w:pStyle w:val="abc"/>
      </w:pPr>
      <w:r w:rsidRPr="00E63C40">
        <w:t>Záväzky</w:t>
      </w:r>
    </w:p>
    <w:p w:rsidR="00C335C9" w:rsidRDefault="00C335C9" w:rsidP="004117AB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B1DF6" w:rsidRPr="00E63C40" w:rsidRDefault="009B1DF6" w:rsidP="004117AB">
      <w:pPr>
        <w:pStyle w:val="odstavec"/>
      </w:pPr>
    </w:p>
    <w:p w:rsidR="00C335C9" w:rsidRPr="00E63C40" w:rsidRDefault="00C335C9" w:rsidP="0004076D">
      <w:pPr>
        <w:pStyle w:val="abc"/>
      </w:pPr>
      <w:r w:rsidRPr="00E63C40">
        <w:t>Odložená daň z príjmu</w:t>
      </w:r>
    </w:p>
    <w:p w:rsidR="00C335C9" w:rsidRPr="00E63C40" w:rsidRDefault="00C335C9" w:rsidP="004117AB">
      <w:pPr>
        <w:pStyle w:val="odstavec"/>
      </w:pPr>
      <w:r w:rsidRPr="00E63C40">
        <w:t>Odložená daň z príjmu vyplýva z: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>a)</w:t>
      </w:r>
      <w:r w:rsidRPr="00E63C40">
        <w:tab/>
        <w:t xml:space="preserve">rozdielov medzi účtovnou hodnotou majetku a účtovnou hodnotou záväzkov vykázanou v súvahe </w:t>
      </w:r>
      <w:r w:rsidRPr="00E63C40">
        <w:tab/>
        <w:t>a ich daňovou základňou,</w:t>
      </w:r>
    </w:p>
    <w:p w:rsidR="00C335C9" w:rsidRPr="00E63C40" w:rsidRDefault="00C335C9" w:rsidP="004117AB">
      <w:pPr>
        <w:pStyle w:val="odstavec"/>
      </w:pPr>
      <w:r w:rsidRPr="00E63C40">
        <w:t>b)</w:t>
      </w:r>
      <w:r w:rsidRPr="00E63C40">
        <w:tab/>
        <w:t xml:space="preserve">možnosti umorovať daňovú stratu v budúcnosti, pod ktorou sa rozumie možnosť odpočítať daňovú </w:t>
      </w:r>
      <w:r w:rsidRPr="00E63C40">
        <w:tab/>
        <w:t>stratu od základu dane v budúcnosti,</w:t>
      </w:r>
    </w:p>
    <w:p w:rsidR="00C335C9" w:rsidRPr="00E63C40" w:rsidRDefault="00C335C9" w:rsidP="004117AB">
      <w:pPr>
        <w:pStyle w:val="odstavec"/>
      </w:pPr>
      <w:r w:rsidRPr="00E63C40">
        <w:t>c)</w:t>
      </w:r>
      <w:r w:rsidRPr="00E63C40">
        <w:tab/>
        <w:t>možnosti previesť nevyužité daňové odpočty a iné daňové nároky do budúcich období.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 xml:space="preserve">Účtovanie o odloženej dani sa nevzťahuje na </w:t>
      </w:r>
      <w:proofErr w:type="spellStart"/>
      <w:r w:rsidRPr="00E63C40">
        <w:t>goodwill</w:t>
      </w:r>
      <w:proofErr w:type="spellEnd"/>
      <w:r w:rsidRPr="00E63C40">
        <w:t xml:space="preserve"> alebo záporný </w:t>
      </w:r>
      <w:proofErr w:type="spellStart"/>
      <w:r w:rsidRPr="00E63C40">
        <w:t>goodwill</w:t>
      </w:r>
      <w:proofErr w:type="spellEnd"/>
      <w:r w:rsidRPr="00E63C40">
        <w:t xml:space="preserve"> pri jeho prvotnom zaúčtovaní. Účtovanie o odloženej dani sa vzťahuje na dočasný rozdiel ku </w:t>
      </w:r>
      <w:proofErr w:type="spellStart"/>
      <w:r w:rsidRPr="00E63C40">
        <w:t>goodwillu</w:t>
      </w:r>
      <w:proofErr w:type="spellEnd"/>
      <w:r w:rsidRPr="00E63C40">
        <w:t xml:space="preserve"> alebo zápornému </w:t>
      </w:r>
      <w:proofErr w:type="spellStart"/>
      <w:r w:rsidRPr="00E63C40">
        <w:t>goodwillu</w:t>
      </w:r>
      <w:proofErr w:type="spellEnd"/>
      <w:r w:rsidRPr="00E63C40">
        <w:t xml:space="preserve">, ktorý vznikol po jeho prvotnom zaúčtovaní, napríklad z dôvodu rôznych daňových odpisov a účtovných odpisov, ak pri prvotnom účtovaní </w:t>
      </w:r>
      <w:proofErr w:type="spellStart"/>
      <w:r w:rsidRPr="00E63C40">
        <w:t>goodwillu</w:t>
      </w:r>
      <w:proofErr w:type="spellEnd"/>
      <w:r w:rsidRPr="00E63C40">
        <w:t xml:space="preserve"> alebo záporného </w:t>
      </w:r>
      <w:proofErr w:type="spellStart"/>
      <w:r w:rsidRPr="00E63C40">
        <w:t>goodwillu</w:t>
      </w:r>
      <w:proofErr w:type="spellEnd"/>
      <w:r w:rsidRPr="00E63C40">
        <w:t xml:space="preserve"> nevznikol dočasný rozdiel.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lastRenderedPageBreak/>
        <w:t>Odložená daňová pohľadávka sa účtuje iba do takej výšky, do akej je pravdepodobné, že bude možné dočasné rozdiely vyrovnať voči budúcemu základu dane.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>Pri výpočte odloženej dane sa použije sadzba dane z príjmov, o ktorej sa predpokladá, že bude platiť v čase vyrovnania odloženej dane.</w:t>
      </w:r>
    </w:p>
    <w:p w:rsidR="00C335C9" w:rsidRDefault="00C335C9" w:rsidP="004117AB">
      <w:pPr>
        <w:pStyle w:val="odstavec"/>
      </w:pPr>
    </w:p>
    <w:p w:rsidR="00AA37C3" w:rsidRDefault="00AA37C3" w:rsidP="004117AB">
      <w:pPr>
        <w:pStyle w:val="odstavec"/>
      </w:pPr>
    </w:p>
    <w:p w:rsidR="00C335C9" w:rsidRPr="00E63C40" w:rsidRDefault="00C335C9" w:rsidP="0004076D">
      <w:pPr>
        <w:pStyle w:val="abc"/>
      </w:pPr>
      <w:r w:rsidRPr="00E63C40">
        <w:t>Dotácie zo štátneho rozpočtu</w:t>
      </w:r>
    </w:p>
    <w:p w:rsidR="00C335C9" w:rsidRDefault="00C335C9" w:rsidP="004117AB">
      <w:pPr>
        <w:pStyle w:val="odstavec"/>
      </w:pPr>
      <w:r>
        <w:t xml:space="preserve">Spoločnosť v roku </w:t>
      </w:r>
      <w:r w:rsidR="009B356C">
        <w:t>201</w:t>
      </w:r>
      <w:r w:rsidR="009B1DF6">
        <w:t>7 neúčtoval</w:t>
      </w:r>
      <w:r>
        <w:t>o </w:t>
      </w:r>
      <w:r w:rsidR="00AA37C3" w:rsidRPr="00E63C40">
        <w:t>dotáci</w:t>
      </w:r>
      <w:r w:rsidR="00AA37C3">
        <w:t>ách</w:t>
      </w:r>
      <w:r>
        <w:t xml:space="preserve">, </w:t>
      </w:r>
      <w:r w:rsidRPr="00E63C40">
        <w:t>podpor</w:t>
      </w:r>
      <w:r>
        <w:t>e</w:t>
      </w:r>
      <w:r w:rsidRPr="00E63C40">
        <w:t xml:space="preserve"> alebo príspevk</w:t>
      </w:r>
      <w:r>
        <w:t>u zo štátneho rozpočtu.</w:t>
      </w:r>
    </w:p>
    <w:p w:rsidR="00C335C9" w:rsidRDefault="00C335C9" w:rsidP="004117AB">
      <w:pPr>
        <w:pStyle w:val="odstavec"/>
      </w:pPr>
    </w:p>
    <w:p w:rsidR="00C335C9" w:rsidRDefault="00C335C9" w:rsidP="0004076D">
      <w:pPr>
        <w:pStyle w:val="abc"/>
      </w:pPr>
      <w:r w:rsidRPr="00E63C40">
        <w:t>Výdavky budúcich období a výnosy budúcich období</w:t>
      </w:r>
    </w:p>
    <w:p w:rsidR="00C335C9" w:rsidRPr="00E63C40" w:rsidRDefault="00C335C9" w:rsidP="004117AB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04076D">
      <w:pPr>
        <w:pStyle w:val="abc"/>
      </w:pPr>
      <w:r w:rsidRPr="00E63C40">
        <w:t>Leasing (Spoločnosť je nájomca)</w:t>
      </w:r>
    </w:p>
    <w:p w:rsidR="00C335C9" w:rsidRPr="00E63C40" w:rsidRDefault="00C335C9" w:rsidP="004117AB">
      <w:pPr>
        <w:pStyle w:val="odstavec"/>
      </w:pPr>
      <w:r w:rsidRPr="00694D06">
        <w:rPr>
          <w:b/>
          <w:i/>
        </w:rPr>
        <w:t>Finančný leasing</w:t>
      </w:r>
      <w:r>
        <w:rPr>
          <w:b/>
          <w:i/>
        </w:rPr>
        <w:t xml:space="preserve">. </w:t>
      </w:r>
      <w:r w:rsidRPr="00E63C4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</w:t>
      </w:r>
      <w:r>
        <w:t>vykazujú ako ú</w:t>
      </w:r>
      <w:r w:rsidRPr="00E63C40">
        <w:t>roky.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 xml:space="preserve">Finančný leasing sa aktivuje v účtovníctve nájomcu v deň prijatia majetku na príslušný účet majetku so súvzťažným zápisom v prospech </w:t>
      </w:r>
      <w:r>
        <w:t>z</w:t>
      </w:r>
      <w:r w:rsidRPr="00E63C40">
        <w:t>áväzk</w:t>
      </w:r>
      <w:r>
        <w:t>ov</w:t>
      </w:r>
      <w:r w:rsidRPr="00E63C40">
        <w:t xml:space="preserve"> z nájmu v ocenení, ktoré sa rovná celkovej výške dohodnutých platieb znížených o nerealizované finančné náklady. Majetok obstaraný formou finančného prenájmu sa odpisuje v účtovníctve nájomcu.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04076D">
      <w:pPr>
        <w:pStyle w:val="abc"/>
      </w:pPr>
      <w:r w:rsidRPr="00E63C40">
        <w:t>Deriváty</w:t>
      </w:r>
    </w:p>
    <w:p w:rsidR="00C335C9" w:rsidRDefault="00C335C9" w:rsidP="004117AB">
      <w:pPr>
        <w:pStyle w:val="odstavec"/>
      </w:pPr>
      <w:r>
        <w:t xml:space="preserve">Spoločnosť v roku </w:t>
      </w:r>
      <w:r w:rsidR="009B1DF6">
        <w:t>2017</w:t>
      </w:r>
      <w:r>
        <w:t xml:space="preserve"> neúčtoval</w:t>
      </w:r>
      <w:r w:rsidR="009B1DF6">
        <w:t>a</w:t>
      </w:r>
      <w:r>
        <w:t> d</w:t>
      </w:r>
      <w:r w:rsidRPr="00E63C40">
        <w:t>erivát</w:t>
      </w:r>
      <w:r>
        <w:t xml:space="preserve">och. </w:t>
      </w:r>
    </w:p>
    <w:p w:rsidR="00C335C9" w:rsidRDefault="00C335C9" w:rsidP="004117AB">
      <w:pPr>
        <w:pStyle w:val="odstavec"/>
      </w:pPr>
    </w:p>
    <w:p w:rsidR="00C335C9" w:rsidRPr="00E63C40" w:rsidRDefault="00C335C9" w:rsidP="0004076D">
      <w:pPr>
        <w:pStyle w:val="abc"/>
      </w:pPr>
      <w:r w:rsidRPr="00E63C40">
        <w:t>Majetok a záväzky zabezpečené derivátmi</w:t>
      </w:r>
    </w:p>
    <w:p w:rsidR="00C335C9" w:rsidRDefault="00C335C9" w:rsidP="004117AB">
      <w:pPr>
        <w:pStyle w:val="odstavec"/>
      </w:pPr>
      <w:r>
        <w:t xml:space="preserve">Spoločnosť v roku </w:t>
      </w:r>
      <w:r w:rsidR="009B356C">
        <w:t>201</w:t>
      </w:r>
      <w:r w:rsidR="009B1DF6">
        <w:t xml:space="preserve">7 </w:t>
      </w:r>
      <w:r>
        <w:t>nemala m</w:t>
      </w:r>
      <w:r w:rsidRPr="00E63C40">
        <w:t>ajetok a záväzky zabezpečené derivátmi</w:t>
      </w:r>
      <w:r>
        <w:t>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04076D">
      <w:pPr>
        <w:pStyle w:val="abc"/>
      </w:pPr>
      <w:r w:rsidRPr="00E63C40">
        <w:t>Cudzia mena</w:t>
      </w:r>
    </w:p>
    <w:p w:rsidR="00C335C9" w:rsidRDefault="00C335C9" w:rsidP="004117AB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</w:p>
    <w:p w:rsidR="00C335C9" w:rsidRDefault="00C335C9" w:rsidP="004117AB">
      <w:pPr>
        <w:pStyle w:val="odstavec"/>
      </w:pPr>
    </w:p>
    <w:p w:rsidR="00C335C9" w:rsidRDefault="00C335C9" w:rsidP="0004076D">
      <w:pPr>
        <w:pStyle w:val="abc"/>
      </w:pPr>
      <w:r w:rsidRPr="00E63C40">
        <w:t>Vykazovanie výnosov</w:t>
      </w:r>
    </w:p>
    <w:p w:rsidR="00C335C9" w:rsidRPr="00E63C40" w:rsidRDefault="00C335C9" w:rsidP="004117AB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C335C9" w:rsidRPr="00E63C40" w:rsidRDefault="00C335C9" w:rsidP="004117AB">
      <w:pPr>
        <w:pStyle w:val="odstavec"/>
      </w:pPr>
    </w:p>
    <w:p w:rsidR="00C335C9" w:rsidRPr="00115DA4" w:rsidRDefault="00C335C9" w:rsidP="004117AB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115DA4">
        <w:t>účtujú rovnomerne v účtovných obdobiach, ktorých sa vecne a časovo týkajú.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  <w:rPr>
          <w:i/>
        </w:rPr>
      </w:pPr>
      <w:r w:rsidRPr="00E63C40">
        <w:t>Výnosy Spoločnos</w:t>
      </w:r>
      <w:r>
        <w:t>ti tvoria najmä tržby z predaja, prenájmu a servisných služieb zdravotníckych prístrojov a zariadení.</w:t>
      </w:r>
    </w:p>
    <w:p w:rsidR="00C335C9" w:rsidRPr="00E63C40" w:rsidRDefault="00C335C9" w:rsidP="004117AB">
      <w:pPr>
        <w:pStyle w:val="odstavec"/>
      </w:pPr>
    </w:p>
    <w:p w:rsidR="00C335C9" w:rsidRPr="00E63C40" w:rsidRDefault="00C335C9" w:rsidP="0004076D">
      <w:pPr>
        <w:pStyle w:val="abc"/>
      </w:pPr>
      <w:r w:rsidRPr="00E63C40">
        <w:t>Porovnateľné údaje</w:t>
      </w:r>
    </w:p>
    <w:p w:rsidR="00C335C9" w:rsidRPr="00E63C40" w:rsidRDefault="00C335C9" w:rsidP="004117AB">
      <w:pPr>
        <w:pStyle w:val="odstavec"/>
      </w:pPr>
      <w:r w:rsidRPr="00E63C40">
        <w:t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</w:t>
      </w:r>
      <w:r>
        <w:t>renia v predchádzajúcom období.</w:t>
      </w:r>
    </w:p>
    <w:p w:rsidR="00C335C9" w:rsidRPr="00E63C40" w:rsidRDefault="00C335C9" w:rsidP="0004076D">
      <w:pPr>
        <w:pStyle w:val="abc"/>
      </w:pPr>
      <w:r w:rsidRPr="00E63C40">
        <w:t>Oprava chýb minulých období</w:t>
      </w:r>
    </w:p>
    <w:p w:rsidR="00C335C9" w:rsidRPr="00E63C40" w:rsidRDefault="00C335C9" w:rsidP="004117AB">
      <w:pPr>
        <w:pStyle w:val="odstavec"/>
      </w:pPr>
      <w:r w:rsidRPr="00E63C40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:rsidR="00C335C9" w:rsidRPr="00E63C40" w:rsidRDefault="00C335C9" w:rsidP="004117AB">
      <w:pPr>
        <w:pStyle w:val="odstavec"/>
      </w:pPr>
    </w:p>
    <w:p w:rsidR="00C335C9" w:rsidRDefault="00C335C9" w:rsidP="009A1582">
      <w:pPr>
        <w:sectPr w:rsidR="00C335C9" w:rsidSect="001A02BF">
          <w:footerReference w:type="default" r:id="rId7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335C9" w:rsidRPr="00E63C40" w:rsidRDefault="00C335C9" w:rsidP="009A15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C335C9" w:rsidRPr="00E63C40" w:rsidRDefault="00C335C9" w:rsidP="00D81707">
      <w:pPr>
        <w:pStyle w:val="Nadpis2"/>
      </w:pPr>
      <w:r w:rsidRPr="00E63C40">
        <w:t>Dlhodobý nehmotný majetok</w:t>
      </w:r>
    </w:p>
    <w:p w:rsidR="00C335C9" w:rsidRDefault="00C335C9" w:rsidP="004117AB">
      <w:pPr>
        <w:pStyle w:val="odstavec"/>
      </w:pPr>
      <w:r w:rsidRPr="00E63C40">
        <w:t xml:space="preserve">Prehľad pohybu dlhodobého nehmotného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C335C9" w:rsidRDefault="00C335C9" w:rsidP="004117AB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C335C9" w:rsidRPr="007F70C6" w:rsidTr="00D55E3F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335C9" w:rsidRPr="007F70C6" w:rsidTr="00D55E3F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335C9" w:rsidRPr="007F70C6" w:rsidTr="00D55E3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335C9" w:rsidRPr="007F70C6" w:rsidTr="00D55E3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335C9" w:rsidRPr="007F70C6" w:rsidTr="00D55E3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335C9" w:rsidRPr="007F70C6" w:rsidTr="00D55E3F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335C9" w:rsidRDefault="00C335C9" w:rsidP="004117AB">
      <w:pPr>
        <w:pStyle w:val="odstavec"/>
      </w:pPr>
    </w:p>
    <w:p w:rsidR="00C335C9" w:rsidRDefault="00C335C9" w:rsidP="009A1582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C335C9" w:rsidRDefault="00C335C9" w:rsidP="004117AB">
      <w:pPr>
        <w:pStyle w:val="odstavec"/>
        <w:rPr>
          <w:lang w:eastAsia="en-US"/>
        </w:rPr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C335C9" w:rsidRPr="007F70C6" w:rsidTr="00D55E3F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335C9" w:rsidRPr="007F70C6" w:rsidTr="00D55E3F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335C9" w:rsidRPr="007F70C6" w:rsidTr="00D55E3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335C9" w:rsidRPr="007F70C6" w:rsidTr="00D55E3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335C9" w:rsidRPr="007F70C6" w:rsidTr="00D55E3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335C9" w:rsidRPr="007F70C6" w:rsidTr="00D55E3F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115DA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335C9" w:rsidRDefault="00C335C9" w:rsidP="004117AB">
      <w:pPr>
        <w:pStyle w:val="odstavec"/>
        <w:rPr>
          <w:lang w:eastAsia="en-US"/>
        </w:rPr>
      </w:pPr>
    </w:p>
    <w:p w:rsidR="00C335C9" w:rsidRDefault="00C335C9" w:rsidP="004117AB">
      <w:pPr>
        <w:pStyle w:val="odstavec"/>
      </w:pPr>
    </w:p>
    <w:p w:rsidR="00C335C9" w:rsidRDefault="00C335C9" w:rsidP="009A1582">
      <w:pPr>
        <w:suppressAutoHyphens/>
        <w:ind w:left="504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504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6160"/>
        <w:gridCol w:w="3120"/>
      </w:tblGrid>
      <w:tr w:rsidR="00C335C9" w:rsidRPr="007F70C6" w:rsidTr="00D55E3F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C335C9" w:rsidRPr="007F70C6" w:rsidTr="00D55E3F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335C9" w:rsidRPr="007F70C6" w:rsidTr="00D55E3F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C335C9" w:rsidRDefault="00C335C9" w:rsidP="009A1582">
      <w:pPr>
        <w:suppressAutoHyphens/>
        <w:ind w:left="504"/>
        <w:rPr>
          <w:rFonts w:ascii="Arial" w:hAnsi="Arial" w:cs="Arial"/>
          <w:sz w:val="20"/>
          <w:szCs w:val="20"/>
        </w:rPr>
      </w:pPr>
    </w:p>
    <w:p w:rsidR="00C335C9" w:rsidRDefault="00C335C9" w:rsidP="009A1582">
      <w:pPr>
        <w:suppressAutoHyphens/>
        <w:ind w:left="504"/>
        <w:rPr>
          <w:rFonts w:ascii="Arial" w:hAnsi="Arial" w:cs="Arial"/>
          <w:sz w:val="20"/>
          <w:szCs w:val="20"/>
        </w:rPr>
      </w:pPr>
    </w:p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p w:rsidR="00C335C9" w:rsidRPr="00E63C40" w:rsidRDefault="00C335C9" w:rsidP="00D81707">
      <w:pPr>
        <w:pStyle w:val="Nadpis2"/>
      </w:pPr>
      <w:r w:rsidRPr="00E63C40">
        <w:t xml:space="preserve">Dlhodobý </w:t>
      </w:r>
      <w:r>
        <w:t xml:space="preserve">finančný </w:t>
      </w:r>
      <w:r w:rsidRPr="00E63C40">
        <w:t>majetok</w:t>
      </w:r>
    </w:p>
    <w:p w:rsidR="00C335C9" w:rsidRDefault="00C335C9" w:rsidP="004117AB">
      <w:pPr>
        <w:pStyle w:val="odstavec"/>
      </w:pPr>
      <w:r w:rsidRPr="00E63C40">
        <w:lastRenderedPageBreak/>
        <w:t xml:space="preserve">Prehľad pohybu dlhodobého </w:t>
      </w:r>
      <w:r>
        <w:t xml:space="preserve">finančného </w:t>
      </w:r>
      <w:r w:rsidRPr="00E63C40">
        <w:t xml:space="preserve">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1240"/>
        <w:gridCol w:w="1240"/>
        <w:gridCol w:w="1240"/>
        <w:gridCol w:w="1240"/>
        <w:gridCol w:w="1020"/>
        <w:gridCol w:w="1240"/>
        <w:gridCol w:w="1240"/>
        <w:gridCol w:w="1240"/>
        <w:gridCol w:w="1240"/>
      </w:tblGrid>
      <w:tr w:rsidR="00C335C9" w:rsidRPr="007F70C6" w:rsidTr="00D55E3F">
        <w:trPr>
          <w:trHeight w:val="240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1094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335C9" w:rsidRPr="007F70C6" w:rsidTr="00D55E3F">
        <w:trPr>
          <w:trHeight w:val="1440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DÚJ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spoločnosti s podstatným vplyvom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Ostatné dlhodobé CP a podiely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Pôžičky ÚJ v </w:t>
            </w:r>
            <w:proofErr w:type="spellStart"/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kons</w:t>
            </w:r>
            <w:proofErr w:type="spellEnd"/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. Celku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Pôžičky s dobou splatnosti najviac jeden rok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9B062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44DF3">
        <w:trPr>
          <w:trHeight w:val="27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9B062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1240"/>
        <w:gridCol w:w="1240"/>
        <w:gridCol w:w="1240"/>
        <w:gridCol w:w="1240"/>
        <w:gridCol w:w="1020"/>
        <w:gridCol w:w="1240"/>
        <w:gridCol w:w="1240"/>
        <w:gridCol w:w="1240"/>
        <w:gridCol w:w="1240"/>
      </w:tblGrid>
      <w:tr w:rsidR="00C335C9" w:rsidRPr="007F70C6" w:rsidTr="00D55E3F">
        <w:trPr>
          <w:trHeight w:val="240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1094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335C9" w:rsidRPr="007F70C6" w:rsidTr="00D55E3F">
        <w:trPr>
          <w:trHeight w:val="1440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DÚJ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spoločnosti s podstatným vplyvom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Ostatné dlhodobé CP a podiely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Pôžičky ÚJ v </w:t>
            </w:r>
            <w:proofErr w:type="spellStart"/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kons</w:t>
            </w:r>
            <w:proofErr w:type="spellEnd"/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. Celku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Pôžičky s dobou splatnosti najviac jeden rok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9B062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7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9B062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335C9" w:rsidRPr="007F70C6" w:rsidRDefault="009B0629" w:rsidP="00AE398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6160"/>
        <w:gridCol w:w="3120"/>
      </w:tblGrid>
      <w:tr w:rsidR="00C335C9" w:rsidRPr="007F70C6" w:rsidTr="00D55E3F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C335C9" w:rsidRPr="007F70C6" w:rsidTr="00D55E3F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Dlhodobý finančný majetok, pri ktorom má účtovná jednotka obmedzené právo s 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p w:rsidR="00C335C9" w:rsidRDefault="00C335C9" w:rsidP="009A1582">
      <w:pPr>
        <w:rPr>
          <w:rFonts w:ascii="Arial" w:hAnsi="Arial" w:cs="Arial"/>
          <w:sz w:val="20"/>
          <w:szCs w:val="20"/>
        </w:rPr>
      </w:pPr>
    </w:p>
    <w:p w:rsidR="00C335C9" w:rsidRDefault="00C335C9" w:rsidP="009A1582">
      <w:pPr>
        <w:rPr>
          <w:rFonts w:ascii="Arial" w:hAnsi="Arial" w:cs="Arial"/>
          <w:sz w:val="20"/>
          <w:szCs w:val="20"/>
        </w:rPr>
        <w:sectPr w:rsidR="00C335C9" w:rsidSect="007A549A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C335C9" w:rsidRPr="00E63C40" w:rsidRDefault="00C335C9" w:rsidP="004117AB">
      <w:pPr>
        <w:pStyle w:val="odstavec"/>
      </w:pPr>
      <w:r w:rsidRPr="00E63C40">
        <w:lastRenderedPageBreak/>
        <w:t xml:space="preserve">Výška vlastného imania k 31. decembru </w:t>
      </w:r>
      <w:r w:rsidR="009B356C">
        <w:t>201</w:t>
      </w:r>
      <w:r w:rsidR="009B1DF6">
        <w:t>7</w:t>
      </w:r>
      <w:r w:rsidRPr="00E63C40">
        <w:t xml:space="preserve"> a výsledok hospodárenia jednotlivých spoločností za </w:t>
      </w:r>
      <w:r>
        <w:t xml:space="preserve">bežné </w:t>
      </w:r>
      <w:r w:rsidRPr="00E63C40">
        <w:t>účtovné obdobie je uvedená v nasledujúcej tabuľke:</w:t>
      </w:r>
    </w:p>
    <w:p w:rsidR="00C335C9" w:rsidRDefault="00C335C9" w:rsidP="009A1582">
      <w:pPr>
        <w:ind w:left="504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504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836"/>
        <w:gridCol w:w="1223"/>
        <w:gridCol w:w="1496"/>
        <w:gridCol w:w="1514"/>
        <w:gridCol w:w="1651"/>
        <w:gridCol w:w="1540"/>
      </w:tblGrid>
      <w:tr w:rsidR="00C335C9" w:rsidRPr="007F70C6" w:rsidTr="00D55E3F">
        <w:trPr>
          <w:trHeight w:val="240"/>
        </w:trPr>
        <w:tc>
          <w:tcPr>
            <w:tcW w:w="183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Obchodné meno a sídlo spoločnosti, v ktorej má ÚJ umiestnený DFM</w:t>
            </w:r>
          </w:p>
        </w:tc>
        <w:tc>
          <w:tcPr>
            <w:tcW w:w="1223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Podiel ÚJ na ZI v  %</w:t>
            </w:r>
          </w:p>
        </w:tc>
        <w:tc>
          <w:tcPr>
            <w:tcW w:w="149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Podiel ÚJ na hlasovacích právach v %</w:t>
            </w:r>
          </w:p>
        </w:tc>
        <w:tc>
          <w:tcPr>
            <w:tcW w:w="151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Hodnota vlastného imania ÚJ, v ktorej má ÚJ umiestnený DFM</w:t>
            </w:r>
          </w:p>
        </w:tc>
        <w:tc>
          <w:tcPr>
            <w:tcW w:w="165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5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Účtovná hodnota DFM</w:t>
            </w:r>
          </w:p>
        </w:tc>
      </w:tr>
      <w:tr w:rsidR="00C335C9" w:rsidRPr="007F70C6" w:rsidTr="00D55E3F">
        <w:trPr>
          <w:trHeight w:val="240"/>
        </w:trPr>
        <w:tc>
          <w:tcPr>
            <w:tcW w:w="18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9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1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C335C9" w:rsidRPr="007F70C6" w:rsidTr="00D55E3F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Dcérske účtovné jednotky</w:t>
            </w:r>
          </w:p>
        </w:tc>
      </w:tr>
      <w:tr w:rsidR="00C335C9" w:rsidRPr="007F70C6" w:rsidTr="00D55E3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Účtovné jednotky s podstatným vplyvom</w:t>
            </w:r>
          </w:p>
        </w:tc>
      </w:tr>
      <w:tr w:rsidR="00C335C9" w:rsidRPr="007F70C6" w:rsidTr="00D55E3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Ostatné realizovateľné CP a podiely  </w:t>
            </w:r>
          </w:p>
        </w:tc>
      </w:tr>
      <w:tr w:rsidR="00C335C9" w:rsidRPr="007F70C6" w:rsidTr="00D55E3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Obstarávaný DFM na účely vykonania vplyvu v inej ÚJ</w:t>
            </w:r>
          </w:p>
        </w:tc>
      </w:tr>
      <w:tr w:rsidR="00C335C9" w:rsidRPr="007F70C6" w:rsidTr="00D55E3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495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335C9" w:rsidRDefault="00C335C9" w:rsidP="009A1582">
      <w:pPr>
        <w:ind w:left="504"/>
        <w:rPr>
          <w:rFonts w:ascii="Arial" w:hAnsi="Arial" w:cs="Arial"/>
          <w:sz w:val="20"/>
          <w:szCs w:val="20"/>
        </w:rPr>
      </w:pPr>
    </w:p>
    <w:p w:rsidR="00C335C9" w:rsidRDefault="00C335C9" w:rsidP="004117AB">
      <w:pPr>
        <w:pStyle w:val="odstavec"/>
      </w:pPr>
      <w:r w:rsidRPr="00E63C40">
        <w:t xml:space="preserve">Na podiely v spoločnosti </w:t>
      </w:r>
      <w:r>
        <w:t>ne</w:t>
      </w:r>
      <w:r w:rsidRPr="00E63C40">
        <w:t xml:space="preserve">bolo v prospech banky </w:t>
      </w:r>
      <w:r w:rsidRPr="00CC2BA3">
        <w:t>alebo iného záložného veriteľa</w:t>
      </w:r>
      <w:r w:rsidRPr="00E63C40">
        <w:t xml:space="preserve"> zriadené záložné právo</w:t>
      </w:r>
      <w:r>
        <w:t>.</w:t>
      </w:r>
    </w:p>
    <w:p w:rsidR="00C335C9" w:rsidRDefault="00C335C9" w:rsidP="004117AB">
      <w:pPr>
        <w:pStyle w:val="odstavec"/>
      </w:pPr>
    </w:p>
    <w:p w:rsidR="00C335C9" w:rsidRPr="00311023" w:rsidRDefault="00C335C9" w:rsidP="004117AB">
      <w:pPr>
        <w:pStyle w:val="odstavec"/>
      </w:pPr>
      <w:r w:rsidRPr="00311023">
        <w:t>Informácie o dlhových CP držaných do splatnosti</w:t>
      </w:r>
      <w:r>
        <w:t>:</w:t>
      </w:r>
    </w:p>
    <w:p w:rsidR="00C335C9" w:rsidRDefault="00C335C9" w:rsidP="004117AB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053"/>
        <w:gridCol w:w="1282"/>
        <w:gridCol w:w="1177"/>
        <w:gridCol w:w="1017"/>
        <w:gridCol w:w="1016"/>
        <w:gridCol w:w="1394"/>
        <w:gridCol w:w="1301"/>
      </w:tblGrid>
      <w:tr w:rsidR="00C335C9" w:rsidRPr="007F70C6" w:rsidTr="00D55E3F">
        <w:trPr>
          <w:trHeight w:val="919"/>
        </w:trPr>
        <w:tc>
          <w:tcPr>
            <w:tcW w:w="20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Dlhové CP držané do splatnosti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 začiatku účtovného obdobia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Zvýšenie hodnoty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Zníženie hodnoty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Vyradenie dlhového CP z účtovníctva v účtovnom období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</w:tr>
      <w:tr w:rsidR="00C335C9" w:rsidRPr="007F70C6" w:rsidTr="00D55E3F">
        <w:trPr>
          <w:trHeight w:val="240"/>
        </w:trPr>
        <w:tc>
          <w:tcPr>
            <w:tcW w:w="205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7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C335C9" w:rsidRPr="007F70C6" w:rsidTr="00D55E3F">
        <w:trPr>
          <w:trHeight w:val="480"/>
        </w:trPr>
        <w:tc>
          <w:tcPr>
            <w:tcW w:w="20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Do splatnosti viac ako päť rokov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679"/>
        </w:trPr>
        <w:tc>
          <w:tcPr>
            <w:tcW w:w="20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Do splatnosti  od troch rokov do piatich rokov vrátane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679"/>
        </w:trPr>
        <w:tc>
          <w:tcPr>
            <w:tcW w:w="20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Do splatnosti od jedného roka do troch rokov vrátane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480"/>
        </w:trPr>
        <w:tc>
          <w:tcPr>
            <w:tcW w:w="20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Do splatnosti do jedného roka vrátane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480"/>
        </w:trPr>
        <w:tc>
          <w:tcPr>
            <w:tcW w:w="20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Dlhové CP držané do splatnosti spolu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  <w:r w:rsidRPr="00311023">
        <w:t>Informácie o poskytnutých dlhodobých pôžičkách</w:t>
      </w:r>
      <w:r>
        <w:t>:</w:t>
      </w:r>
    </w:p>
    <w:p w:rsidR="00C335C9" w:rsidRDefault="00C335C9" w:rsidP="004117AB">
      <w:pPr>
        <w:pStyle w:val="odstavec"/>
      </w:pPr>
    </w:p>
    <w:tbl>
      <w:tblPr>
        <w:tblW w:w="9519" w:type="dxa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164"/>
        <w:gridCol w:w="1460"/>
        <w:gridCol w:w="1032"/>
        <w:gridCol w:w="1018"/>
        <w:gridCol w:w="2341"/>
        <w:gridCol w:w="1504"/>
      </w:tblGrid>
      <w:tr w:rsidR="00C335C9" w:rsidRPr="007F70C6" w:rsidTr="00CC2BA3">
        <w:trPr>
          <w:trHeight w:val="679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obdobia 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Zvýšenie hodnoty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Zníženie hodnoty</w:t>
            </w:r>
          </w:p>
        </w:tc>
        <w:tc>
          <w:tcPr>
            <w:tcW w:w="2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 na konci účtovného obdobia</w:t>
            </w:r>
          </w:p>
        </w:tc>
      </w:tr>
      <w:tr w:rsidR="00C335C9" w:rsidRPr="007F70C6" w:rsidTr="00CC2BA3">
        <w:trPr>
          <w:trHeight w:val="240"/>
        </w:trPr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C335C9" w:rsidRPr="007F70C6" w:rsidTr="00CC2BA3">
        <w:trPr>
          <w:trHeight w:val="307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CC2BA3" w:rsidRDefault="00C335C9" w:rsidP="00D55E3F">
            <w:pPr>
              <w:rPr>
                <w:rFonts w:ascii="Arial" w:hAnsi="Arial" w:cs="Arial"/>
                <w:sz w:val="16"/>
                <w:szCs w:val="16"/>
              </w:rPr>
            </w:pPr>
            <w:r w:rsidRPr="00CC2BA3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CC2BA3">
        <w:trPr>
          <w:trHeight w:val="341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CC2BA3" w:rsidRDefault="00C335C9" w:rsidP="00D55E3F">
            <w:pPr>
              <w:rPr>
                <w:rFonts w:ascii="Arial" w:hAnsi="Arial" w:cs="Arial"/>
                <w:sz w:val="16"/>
                <w:szCs w:val="16"/>
              </w:rPr>
            </w:pPr>
            <w:r w:rsidRPr="00CC2BA3"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CC2BA3">
        <w:trPr>
          <w:trHeight w:val="366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CC2BA3" w:rsidRDefault="00C335C9" w:rsidP="00D55E3F">
            <w:pPr>
              <w:rPr>
                <w:rFonts w:ascii="Arial" w:hAnsi="Arial" w:cs="Arial"/>
                <w:sz w:val="16"/>
                <w:szCs w:val="16"/>
              </w:rPr>
            </w:pPr>
            <w:r w:rsidRPr="00CC2BA3"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CC2BA3">
        <w:trPr>
          <w:trHeight w:val="480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CC2BA3" w:rsidRDefault="00C335C9" w:rsidP="00D55E3F">
            <w:pPr>
              <w:rPr>
                <w:rFonts w:ascii="Arial" w:hAnsi="Arial" w:cs="Arial"/>
                <w:sz w:val="16"/>
                <w:szCs w:val="16"/>
              </w:rPr>
            </w:pPr>
            <w:r w:rsidRPr="00CC2BA3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CC2BA3">
        <w:trPr>
          <w:trHeight w:val="25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CC2BA3" w:rsidRDefault="00C335C9" w:rsidP="00D55E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2BA3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C335C9" w:rsidRPr="00E63C40" w:rsidRDefault="00C335C9" w:rsidP="00D81707">
      <w:pPr>
        <w:pStyle w:val="Nadpis2"/>
      </w:pPr>
      <w:r w:rsidRPr="00E63C40">
        <w:t>Zásoby</w:t>
      </w:r>
    </w:p>
    <w:p w:rsidR="00C335C9" w:rsidRDefault="00C335C9" w:rsidP="004117AB">
      <w:pPr>
        <w:pStyle w:val="odstavec"/>
      </w:pPr>
      <w:r w:rsidRPr="00E63C40">
        <w:lastRenderedPageBreak/>
        <w:t>Vývoj opravnej položky v priebehu účtovného obdobia je uvedený v nasledujúcej tabuľke:</w:t>
      </w:r>
    </w:p>
    <w:p w:rsidR="00C335C9" w:rsidRDefault="00C335C9" w:rsidP="004117AB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331"/>
        <w:gridCol w:w="1416"/>
        <w:gridCol w:w="1115"/>
        <w:gridCol w:w="1540"/>
        <w:gridCol w:w="1418"/>
        <w:gridCol w:w="1440"/>
      </w:tblGrid>
      <w:tr w:rsidR="00C335C9" w:rsidRPr="007F70C6" w:rsidTr="00D55E3F">
        <w:trPr>
          <w:trHeight w:val="919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OP na začiatku účtovného obdobia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OP na konci účtovného obdobia</w:t>
            </w:r>
          </w:p>
        </w:tc>
      </w:tr>
      <w:tr w:rsidR="00C335C9" w:rsidRPr="007F70C6" w:rsidTr="00D55E3F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C335C9" w:rsidRPr="007F70C6" w:rsidTr="00D55E3F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66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439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Poskytnuté preddavky  na zásoby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  <w:r>
        <w:t xml:space="preserve">Spoločnosť v roku </w:t>
      </w:r>
      <w:r w:rsidR="009B356C">
        <w:t>2015</w:t>
      </w:r>
      <w:r>
        <w:t xml:space="preserve"> ne</w:t>
      </w:r>
      <w:r w:rsidRPr="00E63C40">
        <w:t>vytvor</w:t>
      </w:r>
      <w:r>
        <w:t xml:space="preserve">ila </w:t>
      </w:r>
      <w:r w:rsidRPr="00E63C40">
        <w:t>opravn</w:t>
      </w:r>
      <w:r>
        <w:t>ú</w:t>
      </w:r>
      <w:r w:rsidRPr="00E63C40">
        <w:t xml:space="preserve"> položk</w:t>
      </w:r>
      <w:r>
        <w:t>u</w:t>
      </w:r>
      <w:r w:rsidRPr="00E63C40">
        <w:t>. Čistá realizačná hodnota zásob sa </w:t>
      </w:r>
      <w:r>
        <w:t>neznížila.</w:t>
      </w:r>
    </w:p>
    <w:p w:rsidR="00C335C9" w:rsidRDefault="00C335C9" w:rsidP="004117AB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6420"/>
        <w:gridCol w:w="2840"/>
      </w:tblGrid>
      <w:tr w:rsidR="00C335C9" w:rsidRPr="007F70C6" w:rsidTr="00D55E3F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C335C9" w:rsidRPr="007F70C6" w:rsidTr="00D55E3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C335C9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</w:p>
    <w:p w:rsidR="00C335C9" w:rsidRDefault="00C335C9" w:rsidP="004117AB">
      <w:pPr>
        <w:pStyle w:val="odstavec"/>
      </w:pPr>
      <w:r>
        <w:t>Informácie k nehnuteľnostiam na predaj sú uvedené nižšie:</w:t>
      </w:r>
    </w:p>
    <w:p w:rsidR="00C335C9" w:rsidRDefault="00C335C9" w:rsidP="004117AB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6380"/>
        <w:gridCol w:w="2880"/>
      </w:tblGrid>
      <w:tr w:rsidR="00C335C9" w:rsidRPr="007F70C6" w:rsidTr="00D55E3F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Hodnota</w:t>
            </w:r>
          </w:p>
        </w:tc>
      </w:tr>
      <w:tr w:rsidR="00C335C9" w:rsidRPr="007F70C6" w:rsidTr="00D55E3F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  <w:r>
        <w:br w:type="page"/>
      </w:r>
    </w:p>
    <w:p w:rsidR="00C335C9" w:rsidRPr="00896D8E" w:rsidRDefault="00C335C9" w:rsidP="00D81707">
      <w:pPr>
        <w:pStyle w:val="Nadpis2"/>
      </w:pPr>
      <w:r w:rsidRPr="00896D8E">
        <w:lastRenderedPageBreak/>
        <w:t xml:space="preserve">Zákazková </w:t>
      </w:r>
      <w:proofErr w:type="spellStart"/>
      <w:r w:rsidRPr="00896D8E">
        <w:t>výroba</w:t>
      </w:r>
      <w:r w:rsidRPr="00AD735D">
        <w:t>a</w:t>
      </w:r>
      <w:proofErr w:type="spellEnd"/>
      <w:r w:rsidRPr="00AD735D">
        <w:t xml:space="preserve"> </w:t>
      </w:r>
      <w:r>
        <w:t>zákazková výstavba</w:t>
      </w:r>
      <w:r w:rsidRPr="00AD735D">
        <w:t xml:space="preserve"> nehnuteľnosti určenej na predaj</w:t>
      </w:r>
    </w:p>
    <w:p w:rsidR="00C335C9" w:rsidRPr="00E63C40" w:rsidRDefault="00C335C9" w:rsidP="004117AB">
      <w:pPr>
        <w:pStyle w:val="odstavec"/>
      </w:pPr>
      <w:r w:rsidRPr="00AD735D">
        <w:t>Informácie o zákazkovej výrobe a o zákazkovej výstavbe nehnuteľnosti určenej na predaj</w:t>
      </w:r>
      <w:r>
        <w:t xml:space="preserve"> sú uvedené v nasledujúcich tabuľkách:</w:t>
      </w:r>
    </w:p>
    <w:p w:rsidR="00C335C9" w:rsidRDefault="00C335C9" w:rsidP="004117AB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800"/>
        <w:gridCol w:w="2180"/>
        <w:gridCol w:w="2180"/>
        <w:gridCol w:w="2180"/>
      </w:tblGrid>
      <w:tr w:rsidR="00C335C9" w:rsidRPr="007F70C6" w:rsidTr="00D55E3F">
        <w:trPr>
          <w:trHeight w:val="919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C335C9" w:rsidRPr="007F70C6" w:rsidTr="00D55E3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C335C9" w:rsidRPr="007F70C6" w:rsidTr="00D55E3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Výnosy zo zákazkovej výroby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Náklady na zákazkovú výrobu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Hrubý zisk / hrubá strata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C335C9" w:rsidRDefault="00C335C9" w:rsidP="004117AB">
      <w:pPr>
        <w:pStyle w:val="odstavec"/>
      </w:pPr>
    </w:p>
    <w:p w:rsidR="00C335C9" w:rsidRPr="003A6E8D" w:rsidRDefault="00C335C9" w:rsidP="009A1582">
      <w:pPr>
        <w:tabs>
          <w:tab w:val="left" w:pos="426"/>
        </w:tabs>
        <w:ind w:left="425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2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740"/>
        <w:gridCol w:w="2800"/>
        <w:gridCol w:w="2800"/>
      </w:tblGrid>
      <w:tr w:rsidR="00C335C9" w:rsidRPr="007F70C6" w:rsidTr="00D55E3F">
        <w:trPr>
          <w:trHeight w:val="679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C335C9" w:rsidRPr="007F70C6" w:rsidTr="00D55E3F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C335C9" w:rsidRPr="007F70C6" w:rsidTr="00D55E3F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Suma zadržanej platby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C335C9" w:rsidRPr="003A6E8D" w:rsidRDefault="00C335C9" w:rsidP="009A1582">
      <w:pPr>
        <w:tabs>
          <w:tab w:val="left" w:pos="426"/>
        </w:tabs>
        <w:ind w:left="425"/>
        <w:rPr>
          <w:rFonts w:ascii="Arial" w:hAnsi="Arial" w:cs="Arial"/>
          <w:sz w:val="20"/>
          <w:szCs w:val="20"/>
        </w:rPr>
      </w:pPr>
    </w:p>
    <w:p w:rsidR="00C335C9" w:rsidRPr="003A6E8D" w:rsidRDefault="00C335C9" w:rsidP="009A1582">
      <w:pPr>
        <w:tabs>
          <w:tab w:val="left" w:pos="426"/>
        </w:tabs>
        <w:ind w:left="425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2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800"/>
        <w:gridCol w:w="2180"/>
        <w:gridCol w:w="2180"/>
        <w:gridCol w:w="2180"/>
      </w:tblGrid>
      <w:tr w:rsidR="00C335C9" w:rsidRPr="007F70C6" w:rsidTr="00D55E3F">
        <w:trPr>
          <w:trHeight w:val="12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C335C9" w:rsidRPr="007F70C6" w:rsidTr="00D55E3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C335C9" w:rsidRPr="007F70C6" w:rsidTr="00D55E3F">
        <w:trPr>
          <w:trHeight w:val="48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48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Hrubý zisk / hrubá strata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C335C9" w:rsidRPr="003A6E8D" w:rsidRDefault="00C335C9" w:rsidP="009A1582">
      <w:pPr>
        <w:tabs>
          <w:tab w:val="left" w:pos="426"/>
        </w:tabs>
        <w:ind w:left="425"/>
        <w:rPr>
          <w:rFonts w:ascii="Arial" w:hAnsi="Arial" w:cs="Arial"/>
          <w:sz w:val="20"/>
          <w:szCs w:val="20"/>
        </w:rPr>
      </w:pPr>
    </w:p>
    <w:p w:rsidR="00C335C9" w:rsidRDefault="00C335C9" w:rsidP="004117AB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740"/>
        <w:gridCol w:w="2800"/>
        <w:gridCol w:w="2800"/>
      </w:tblGrid>
      <w:tr w:rsidR="00C335C9" w:rsidRPr="007F70C6" w:rsidTr="00D55E3F">
        <w:trPr>
          <w:trHeight w:val="919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C335C9" w:rsidRPr="007F70C6" w:rsidTr="00D55E3F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C335C9" w:rsidRPr="007F70C6" w:rsidTr="00D55E3F">
        <w:trPr>
          <w:trHeight w:val="679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Suma zadržanej platby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p w:rsidR="009B0629" w:rsidRDefault="009B0629" w:rsidP="004117AB">
      <w:pPr>
        <w:pStyle w:val="odstavec"/>
      </w:pPr>
    </w:p>
    <w:p w:rsidR="00C335C9" w:rsidRDefault="00C335C9" w:rsidP="004117AB">
      <w:pPr>
        <w:pStyle w:val="odstavec"/>
      </w:pPr>
    </w:p>
    <w:p w:rsidR="00C335C9" w:rsidRPr="00E63C40" w:rsidRDefault="00C335C9" w:rsidP="00D81707">
      <w:pPr>
        <w:pStyle w:val="Nadpis2"/>
      </w:pPr>
      <w:r w:rsidRPr="00E63C40">
        <w:t>Pohľadávky</w:t>
      </w:r>
    </w:p>
    <w:p w:rsidR="00C335C9" w:rsidRPr="00E63C40" w:rsidRDefault="00C335C9" w:rsidP="00D81707">
      <w:pPr>
        <w:pStyle w:val="Nadpis2"/>
      </w:pPr>
      <w:r w:rsidRPr="00E63C40">
        <w:lastRenderedPageBreak/>
        <w:t>Pôžičky poskytnuté spriazneným stranám</w:t>
      </w:r>
    </w:p>
    <w:p w:rsidR="00C335C9" w:rsidRDefault="00C335C9" w:rsidP="004117AB">
      <w:pPr>
        <w:pStyle w:val="odstavec"/>
      </w:pPr>
      <w:r>
        <w:t xml:space="preserve">Spoločnosť v roku </w:t>
      </w:r>
      <w:r w:rsidR="009B356C">
        <w:t>201</w:t>
      </w:r>
      <w:r w:rsidR="009B1DF6">
        <w:t>7</w:t>
      </w:r>
      <w:r>
        <w:t xml:space="preserve"> neposkytla žiadne </w:t>
      </w:r>
      <w:r w:rsidRPr="00E63C40">
        <w:t>pôžičk</w:t>
      </w:r>
      <w:r>
        <w:t>y</w:t>
      </w:r>
      <w:r w:rsidR="009B1DF6">
        <w:t xml:space="preserve"> </w:t>
      </w:r>
      <w:r>
        <w:t>spriazneným stranám.</w:t>
      </w:r>
    </w:p>
    <w:p w:rsidR="00C335C9" w:rsidRDefault="00C335C9" w:rsidP="004117AB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817"/>
        <w:gridCol w:w="796"/>
        <w:gridCol w:w="1010"/>
        <w:gridCol w:w="1096"/>
        <w:gridCol w:w="1669"/>
        <w:gridCol w:w="1832"/>
      </w:tblGrid>
      <w:tr w:rsidR="00C335C9" w:rsidRPr="007F70C6" w:rsidTr="00D55E3F">
        <w:trPr>
          <w:trHeight w:val="919"/>
        </w:trPr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 za bezprostredne predchádzajúce účtovné obdobie</w:t>
            </w:r>
          </w:p>
        </w:tc>
      </w:tr>
      <w:tr w:rsidR="00C335C9" w:rsidRPr="007F70C6" w:rsidTr="00D55E3F">
        <w:trPr>
          <w:trHeight w:val="240"/>
        </w:trPr>
        <w:tc>
          <w:tcPr>
            <w:tcW w:w="28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C335C9" w:rsidRPr="007F70C6" w:rsidTr="00D55E3F">
        <w:trPr>
          <w:trHeight w:val="240"/>
        </w:trPr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 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40"/>
        </w:trPr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40"/>
        </w:trPr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 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40"/>
        </w:trPr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335C9" w:rsidRPr="00D17F35" w:rsidRDefault="00C335C9" w:rsidP="004117AB">
      <w:pPr>
        <w:pStyle w:val="odstavec"/>
      </w:pPr>
      <w:r>
        <w:br w:type="page"/>
      </w:r>
    </w:p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673"/>
        <w:gridCol w:w="1240"/>
        <w:gridCol w:w="1238"/>
        <w:gridCol w:w="1540"/>
        <w:gridCol w:w="1336"/>
        <w:gridCol w:w="1233"/>
      </w:tblGrid>
      <w:tr w:rsidR="00C335C9" w:rsidRPr="007F70C6" w:rsidTr="00D55E3F">
        <w:trPr>
          <w:trHeight w:val="24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58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335C9" w:rsidRPr="007F70C6" w:rsidTr="00D55E3F">
        <w:trPr>
          <w:trHeight w:val="96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OP na začiatku účtovného obdobia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 OP na konci účtovného obdobia</w:t>
            </w:r>
          </w:p>
        </w:tc>
      </w:tr>
      <w:tr w:rsidR="00C335C9" w:rsidRPr="007F70C6" w:rsidTr="00D55E3F">
        <w:trPr>
          <w:trHeight w:val="240"/>
        </w:trPr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C335C9" w:rsidRPr="007F70C6" w:rsidTr="00D55E3F">
        <w:trPr>
          <w:trHeight w:val="24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Ostatné realizovateľné CP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48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495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6580"/>
        <w:gridCol w:w="2660"/>
      </w:tblGrid>
      <w:tr w:rsidR="00C335C9" w:rsidRPr="007F70C6" w:rsidTr="00D55E3F">
        <w:trPr>
          <w:trHeight w:val="480"/>
        </w:trPr>
        <w:tc>
          <w:tcPr>
            <w:tcW w:w="65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Hodnota za bežné účtovné obdobie</w:t>
            </w:r>
          </w:p>
        </w:tc>
      </w:tr>
      <w:tr w:rsidR="00C335C9" w:rsidRPr="007F70C6" w:rsidTr="00D55E3F">
        <w:trPr>
          <w:trHeight w:val="240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Krátkodobý  finančný majetok, na ktorý bolo zriadené záložné právo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Krátkodobý  finančný majetok, pri ktorom je obmedzené právo s ním nakladať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C335C9" w:rsidRDefault="00C335C9" w:rsidP="004117AB">
      <w:pPr>
        <w:pStyle w:val="odstavec"/>
      </w:pPr>
    </w:p>
    <w:p w:rsidR="00C335C9" w:rsidRDefault="00C335C9" w:rsidP="004117AB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780"/>
        <w:gridCol w:w="2100"/>
        <w:gridCol w:w="2180"/>
        <w:gridCol w:w="2180"/>
      </w:tblGrid>
      <w:tr w:rsidR="00C335C9" w:rsidRPr="007F70C6" w:rsidTr="00D55E3F">
        <w:trPr>
          <w:trHeight w:val="919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Zvýšenie/ zníženie hodnoty (+/-)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C335C9" w:rsidRPr="007F70C6" w:rsidTr="00D55E3F">
        <w:trPr>
          <w:trHeight w:val="240"/>
        </w:trPr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C335C9" w:rsidRPr="007F70C6" w:rsidTr="00D55E3F">
        <w:trPr>
          <w:trHeight w:val="240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Majetkové CP na obchodovanie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Dlhové CP na obchodovanie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Emisné kvóty (komodity)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Ostatné realizovateľné CP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495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335C9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</w:p>
    <w:p w:rsidR="00C335C9" w:rsidRDefault="00C335C9" w:rsidP="00A74B52"/>
    <w:p w:rsidR="00E86342" w:rsidRPr="00A74B52" w:rsidRDefault="00E86342" w:rsidP="00A74B52"/>
    <w:p w:rsidR="00C335C9" w:rsidRPr="00E63C40" w:rsidRDefault="00C335C9" w:rsidP="00D81707">
      <w:pPr>
        <w:pStyle w:val="Nadpis2"/>
      </w:pPr>
      <w:r>
        <w:t>Pohľadávky</w:t>
      </w:r>
      <w:r w:rsidRPr="00793E82">
        <w:t xml:space="preserve"> z finančného prenájmu</w:t>
      </w:r>
      <w:r>
        <w:t xml:space="preserve"> (u prenajímateľa)</w:t>
      </w:r>
    </w:p>
    <w:p w:rsidR="00C335C9" w:rsidRDefault="00C335C9" w:rsidP="009A1582">
      <w:pPr>
        <w:ind w:firstLine="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v roku </w:t>
      </w:r>
      <w:r w:rsidR="009B356C">
        <w:rPr>
          <w:rFonts w:ascii="Arial" w:hAnsi="Arial" w:cs="Arial"/>
          <w:sz w:val="20"/>
          <w:szCs w:val="20"/>
        </w:rPr>
        <w:t>201</w:t>
      </w:r>
      <w:r w:rsidR="009B1DF6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nemala pohľadávky z </w:t>
      </w:r>
      <w:r w:rsidRPr="007906FF">
        <w:rPr>
          <w:rFonts w:ascii="Arial" w:hAnsi="Arial" w:cs="Arial"/>
          <w:sz w:val="20"/>
          <w:szCs w:val="20"/>
        </w:rPr>
        <w:t>finančného prenájmu</w:t>
      </w:r>
      <w:r>
        <w:rPr>
          <w:rFonts w:ascii="Arial" w:hAnsi="Arial" w:cs="Arial"/>
          <w:sz w:val="20"/>
          <w:szCs w:val="20"/>
        </w:rPr>
        <w:t>.</w:t>
      </w:r>
    </w:p>
    <w:p w:rsidR="00C335C9" w:rsidRDefault="00C335C9" w:rsidP="009A1582">
      <w:pPr>
        <w:ind w:left="426"/>
        <w:rPr>
          <w:rFonts w:ascii="Arial" w:hAnsi="Arial" w:cs="Arial"/>
          <w:sz w:val="20"/>
          <w:szCs w:val="20"/>
        </w:rPr>
      </w:pPr>
    </w:p>
    <w:p w:rsidR="00C335C9" w:rsidRDefault="00C335C9" w:rsidP="009A1582">
      <w:pPr>
        <w:ind w:left="504"/>
        <w:rPr>
          <w:rFonts w:cs="Arial"/>
          <w:kern w:val="32"/>
          <w:sz w:val="20"/>
          <w:szCs w:val="20"/>
        </w:rPr>
      </w:pPr>
    </w:p>
    <w:tbl>
      <w:tblPr>
        <w:tblW w:w="0" w:type="auto"/>
        <w:tblInd w:w="504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616"/>
        <w:gridCol w:w="1301"/>
        <w:gridCol w:w="1369"/>
        <w:gridCol w:w="1236"/>
        <w:gridCol w:w="1211"/>
        <w:gridCol w:w="1306"/>
        <w:gridCol w:w="1201"/>
      </w:tblGrid>
      <w:tr w:rsidR="00C335C9" w:rsidRPr="007F70C6" w:rsidTr="00D55E3F">
        <w:trPr>
          <w:trHeight w:val="240"/>
        </w:trPr>
        <w:tc>
          <w:tcPr>
            <w:tcW w:w="1616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9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71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335C9" w:rsidRPr="007F70C6" w:rsidTr="00D55E3F">
        <w:trPr>
          <w:trHeight w:val="240"/>
        </w:trPr>
        <w:tc>
          <w:tcPr>
            <w:tcW w:w="1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71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C335C9" w:rsidRPr="007F70C6" w:rsidTr="00D55E3F">
        <w:trPr>
          <w:trHeight w:val="960"/>
        </w:trPr>
        <w:tc>
          <w:tcPr>
            <w:tcW w:w="1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C335C9" w:rsidRPr="007F70C6" w:rsidTr="00D55E3F">
        <w:trPr>
          <w:trHeight w:val="240"/>
        </w:trPr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C335C9" w:rsidRPr="007F70C6" w:rsidTr="00D55E3F">
        <w:trPr>
          <w:trHeight w:val="240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Finančný výnos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55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C335C9" w:rsidRDefault="00C335C9" w:rsidP="009A1582">
      <w:pPr>
        <w:ind w:left="504"/>
        <w:rPr>
          <w:rFonts w:cs="Arial"/>
          <w:kern w:val="32"/>
          <w:sz w:val="20"/>
          <w:szCs w:val="20"/>
        </w:rPr>
      </w:pPr>
    </w:p>
    <w:p w:rsidR="00C335C9" w:rsidRDefault="00C335C9" w:rsidP="009A1582">
      <w:pPr>
        <w:ind w:left="426"/>
        <w:rPr>
          <w:rFonts w:cs="Arial"/>
          <w:kern w:val="32"/>
          <w:sz w:val="20"/>
          <w:szCs w:val="20"/>
        </w:rPr>
      </w:pPr>
    </w:p>
    <w:p w:rsidR="00C335C9" w:rsidRPr="00E63C40" w:rsidRDefault="00C335C9" w:rsidP="009A15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C335C9" w:rsidRPr="00E63C40" w:rsidRDefault="00C335C9" w:rsidP="00D81707">
      <w:pPr>
        <w:pStyle w:val="Nadpis2"/>
      </w:pPr>
      <w:r w:rsidRPr="00E63C40">
        <w:t>Vlastné imanie</w:t>
      </w:r>
    </w:p>
    <w:p w:rsidR="00C335C9" w:rsidRPr="002654CE" w:rsidRDefault="00C335C9" w:rsidP="004117AB">
      <w:pPr>
        <w:pStyle w:val="odstavec"/>
        <w:rPr>
          <w:i/>
        </w:rPr>
      </w:pPr>
      <w:r w:rsidRPr="002654CE">
        <w:lastRenderedPageBreak/>
        <w:t>Prehľad pohybu vlastného imania v priebehu bežného a predchádzajúceho účtovného obdobia je uvedený v nasledujúcich tabuľkách:</w:t>
      </w:r>
    </w:p>
    <w:p w:rsidR="00C335C9" w:rsidRPr="002654CE" w:rsidRDefault="00C335C9" w:rsidP="004117AB">
      <w:pPr>
        <w:pStyle w:val="odstavec"/>
      </w:pPr>
    </w:p>
    <w:p w:rsidR="00C335C9" w:rsidRPr="002654CE" w:rsidRDefault="00C335C9" w:rsidP="004117AB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353"/>
        <w:gridCol w:w="1448"/>
        <w:gridCol w:w="1336"/>
        <w:gridCol w:w="1310"/>
        <w:gridCol w:w="1326"/>
        <w:gridCol w:w="1447"/>
      </w:tblGrid>
      <w:tr w:rsidR="00C335C9" w:rsidRPr="007F70C6" w:rsidTr="00D55E3F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5C9" w:rsidRPr="007F70C6" w:rsidRDefault="00C335C9" w:rsidP="00D55E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335C9" w:rsidRPr="007F70C6" w:rsidTr="00D55E3F">
        <w:trPr>
          <w:trHeight w:val="96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Stav na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konci</w:t>
            </w:r>
          </w:p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účtovného obdobia</w:t>
            </w:r>
          </w:p>
        </w:tc>
      </w:tr>
      <w:tr w:rsidR="00C335C9" w:rsidRPr="007F70C6" w:rsidTr="00D55E3F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335C9" w:rsidRPr="007F70C6" w:rsidRDefault="00C335C9" w:rsidP="00D55E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0C6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C335C9" w:rsidRPr="007F70C6" w:rsidTr="00D55E3F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143DE" w:rsidRPr="007F70C6" w:rsidTr="00D55E3F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143DE" w:rsidRPr="007F70C6" w:rsidRDefault="006143DE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684C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43DE" w:rsidRPr="007F70C6" w:rsidTr="00D55E3F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143DE" w:rsidRPr="007F70C6" w:rsidRDefault="006143DE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9B1DF6" w:rsidP="00684C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6143DE">
              <w:rPr>
                <w:rFonts w:ascii="Arial" w:hAnsi="Arial" w:cs="Arial"/>
                <w:sz w:val="18"/>
                <w:szCs w:val="18"/>
              </w:rPr>
              <w:t>000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9B1DF6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6143DE">
              <w:rPr>
                <w:rFonts w:ascii="Arial" w:hAnsi="Arial" w:cs="Arial"/>
                <w:sz w:val="18"/>
                <w:szCs w:val="18"/>
              </w:rPr>
              <w:t>000</w:t>
            </w:r>
          </w:p>
        </w:tc>
      </w:tr>
      <w:tr w:rsidR="006143DE" w:rsidRPr="007F70C6" w:rsidTr="00D55E3F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143DE" w:rsidRPr="007F70C6" w:rsidRDefault="006143DE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684C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43DE" w:rsidRPr="007F70C6" w:rsidTr="00D55E3F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143DE" w:rsidRPr="007F70C6" w:rsidRDefault="006143DE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684C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43DE" w:rsidRPr="007F70C6" w:rsidTr="00D55E3F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143DE" w:rsidRPr="007F70C6" w:rsidRDefault="006143DE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684C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43DE" w:rsidRPr="007F70C6" w:rsidTr="00D55E3F">
        <w:trPr>
          <w:trHeight w:val="72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143DE" w:rsidRPr="007F70C6" w:rsidRDefault="006143DE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684C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43DE" w:rsidRPr="007F70C6" w:rsidTr="00D55E3F">
        <w:trPr>
          <w:trHeight w:val="72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143DE" w:rsidRPr="007F70C6" w:rsidRDefault="006143DE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684C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43DE" w:rsidRPr="007F70C6" w:rsidTr="00D55E3F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143DE" w:rsidRPr="007F70C6" w:rsidRDefault="006143DE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684C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43DE" w:rsidRPr="007F70C6" w:rsidTr="00D55E3F">
        <w:trPr>
          <w:trHeight w:val="72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143DE" w:rsidRPr="007F70C6" w:rsidRDefault="006143DE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684C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43DE" w:rsidRPr="007F70C6" w:rsidTr="00684CF1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143DE" w:rsidRPr="007F70C6" w:rsidRDefault="006143DE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143DE" w:rsidRPr="007F70C6" w:rsidRDefault="006143DE" w:rsidP="00684C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43DE" w:rsidRPr="007F70C6" w:rsidTr="00D55E3F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143DE" w:rsidRPr="007F70C6" w:rsidRDefault="006143DE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684C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43DE" w:rsidRPr="007F70C6" w:rsidTr="00D55E3F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143DE" w:rsidRPr="007F70C6" w:rsidRDefault="006143DE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684C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143DE" w:rsidRPr="007F70C6" w:rsidTr="00D55E3F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143DE" w:rsidRPr="007F70C6" w:rsidRDefault="006143DE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684C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6143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6143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143DE" w:rsidRPr="007F70C6" w:rsidRDefault="006143DE" w:rsidP="00AC46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72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6143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72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72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72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35C9" w:rsidRPr="007F70C6" w:rsidTr="00D55E3F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lastRenderedPageBreak/>
              <w:t>Štatutárne fondy a ostatné fondy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E86342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E86342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E86342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E86342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E86342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72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E86342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E86342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E86342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35C9" w:rsidRPr="007F70C6" w:rsidTr="00D55E3F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335C9" w:rsidRPr="007F70C6" w:rsidRDefault="00C335C9" w:rsidP="00D55E3F">
            <w:pPr>
              <w:rPr>
                <w:rFonts w:ascii="Arial" w:hAnsi="Arial" w:cs="Arial"/>
                <w:sz w:val="18"/>
                <w:szCs w:val="18"/>
              </w:rPr>
            </w:pPr>
            <w:r w:rsidRPr="007F70C6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35C9" w:rsidRPr="007F70C6" w:rsidRDefault="00C335C9" w:rsidP="00D55E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C335C9" w:rsidRDefault="00C335C9" w:rsidP="004117AB">
      <w:pPr>
        <w:pStyle w:val="odstavec"/>
      </w:pPr>
    </w:p>
    <w:p w:rsidR="00C335C9" w:rsidRPr="00065002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</w:p>
    <w:p w:rsidR="00C335C9" w:rsidRPr="00E63C40" w:rsidRDefault="00C335C9" w:rsidP="004117AB">
      <w:pPr>
        <w:pStyle w:val="odstavec"/>
      </w:pPr>
      <w:r w:rsidRPr="00E63C40">
        <w:t>Prehľad ziskov a strát, ktoré boli účtovné priamo na účty vlastného imania:</w:t>
      </w:r>
    </w:p>
    <w:p w:rsidR="00C335C9" w:rsidRPr="00E63C40" w:rsidRDefault="00C335C9" w:rsidP="004117AB">
      <w:pPr>
        <w:pStyle w:val="odstavec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363"/>
        <w:gridCol w:w="1842"/>
      </w:tblGrid>
      <w:tr w:rsidR="00C335C9" w:rsidRPr="00E63C40" w:rsidTr="00D55E3F">
        <w:trPr>
          <w:cantSplit/>
          <w:trHeight w:val="170"/>
        </w:trPr>
        <w:tc>
          <w:tcPr>
            <w:tcW w:w="7363" w:type="dxa"/>
            <w:tcBorders>
              <w:bottom w:val="single" w:sz="4" w:space="0" w:color="auto"/>
            </w:tcBorders>
          </w:tcPr>
          <w:p w:rsidR="00C335C9" w:rsidRPr="00E63C40" w:rsidRDefault="00C335C9" w:rsidP="00D55E3F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335C9" w:rsidRPr="00E63C40" w:rsidRDefault="00C335C9" w:rsidP="00D55E3F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335C9" w:rsidRPr="001C63C9" w:rsidTr="00D55E3F">
        <w:trPr>
          <w:cantSplit/>
          <w:trHeight w:val="170"/>
        </w:trPr>
        <w:tc>
          <w:tcPr>
            <w:tcW w:w="7363" w:type="dxa"/>
            <w:vAlign w:val="bottom"/>
          </w:tcPr>
          <w:p w:rsidR="00C335C9" w:rsidRPr="00E63C40" w:rsidRDefault="00C335C9" w:rsidP="00D55E3F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C335C9" w:rsidRPr="001C63C9" w:rsidRDefault="00C335C9" w:rsidP="00D55E3F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1C63C9">
              <w:rPr>
                <w:rFonts w:ascii="Arial" w:hAnsi="Arial" w:cs="Arial"/>
                <w:bCs/>
                <w:sz w:val="18"/>
                <w:szCs w:val="18"/>
              </w:rPr>
              <w:t>Oceňovacie rozdiely z precenenia majetku a záväzkov:</w:t>
            </w:r>
          </w:p>
        </w:tc>
        <w:tc>
          <w:tcPr>
            <w:tcW w:w="1842" w:type="dxa"/>
            <w:vAlign w:val="center"/>
          </w:tcPr>
          <w:p w:rsidR="00C335C9" w:rsidRPr="001C63C9" w:rsidRDefault="00C335C9" w:rsidP="00D55E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335C9" w:rsidRPr="001C63C9" w:rsidTr="00D55E3F">
        <w:trPr>
          <w:cantSplit/>
          <w:trHeight w:val="170"/>
        </w:trPr>
        <w:tc>
          <w:tcPr>
            <w:tcW w:w="7363" w:type="dxa"/>
            <w:vAlign w:val="bottom"/>
          </w:tcPr>
          <w:p w:rsidR="00C335C9" w:rsidRPr="001C63C9" w:rsidRDefault="00C335C9" w:rsidP="00D55E3F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C63C9">
              <w:rPr>
                <w:rFonts w:ascii="Arial" w:hAnsi="Arial" w:cs="Arial"/>
                <w:sz w:val="18"/>
                <w:szCs w:val="18"/>
              </w:rPr>
              <w:t>- precenenie podielových cenných papierov použitím metódy vlastného imania</w:t>
            </w:r>
          </w:p>
        </w:tc>
        <w:tc>
          <w:tcPr>
            <w:tcW w:w="1842" w:type="dxa"/>
            <w:vAlign w:val="center"/>
          </w:tcPr>
          <w:p w:rsidR="00C335C9" w:rsidRPr="001C63C9" w:rsidRDefault="00C335C9" w:rsidP="00D55E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63C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C335C9" w:rsidRPr="001C63C9" w:rsidTr="00D55E3F">
        <w:trPr>
          <w:cantSplit/>
          <w:trHeight w:val="170"/>
        </w:trPr>
        <w:tc>
          <w:tcPr>
            <w:tcW w:w="7363" w:type="dxa"/>
            <w:vAlign w:val="bottom"/>
          </w:tcPr>
          <w:p w:rsidR="00C335C9" w:rsidRPr="001C63C9" w:rsidRDefault="00C335C9" w:rsidP="00D55E3F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C63C9">
              <w:rPr>
                <w:rFonts w:ascii="Arial" w:hAnsi="Arial" w:cs="Arial"/>
                <w:sz w:val="18"/>
                <w:szCs w:val="18"/>
              </w:rPr>
              <w:t>- zmena reálnej hodnoty zabezpečovacích derivátov</w:t>
            </w:r>
          </w:p>
        </w:tc>
        <w:tc>
          <w:tcPr>
            <w:tcW w:w="1842" w:type="dxa"/>
            <w:vAlign w:val="center"/>
          </w:tcPr>
          <w:p w:rsidR="00C335C9" w:rsidRPr="001C63C9" w:rsidRDefault="00C335C9" w:rsidP="00D55E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63C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C335C9" w:rsidRPr="001C63C9" w:rsidTr="00D55E3F">
        <w:trPr>
          <w:cantSplit/>
          <w:trHeight w:val="170"/>
        </w:trPr>
        <w:tc>
          <w:tcPr>
            <w:tcW w:w="7363" w:type="dxa"/>
            <w:vAlign w:val="bottom"/>
          </w:tcPr>
          <w:p w:rsidR="00C335C9" w:rsidRPr="001C63C9" w:rsidRDefault="00C335C9" w:rsidP="00D55E3F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C63C9">
              <w:rPr>
                <w:rFonts w:ascii="Arial" w:hAnsi="Arial" w:cs="Arial"/>
                <w:sz w:val="18"/>
                <w:szCs w:val="18"/>
              </w:rPr>
              <w:t>- zmena reálnej hodnoty derivátov obchodovaných na neverejnom trhu</w:t>
            </w:r>
          </w:p>
        </w:tc>
        <w:tc>
          <w:tcPr>
            <w:tcW w:w="1842" w:type="dxa"/>
            <w:vAlign w:val="center"/>
          </w:tcPr>
          <w:p w:rsidR="00C335C9" w:rsidRPr="001C63C9" w:rsidRDefault="00C335C9" w:rsidP="00D55E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63C9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C335C9" w:rsidRPr="001C63C9" w:rsidTr="00D55E3F">
        <w:trPr>
          <w:cantSplit/>
          <w:trHeight w:val="170"/>
        </w:trPr>
        <w:tc>
          <w:tcPr>
            <w:tcW w:w="7363" w:type="dxa"/>
            <w:vAlign w:val="bottom"/>
          </w:tcPr>
          <w:p w:rsidR="00C335C9" w:rsidRPr="001C63C9" w:rsidRDefault="00C335C9" w:rsidP="00D55E3F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C63C9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842" w:type="dxa"/>
            <w:vAlign w:val="center"/>
          </w:tcPr>
          <w:p w:rsidR="00C335C9" w:rsidRPr="001C63C9" w:rsidRDefault="00C335C9" w:rsidP="00D55E3F">
            <w:pPr>
              <w:pStyle w:val="lines"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C63C9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335C9" w:rsidRPr="00E63C40" w:rsidTr="00D55E3F">
        <w:trPr>
          <w:cantSplit/>
          <w:trHeight w:val="170"/>
        </w:trPr>
        <w:tc>
          <w:tcPr>
            <w:tcW w:w="7363" w:type="dxa"/>
            <w:vAlign w:val="bottom"/>
          </w:tcPr>
          <w:p w:rsidR="00C335C9" w:rsidRPr="001C63C9" w:rsidRDefault="00C335C9" w:rsidP="00D55E3F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63C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2" w:type="dxa"/>
            <w:vAlign w:val="center"/>
          </w:tcPr>
          <w:p w:rsidR="00C335C9" w:rsidRPr="00E63C40" w:rsidRDefault="00C335C9" w:rsidP="00D55E3F">
            <w:pPr>
              <w:pStyle w:val="lined"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C63C9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C335C9" w:rsidRDefault="00C335C9" w:rsidP="009A1582">
      <w:pPr>
        <w:rPr>
          <w:rFonts w:ascii="Arial" w:hAnsi="Arial" w:cs="Arial"/>
          <w:b/>
          <w:bCs/>
          <w:iCs/>
          <w:sz w:val="20"/>
          <w:szCs w:val="20"/>
        </w:rPr>
      </w:pPr>
    </w:p>
    <w:sectPr w:rsidR="00C335C9" w:rsidSect="007A549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5853" w:rsidRDefault="008E5853" w:rsidP="00FE2742">
      <w:r>
        <w:separator/>
      </w:r>
    </w:p>
  </w:endnote>
  <w:endnote w:type="continuationSeparator" w:id="1">
    <w:p w:rsidR="008E5853" w:rsidRDefault="008E5853" w:rsidP="00FE27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654389"/>
      <w:docPartObj>
        <w:docPartGallery w:val="Page Numbers (Bottom of Page)"/>
        <w:docPartUnique/>
      </w:docPartObj>
    </w:sdtPr>
    <w:sdtContent>
      <w:p w:rsidR="009B1DF6" w:rsidRDefault="009B1DF6">
        <w:pPr>
          <w:pStyle w:val="Pta"/>
          <w:jc w:val="right"/>
        </w:pPr>
        <w:fldSimple w:instr=" PAGE   \* MERGEFORMAT ">
          <w:r>
            <w:rPr>
              <w:noProof/>
            </w:rPr>
            <w:t>17</w:t>
          </w:r>
        </w:fldSimple>
      </w:p>
    </w:sdtContent>
  </w:sdt>
  <w:p w:rsidR="009B1DF6" w:rsidRDefault="009B1D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5853" w:rsidRDefault="008E5853" w:rsidP="00FE2742">
      <w:r>
        <w:separator/>
      </w:r>
    </w:p>
  </w:footnote>
  <w:footnote w:type="continuationSeparator" w:id="1">
    <w:p w:rsidR="008E5853" w:rsidRDefault="008E5853" w:rsidP="00FE274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5066B4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087E377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DEAE765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1960FA04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3AB567E1"/>
    <w:multiLevelType w:val="hybridMultilevel"/>
    <w:tmpl w:val="486CD7C8"/>
    <w:lvl w:ilvl="0" w:tplc="D5F81D3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0696F3A"/>
    <w:multiLevelType w:val="hybridMultilevel"/>
    <w:tmpl w:val="C5668004"/>
    <w:lvl w:ilvl="0" w:tplc="A260D3AA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2"/>
  </w:num>
  <w:num w:numId="14">
    <w:abstractNumId w:val="1"/>
  </w:num>
  <w:num w:numId="15">
    <w:abstractNumId w:val="0"/>
  </w:num>
  <w:num w:numId="16">
    <w:abstractNumId w:val="3"/>
  </w:num>
  <w:num w:numId="17">
    <w:abstractNumId w:val="7"/>
  </w:num>
  <w:num w:numId="18">
    <w:abstractNumId w:val="4"/>
  </w:num>
  <w:num w:numId="19">
    <w:abstractNumId w:val="5"/>
  </w:num>
  <w:num w:numId="20">
    <w:abstractNumId w:val="6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A1582"/>
    <w:rsid w:val="000335BF"/>
    <w:rsid w:val="0004076D"/>
    <w:rsid w:val="00065002"/>
    <w:rsid w:val="000E34F6"/>
    <w:rsid w:val="000E6AFF"/>
    <w:rsid w:val="000F32B8"/>
    <w:rsid w:val="00115DA4"/>
    <w:rsid w:val="0013379D"/>
    <w:rsid w:val="001A02BF"/>
    <w:rsid w:val="001C63C9"/>
    <w:rsid w:val="001E65A3"/>
    <w:rsid w:val="00222054"/>
    <w:rsid w:val="002334DF"/>
    <w:rsid w:val="00241C5E"/>
    <w:rsid w:val="002654CE"/>
    <w:rsid w:val="002853AD"/>
    <w:rsid w:val="002B0303"/>
    <w:rsid w:val="002F7E57"/>
    <w:rsid w:val="00311023"/>
    <w:rsid w:val="00367E64"/>
    <w:rsid w:val="003A6E8D"/>
    <w:rsid w:val="004117AB"/>
    <w:rsid w:val="00441D37"/>
    <w:rsid w:val="0047173A"/>
    <w:rsid w:val="00483BB8"/>
    <w:rsid w:val="00495FB4"/>
    <w:rsid w:val="004A0DA3"/>
    <w:rsid w:val="004C5066"/>
    <w:rsid w:val="004C71AC"/>
    <w:rsid w:val="004D5ED9"/>
    <w:rsid w:val="004E5BEE"/>
    <w:rsid w:val="004F491A"/>
    <w:rsid w:val="004F7948"/>
    <w:rsid w:val="00516162"/>
    <w:rsid w:val="0054186F"/>
    <w:rsid w:val="00551079"/>
    <w:rsid w:val="00562E47"/>
    <w:rsid w:val="0058595C"/>
    <w:rsid w:val="005D1C96"/>
    <w:rsid w:val="005F5B58"/>
    <w:rsid w:val="006143DE"/>
    <w:rsid w:val="006201C0"/>
    <w:rsid w:val="00625816"/>
    <w:rsid w:val="0067177B"/>
    <w:rsid w:val="00673918"/>
    <w:rsid w:val="00684CF1"/>
    <w:rsid w:val="006921AC"/>
    <w:rsid w:val="00694D06"/>
    <w:rsid w:val="006B359B"/>
    <w:rsid w:val="006E1337"/>
    <w:rsid w:val="0072175A"/>
    <w:rsid w:val="007821B5"/>
    <w:rsid w:val="007906FF"/>
    <w:rsid w:val="00793E82"/>
    <w:rsid w:val="007A549A"/>
    <w:rsid w:val="007B6723"/>
    <w:rsid w:val="007F4B1B"/>
    <w:rsid w:val="007F70C6"/>
    <w:rsid w:val="0084595E"/>
    <w:rsid w:val="00866623"/>
    <w:rsid w:val="00893E5B"/>
    <w:rsid w:val="00896D8E"/>
    <w:rsid w:val="008D4B96"/>
    <w:rsid w:val="008E5853"/>
    <w:rsid w:val="008E6A8C"/>
    <w:rsid w:val="008F1C32"/>
    <w:rsid w:val="008F7C80"/>
    <w:rsid w:val="00917A27"/>
    <w:rsid w:val="009760C7"/>
    <w:rsid w:val="00977B39"/>
    <w:rsid w:val="00980076"/>
    <w:rsid w:val="009A1582"/>
    <w:rsid w:val="009A6E8E"/>
    <w:rsid w:val="009B0629"/>
    <w:rsid w:val="009B1DF6"/>
    <w:rsid w:val="009B356C"/>
    <w:rsid w:val="009E1288"/>
    <w:rsid w:val="00A20231"/>
    <w:rsid w:val="00A320EF"/>
    <w:rsid w:val="00A67D4D"/>
    <w:rsid w:val="00A74B52"/>
    <w:rsid w:val="00AA37C3"/>
    <w:rsid w:val="00AA65A7"/>
    <w:rsid w:val="00AC46AE"/>
    <w:rsid w:val="00AD735D"/>
    <w:rsid w:val="00AE3664"/>
    <w:rsid w:val="00AE3987"/>
    <w:rsid w:val="00AE55F9"/>
    <w:rsid w:val="00B1342D"/>
    <w:rsid w:val="00B50712"/>
    <w:rsid w:val="00BB4D9B"/>
    <w:rsid w:val="00BB6452"/>
    <w:rsid w:val="00BB76BC"/>
    <w:rsid w:val="00BC2567"/>
    <w:rsid w:val="00C244D9"/>
    <w:rsid w:val="00C335C9"/>
    <w:rsid w:val="00C40437"/>
    <w:rsid w:val="00C57D15"/>
    <w:rsid w:val="00C95643"/>
    <w:rsid w:val="00CC2BA3"/>
    <w:rsid w:val="00CD2C93"/>
    <w:rsid w:val="00CD2D6F"/>
    <w:rsid w:val="00D016E0"/>
    <w:rsid w:val="00D02CC2"/>
    <w:rsid w:val="00D17F35"/>
    <w:rsid w:val="00D44DF3"/>
    <w:rsid w:val="00D465FB"/>
    <w:rsid w:val="00D55E3F"/>
    <w:rsid w:val="00D65709"/>
    <w:rsid w:val="00D81707"/>
    <w:rsid w:val="00D97D30"/>
    <w:rsid w:val="00DC567B"/>
    <w:rsid w:val="00E6169B"/>
    <w:rsid w:val="00E63C40"/>
    <w:rsid w:val="00E761E5"/>
    <w:rsid w:val="00E86342"/>
    <w:rsid w:val="00EA1F5E"/>
    <w:rsid w:val="00EC3508"/>
    <w:rsid w:val="00F209F9"/>
    <w:rsid w:val="00F27983"/>
    <w:rsid w:val="00F37355"/>
    <w:rsid w:val="00F86FBB"/>
    <w:rsid w:val="00F91AA6"/>
    <w:rsid w:val="00FA42CF"/>
    <w:rsid w:val="00FD7DD1"/>
    <w:rsid w:val="00FE0977"/>
    <w:rsid w:val="00FE274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9A1582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9A1582"/>
    <w:pPr>
      <w:keepNext/>
      <w:numPr>
        <w:numId w:val="16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D81707"/>
    <w:pPr>
      <w:numPr>
        <w:ilvl w:val="1"/>
        <w:numId w:val="16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A1582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A1582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A1582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A1582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A1582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A1582"/>
    <w:pPr>
      <w:keepNext/>
      <w:numPr>
        <w:numId w:val="19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A1582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A1582"/>
    <w:rPr>
      <w:rFonts w:ascii="Times New Roman" w:eastAsia="Times New Roman" w:hAnsi="Times New Roman" w:cs="Arial"/>
      <w:b/>
      <w:bCs/>
      <w:kern w:val="32"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D81707"/>
    <w:rPr>
      <w:rFonts w:ascii="Arial" w:eastAsia="Times New Roman" w:hAnsi="Arial" w:cs="Arial"/>
      <w:b/>
      <w:bCs/>
      <w:i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A1582"/>
    <w:rPr>
      <w:rFonts w:ascii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9A1582"/>
    <w:rPr>
      <w:rFonts w:ascii="Times New Roman" w:hAnsi="Times New Roman" w:cs="Times New Roman"/>
      <w:b/>
      <w:i/>
      <w:sz w:val="24"/>
      <w:szCs w:val="24"/>
      <w:lang w:val="sk-SK" w:eastAsia="sk-SK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9A1582"/>
    <w:rPr>
      <w:rFonts w:ascii="Times New Roman" w:hAnsi="Times New Roman" w:cs="Times New Roman"/>
      <w:sz w:val="24"/>
      <w:szCs w:val="24"/>
      <w:lang w:val="sk-SK" w:eastAsia="sk-SK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9A1582"/>
    <w:rPr>
      <w:rFonts w:ascii="Times New Roman" w:hAnsi="Times New Roman" w:cs="Times New Roman"/>
      <w:sz w:val="24"/>
      <w:szCs w:val="24"/>
      <w:lang w:val="sk-SK" w:eastAsia="sk-SK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9A1582"/>
    <w:rPr>
      <w:rFonts w:ascii="Times New Roman" w:hAnsi="Times New Roman" w:cs="Times New Roman"/>
      <w:b/>
      <w:sz w:val="24"/>
      <w:szCs w:val="24"/>
      <w:lang w:val="sk-SK" w:eastAsia="sk-SK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9A1582"/>
    <w:rPr>
      <w:rFonts w:ascii="Times New Roman" w:eastAsia="Times New Roman" w:hAnsi="Times New Roman"/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9A1582"/>
    <w:rPr>
      <w:rFonts w:ascii="Times New Roman" w:hAnsi="Times New Roman" w:cs="Times New Roman"/>
      <w:b/>
      <w:i/>
      <w:sz w:val="24"/>
      <w:szCs w:val="24"/>
      <w:lang w:val="sk-SK" w:eastAsia="sk-SK"/>
    </w:rPr>
  </w:style>
  <w:style w:type="paragraph" w:styleId="Hlavika">
    <w:name w:val="header"/>
    <w:basedOn w:val="Normlny"/>
    <w:link w:val="HlavikaChar"/>
    <w:uiPriority w:val="99"/>
    <w:rsid w:val="009A158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9A1582"/>
    <w:rPr>
      <w:rFonts w:ascii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9A158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A1582"/>
    <w:rPr>
      <w:rFonts w:ascii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uiPriority w:val="99"/>
    <w:rsid w:val="009A1582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9A1582"/>
    <w:pPr>
      <w:numPr>
        <w:numId w:val="17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9A1582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4117AB"/>
    <w:pPr>
      <w:tabs>
        <w:tab w:val="left" w:pos="709"/>
      </w:tabs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uiPriority w:val="99"/>
    <w:rsid w:val="009A1582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9A1582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04076D"/>
    <w:pPr>
      <w:numPr>
        <w:numId w:val="18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uiPriority w:val="99"/>
    <w:rsid w:val="009A1582"/>
    <w:pPr>
      <w:ind w:left="566" w:hanging="283"/>
    </w:pPr>
  </w:style>
  <w:style w:type="paragraph" w:customStyle="1" w:styleId="Clanok">
    <w:name w:val="Clanok"/>
    <w:basedOn w:val="Normlny"/>
    <w:uiPriority w:val="99"/>
    <w:rsid w:val="009A1582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9A1582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9A1582"/>
    <w:pPr>
      <w:ind w:left="849" w:hanging="283"/>
    </w:pPr>
  </w:style>
  <w:style w:type="paragraph" w:styleId="Zoznam4">
    <w:name w:val="List 4"/>
    <w:basedOn w:val="Normlny"/>
    <w:uiPriority w:val="99"/>
    <w:rsid w:val="009A1582"/>
    <w:pPr>
      <w:ind w:left="1132" w:hanging="283"/>
    </w:pPr>
  </w:style>
  <w:style w:type="paragraph" w:styleId="Zoznam5">
    <w:name w:val="List 5"/>
    <w:basedOn w:val="Normlny"/>
    <w:uiPriority w:val="99"/>
    <w:rsid w:val="009A1582"/>
    <w:pPr>
      <w:ind w:left="1415" w:hanging="283"/>
    </w:pPr>
  </w:style>
  <w:style w:type="paragraph" w:styleId="Zoznamsodrkami2">
    <w:name w:val="List Bullet 2"/>
    <w:basedOn w:val="Normlny"/>
    <w:uiPriority w:val="99"/>
    <w:rsid w:val="009A1582"/>
    <w:pPr>
      <w:ind w:left="454" w:hanging="170"/>
    </w:pPr>
  </w:style>
  <w:style w:type="paragraph" w:styleId="Zoznamsodrkami3">
    <w:name w:val="List Bullet 3"/>
    <w:basedOn w:val="Normlny"/>
    <w:uiPriority w:val="99"/>
    <w:rsid w:val="009A1582"/>
    <w:pPr>
      <w:ind w:left="849" w:hanging="283"/>
    </w:pPr>
  </w:style>
  <w:style w:type="paragraph" w:styleId="Zoznamsodrkami4">
    <w:name w:val="List Bullet 4"/>
    <w:basedOn w:val="Normlny"/>
    <w:uiPriority w:val="99"/>
    <w:rsid w:val="009A1582"/>
    <w:pPr>
      <w:ind w:left="1132" w:hanging="283"/>
    </w:pPr>
  </w:style>
  <w:style w:type="character" w:customStyle="1" w:styleId="Zvraznntun">
    <w:name w:val="Zvýraznění tučné"/>
    <w:uiPriority w:val="99"/>
    <w:rsid w:val="009A1582"/>
    <w:rPr>
      <w:b/>
      <w:i/>
    </w:rPr>
  </w:style>
  <w:style w:type="paragraph" w:customStyle="1" w:styleId="dotabulky">
    <w:name w:val="do tabulky"/>
    <w:basedOn w:val="Zkladntext"/>
    <w:uiPriority w:val="99"/>
    <w:rsid w:val="009A1582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9A158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9A1582"/>
    <w:rPr>
      <w:rFonts w:ascii="Times New Roman" w:hAnsi="Times New Roman" w:cs="Times New Roman"/>
      <w:sz w:val="24"/>
      <w:szCs w:val="24"/>
      <w:lang w:val="sk-SK" w:eastAsia="sk-SK"/>
    </w:rPr>
  </w:style>
  <w:style w:type="paragraph" w:customStyle="1" w:styleId="Tunstred">
    <w:name w:val="Tučný stred"/>
    <w:basedOn w:val="Normlny"/>
    <w:uiPriority w:val="99"/>
    <w:rsid w:val="009A1582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9A158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9A1582"/>
    <w:rPr>
      <w:rFonts w:ascii="Times New Roman" w:hAnsi="Times New Roman" w:cs="Times New Roman"/>
      <w:sz w:val="24"/>
      <w:szCs w:val="24"/>
      <w:lang w:val="sk-SK" w:eastAsia="sk-SK"/>
    </w:rPr>
  </w:style>
  <w:style w:type="paragraph" w:customStyle="1" w:styleId="dotabulky2">
    <w:name w:val="do tabulky 2"/>
    <w:basedOn w:val="dotabulky"/>
    <w:uiPriority w:val="99"/>
    <w:rsid w:val="009A1582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9A1582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9A1582"/>
    <w:rPr>
      <w:rFonts w:ascii="Times New Roman" w:hAnsi="Times New Roman" w:cs="Times New Roman"/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uiPriority w:val="99"/>
    <w:rsid w:val="009A1582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9A1582"/>
    <w:rPr>
      <w:rFonts w:ascii="Times New Roman" w:hAnsi="Times New Roman" w:cs="Times New Roman"/>
      <w:b/>
      <w:sz w:val="24"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9A1582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9A1582"/>
    <w:rPr>
      <w:rFonts w:ascii="Times New Roman" w:hAnsi="Times New Roman" w:cs="Times New Roman"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9A158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9A1582"/>
    <w:rPr>
      <w:rFonts w:ascii="Times New Roman" w:hAnsi="Times New Roman" w:cs="Times New Roman"/>
      <w:sz w:val="16"/>
      <w:szCs w:val="16"/>
      <w:lang w:val="sk-SK" w:eastAsia="sk-SK"/>
    </w:rPr>
  </w:style>
  <w:style w:type="paragraph" w:customStyle="1" w:styleId="lines0">
    <w:name w:val="line_s"/>
    <w:basedOn w:val="Normlny"/>
    <w:autoRedefine/>
    <w:uiPriority w:val="99"/>
    <w:rsid w:val="009A1582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9A1582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9A1582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9A1582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9A1582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9A1582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9A158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9A1582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9A1582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9A1582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9A1582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locked/>
    <w:rsid w:val="009A1582"/>
    <w:rPr>
      <w:rFonts w:ascii="Courier New" w:hAnsi="Courier New" w:cs="Courier New"/>
      <w:sz w:val="20"/>
      <w:szCs w:val="20"/>
      <w:lang w:val="sk-SK" w:eastAsia="sk-SK"/>
    </w:rPr>
  </w:style>
  <w:style w:type="paragraph" w:customStyle="1" w:styleId="Heading3B">
    <w:name w:val="Heading3B"/>
    <w:basedOn w:val="Nadpis3"/>
    <w:autoRedefine/>
    <w:uiPriority w:val="99"/>
    <w:rsid w:val="009A1582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9A1582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9A1582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9A1582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9A1582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9A1582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9A1582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9A1582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9A1582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9A1582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9A1582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9A1582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9A1582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9A1582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9A1582"/>
    <w:rPr>
      <w:rFonts w:ascii="Times New Roman" w:hAnsi="Times New Roman" w:cs="Arial"/>
      <w:b/>
      <w:bCs/>
      <w:kern w:val="28"/>
      <w:sz w:val="32"/>
      <w:szCs w:val="32"/>
      <w:lang w:val="sk-SK" w:eastAsia="sk-SK"/>
    </w:rPr>
  </w:style>
  <w:style w:type="paragraph" w:customStyle="1" w:styleId="singlerightLeft0">
    <w:name w:val="singleright + Left:  0"/>
    <w:aliases w:val="20 cm"/>
    <w:basedOn w:val="singleright"/>
    <w:uiPriority w:val="99"/>
    <w:rsid w:val="009A1582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9A1582"/>
  </w:style>
  <w:style w:type="paragraph" w:customStyle="1" w:styleId="Headinga">
    <w:name w:val="Heading a"/>
    <w:basedOn w:val="Normlny"/>
    <w:autoRedefine/>
    <w:uiPriority w:val="99"/>
    <w:rsid w:val="009A1582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9A1582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9A1582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A1582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A1582"/>
    <w:rPr>
      <w:rFonts w:ascii="Times New Roman" w:hAnsi="Times New Roman" w:cs="Times New Roman"/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9A158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A1582"/>
    <w:rPr>
      <w:rFonts w:ascii="Tahoma" w:hAnsi="Tahoma" w:cs="Tahoma"/>
      <w:sz w:val="16"/>
      <w:szCs w:val="16"/>
      <w:lang w:val="sk-SK" w:eastAsia="sk-SK"/>
    </w:rPr>
  </w:style>
  <w:style w:type="paragraph" w:customStyle="1" w:styleId="Lettertext">
    <w:name w:val="Letter text"/>
    <w:basedOn w:val="Normlny"/>
    <w:uiPriority w:val="99"/>
    <w:rsid w:val="009A1582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4117AB"/>
    <w:rPr>
      <w:rFonts w:ascii="Arial" w:hAnsi="Arial" w:cs="Arial"/>
      <w:bCs/>
      <w:iCs/>
      <w:lang w:val="sk-SK" w:eastAsia="sk-SK" w:bidi="ar-SA"/>
    </w:rPr>
  </w:style>
  <w:style w:type="paragraph" w:customStyle="1" w:styleId="ABC-paragrahinNotes">
    <w:name w:val="ABC - paragrah in Notes"/>
    <w:link w:val="ABC-paragrahinNotesChar"/>
    <w:uiPriority w:val="99"/>
    <w:rsid w:val="009A1582"/>
    <w:pPr>
      <w:spacing w:after="240"/>
      <w:jc w:val="both"/>
    </w:pPr>
    <w:rPr>
      <w:rFonts w:ascii="Arial" w:eastAsia="Times New Roman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9A1582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uiPriority w:val="99"/>
    <w:rsid w:val="009A1582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9A1582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rsid w:val="009A1582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uiPriority w:val="99"/>
    <w:rsid w:val="009A1582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9A1582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9A1582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9A1582"/>
    <w:rPr>
      <w:rFonts w:ascii="Times New Roman" w:hAnsi="Times New Roman" w:cs="Times New Roman"/>
      <w:sz w:val="20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9A158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9A1582"/>
    <w:rPr>
      <w:rFonts w:ascii="Times New Roman" w:hAnsi="Times New Roman" w:cs="Times New Roman"/>
      <w:b/>
      <w:bCs/>
      <w:sz w:val="20"/>
      <w:szCs w:val="20"/>
      <w:lang w:val="sk-SK" w:eastAsia="sk-SK"/>
    </w:rPr>
  </w:style>
  <w:style w:type="paragraph" w:styleId="truktradokumentu">
    <w:name w:val="Document Map"/>
    <w:basedOn w:val="Normlny"/>
    <w:link w:val="truktradokumentuChar"/>
    <w:uiPriority w:val="99"/>
    <w:rsid w:val="009A1582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9A1582"/>
    <w:rPr>
      <w:rFonts w:ascii="Tahoma" w:hAnsi="Tahoma" w:cs="Tahoma"/>
      <w:sz w:val="16"/>
      <w:szCs w:val="16"/>
      <w:lang w:val="sk-SK" w:eastAsia="sk-SK"/>
    </w:rPr>
  </w:style>
  <w:style w:type="character" w:customStyle="1" w:styleId="apple-converted-space">
    <w:name w:val="apple-converted-space"/>
    <w:basedOn w:val="Predvolenpsmoodseku"/>
    <w:uiPriority w:val="99"/>
    <w:rsid w:val="0022205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755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17</Pages>
  <Words>4349</Words>
  <Characters>22469</Characters>
  <Application>Microsoft Office Word</Application>
  <DocSecurity>4</DocSecurity>
  <Lines>187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26765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peter.andrisin</dc:creator>
  <cp:lastModifiedBy>user</cp:lastModifiedBy>
  <cp:revision>2</cp:revision>
  <cp:lastPrinted>2014-03-27T21:02:00Z</cp:lastPrinted>
  <dcterms:created xsi:type="dcterms:W3CDTF">2018-07-02T14:44:00Z</dcterms:created>
  <dcterms:modified xsi:type="dcterms:W3CDTF">2018-07-02T14:44:00Z</dcterms:modified>
</cp:coreProperties>
</file>