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726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7580"/>
        <w:gridCol w:w="326"/>
        <w:gridCol w:w="651"/>
        <w:gridCol w:w="975"/>
        <w:gridCol w:w="406"/>
        <w:gridCol w:w="198"/>
        <w:gridCol w:w="568"/>
        <w:gridCol w:w="386"/>
        <w:gridCol w:w="21"/>
        <w:gridCol w:w="553"/>
        <w:gridCol w:w="15"/>
        <w:gridCol w:w="945"/>
        <w:gridCol w:w="15"/>
        <w:gridCol w:w="198"/>
        <w:gridCol w:w="747"/>
        <w:gridCol w:w="15"/>
        <w:gridCol w:w="213"/>
        <w:gridCol w:w="568"/>
        <w:gridCol w:w="179"/>
        <w:gridCol w:w="781"/>
        <w:gridCol w:w="960"/>
        <w:gridCol w:w="960"/>
      </w:tblGrid>
      <w:tr w:rsidR="00C3670B" w:rsidRPr="00190EFA">
        <w:trPr>
          <w:gridAfter w:val="3"/>
          <w:wAfter w:w="2701" w:type="dxa"/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gridAfter w:val="7"/>
          <w:wAfter w:w="3676" w:type="dxa"/>
          <w:trHeight w:val="300"/>
        </w:trPr>
        <w:tc>
          <w:tcPr>
            <w:tcW w:w="7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Poznámky Úč MÚJ 3 - 01</w:t>
            </w: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IČO</w:t>
            </w:r>
          </w:p>
        </w:tc>
        <w:tc>
          <w:tcPr>
            <w:tcW w:w="15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Style w:val="ra"/>
              </w:rPr>
              <w:t>48055069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zostavené k 31.12.2017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</w:tcPr>
          <w:p w:rsidR="00C3670B" w:rsidRPr="00DF7CEC" w:rsidRDefault="00C3670B" w:rsidP="006627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 w:rsidRPr="00DF7CE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. Všeobecné informácie o konsolidovanom celku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95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1</w:t>
            </w: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.1 Všeobecné informácie o obchodnej spoločnosti</w:t>
            </w: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Názov právnickej osoby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     : WTB  Group, s.r.o., Lysica 138, 013 05 Žilina                    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6660"/>
            </w:tblGrid>
            <w:tr w:rsidR="00C3670B" w:rsidRPr="00190EFA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:rsidR="00C3670B" w:rsidRPr="00DF7CEC" w:rsidRDefault="00C3670B" w:rsidP="00DF7CEC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IČO: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Style w:val="ra"/>
              </w:rPr>
              <w:t>48055069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Oddiel: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sro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Vložka číslo: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</w:t>
            </w:r>
            <w:r w:rsidRPr="00190EFA">
              <w:rPr>
                <w:rStyle w:val="ra"/>
              </w:rPr>
              <w:t>27</w:t>
            </w:r>
            <w:r>
              <w:rPr>
                <w:rStyle w:val="ra"/>
              </w:rPr>
              <w:t>758/S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6660"/>
            </w:tblGrid>
            <w:tr w:rsidR="00C3670B" w:rsidRPr="00190EFA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:rsidR="00C3670B" w:rsidRPr="00DF7CEC" w:rsidRDefault="00C3670B" w:rsidP="00DF7CE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000000"/>
                      <w:lang w:eastAsia="sk-SK"/>
                    </w:rPr>
                  </w:pPr>
                  <w:r w:rsidRPr="00190EFA">
                    <w:rPr>
                      <w:rStyle w:val="ra"/>
                    </w:rPr>
                    <w:t>27537/S</w:t>
                  </w:r>
                </w:p>
              </w:tc>
            </w:tr>
          </w:tbl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Spoločn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t>íci : Ing. Lukáš Radočani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6660"/>
            </w:tblGrid>
            <w:tr w:rsidR="00C3670B" w:rsidRPr="00190EFA">
              <w:trPr>
                <w:trHeight w:val="300"/>
                <w:tblCellSpacing w:w="0" w:type="dxa"/>
              </w:trPr>
              <w:tc>
                <w:tcPr>
                  <w:tcW w:w="66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:rsidR="00C3670B" w:rsidRPr="00DF7CEC" w:rsidRDefault="00C3670B" w:rsidP="00DF7CE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1</w:t>
            </w: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.2 Údaje o konsolidovanom celku a počet zamestnancov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Údaje o konsolidovanom celku: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Účtovná jednotka nie je súčasťou konsolidovaného celku.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Priemerný prepočítaný počet zamestnancov: 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Zamestnanci na trvalý PP</w:t>
            </w:r>
          </w:p>
        </w:tc>
        <w:tc>
          <w:tcPr>
            <w:tcW w:w="680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Zamestnanci na dohodu</w:t>
            </w: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5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</w:tcPr>
          <w:p w:rsidR="00C3670B" w:rsidRPr="00DF7CEC" w:rsidRDefault="00C3670B" w:rsidP="006627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2</w:t>
            </w:r>
            <w:r w:rsidRPr="00DF7CE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. Informácie o prijatých postupoch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</w:t>
            </w: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 xml:space="preserve">.1 Účtovná závierka je zostavená za splnenia predpokladu, že účtovná jednotka bude nepretržite pokračovať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v pokračujúcej </w:t>
            </w: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obchodnej činnosti: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3340"/>
            </w:tblGrid>
            <w:tr w:rsidR="00C3670B" w:rsidRPr="00190EFA">
              <w:trPr>
                <w:trHeight w:val="300"/>
                <w:tblCellSpacing w:w="0" w:type="dxa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:rsidR="00C3670B" w:rsidRPr="00DF7CEC" w:rsidRDefault="00C3670B" w:rsidP="00DF7CEC">
                  <w:pPr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201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</w:t>
            </w: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.2 Spôsob oceňovania položiek majetku a záväzkov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48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DF7CEC">
              <w:rPr>
                <w:rFonts w:ascii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a) obstarávacou cenou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420"/>
        </w:trPr>
        <w:tc>
          <w:tcPr>
            <w:tcW w:w="1109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1. hmotný majetok s výnimkou HIM vytvoreného vlastnou činnosťou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993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2.zásoby s výnimkou zásob vytvorených vlastnou činnosťou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953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3. podiely na ZI obchodných spoločností, cenné papiere</w:t>
            </w: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4. záväzky pri ich prevzatí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DF7CEC">
              <w:rPr>
                <w:rFonts w:ascii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b) menovitou hodnotou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1.peňažné prostriedky a ceniny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2. pohľadávky pri ich vzniku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3.záväzky pri ich vzniku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90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i/>
                <w:iCs/>
                <w:color w:val="000000"/>
                <w:lang w:eastAsia="sk-SK"/>
              </w:rPr>
              <w:t>c)reprodukčnou obstarávacou cenou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1.nehmotný a hmotný majetok novozistený pri inventarizácii a v účtovníctve nezachytený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90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3.3. Spôsob zostavenia odpisového plánu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Dlhodobý hmotný majetok sa odpisuje s ohľadom na opotrebovanie zodpovedajúce bežným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podmienkam jeho používania. Pri tvorbe odpisového plánu sa zohľadňuje doba použiteľnos-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2837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 xml:space="preserve">ti, počet výrobkov alebo podobných jednotiek. Účtovné a daňové odpisy sa </w:t>
            </w:r>
            <w:r w:rsidRPr="00DF7CE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rovnajú</w:t>
            </w: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</w:p>
          <w:p w:rsidR="00C3670B" w:rsidRPr="00F15401" w:rsidRDefault="00C3670B" w:rsidP="00F1540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Spoločnosť momentálne nemá žiadny majetok ani obstarania na odpis.</w:t>
            </w:r>
          </w:p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ZC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17000,00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     0,00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odpísaný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</w:tcPr>
          <w:p w:rsidR="00C3670B" w:rsidRPr="00DF7CEC" w:rsidRDefault="00C3670B" w:rsidP="00BA31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3</w:t>
            </w:r>
            <w:r w:rsidRPr="00DF7CE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. Informácie, ktoré vysvetľujú a dopĺňajú súvahu a výkaz ziskov a strát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1. Informácia o sume a dôvodoch vzniku jednotlivých položiek nákladov alebo výnosov, ktoré majú výnimočný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4380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rozsah alebo výskyt , napríklad výnosy z predaja podniku alebo časti podniku, náklady z dôvodu predaja podniku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alebo časti podniku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2. Informácie o záväzkoch: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1109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celková suma záväzkov so zostatkovou dobou splatnosti dlhšou ako 5 rokov,</w:t>
            </w: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90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color w:val="000000"/>
                <w:lang w:eastAsia="sk-SK"/>
              </w:rPr>
              <w:t>celková suma zabezpečených záväzkov,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7CEC"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5063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. Výsledok hospodárenia za rok 2017</w:t>
            </w:r>
          </w:p>
          <w:p w:rsidR="00C3670B" w:rsidRDefault="00C3670B" w:rsidP="00D5063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5063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  <w:t>Výnosy z hospodárskej činnosti boli:  2658  ,80- eur</w:t>
            </w: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Z toho: </w:t>
            </w:r>
          </w:p>
          <w:p w:rsidR="00C3670B" w:rsidRDefault="00C3670B" w:rsidP="00F1540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2658</w:t>
            </w:r>
            <w:r w:rsidRPr="00F15401">
              <w:rPr>
                <w:rFonts w:ascii="Times New Roman" w:hAnsi="Times New Roman" w:cs="Times New Roman"/>
                <w:color w:val="000000"/>
                <w:lang w:eastAsia="sk-SK"/>
              </w:rPr>
              <w:t>,- eur (Tržby z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t> predaja vlastných služieb 602.100</w:t>
            </w:r>
            <w:r w:rsidRPr="00F15401">
              <w:rPr>
                <w:rFonts w:ascii="Times New Roman" w:hAnsi="Times New Roman" w:cs="Times New Roman"/>
                <w:color w:val="000000"/>
                <w:lang w:eastAsia="sk-SK"/>
              </w:rPr>
              <w:t>)</w:t>
            </w:r>
          </w:p>
          <w:p w:rsidR="00C3670B" w:rsidRPr="00F15401" w:rsidRDefault="00C3670B" w:rsidP="00BA3193">
            <w:pPr>
              <w:pStyle w:val="ListParagraph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===============================================================</w:t>
            </w: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>Celkom výnosy: 2658,80 eur</w:t>
            </w: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           </w:t>
            </w: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Default="00C3670B" w:rsidP="00D5063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  <w:p w:rsidR="00C3670B" w:rsidRPr="00190EFA" w:rsidRDefault="00C3670B" w:rsidP="00D50638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>Náklady z hospodárskej činnosti</w:t>
            </w:r>
          </w:p>
          <w:p w:rsidR="00C3670B" w:rsidRPr="00190EFA" w:rsidRDefault="00C3670B" w:rsidP="00D50638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>Náklady :  eur</w:t>
            </w:r>
          </w:p>
          <w:p w:rsidR="00C3670B" w:rsidRPr="00190EFA" w:rsidRDefault="00C3670B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 w:rsidRPr="00190EFA">
              <w:rPr>
                <w:rFonts w:ascii="Times New Roman" w:hAnsi="Times New Roman" w:cs="Times New Roman"/>
                <w:lang w:eastAsia="sk-SK"/>
              </w:rPr>
              <w:t>Z toho:</w:t>
            </w:r>
          </w:p>
          <w:p w:rsidR="00C3670B" w:rsidRPr="00190EFA" w:rsidRDefault="00C3670B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Náklady na spotrebu energií: 15067</w:t>
            </w:r>
            <w:r w:rsidRPr="00190EFA">
              <w:rPr>
                <w:rFonts w:ascii="Times New Roman" w:hAnsi="Times New Roman" w:cs="Times New Roman"/>
                <w:lang w:eastAsia="sk-SK"/>
              </w:rPr>
              <w:t xml:space="preserve"> - eur</w:t>
            </w:r>
          </w:p>
          <w:p w:rsidR="00C3670B" w:rsidRPr="00190EFA" w:rsidRDefault="00C3670B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Služby :435</w:t>
            </w:r>
            <w:r w:rsidRPr="00190EFA">
              <w:rPr>
                <w:rFonts w:ascii="Times New Roman" w:hAnsi="Times New Roman" w:cs="Times New Roman"/>
                <w:lang w:eastAsia="sk-SK"/>
              </w:rPr>
              <w:t>,- eur</w:t>
            </w:r>
          </w:p>
          <w:p w:rsidR="00C3670B" w:rsidRDefault="00C3670B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 w:rsidRPr="00190EFA">
              <w:rPr>
                <w:rFonts w:ascii="Times New Roman" w:hAnsi="Times New Roman" w:cs="Times New Roman"/>
                <w:lang w:eastAsia="sk-SK"/>
              </w:rPr>
              <w:t xml:space="preserve">Osobné náklady (mzdy, ZP, SP) : </w:t>
            </w:r>
            <w:r>
              <w:rPr>
                <w:rFonts w:ascii="Times New Roman" w:hAnsi="Times New Roman" w:cs="Times New Roman"/>
                <w:lang w:eastAsia="sk-SK"/>
              </w:rPr>
              <w:t>2674</w:t>
            </w:r>
            <w:r w:rsidRPr="00190EFA">
              <w:rPr>
                <w:rFonts w:ascii="Times New Roman" w:hAnsi="Times New Roman" w:cs="Times New Roman"/>
                <w:lang w:eastAsia="sk-SK"/>
              </w:rPr>
              <w:t>,- eur</w:t>
            </w:r>
          </w:p>
          <w:p w:rsidR="00C3670B" w:rsidRPr="00190EFA" w:rsidRDefault="00C3670B" w:rsidP="00D50638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Daň z príjmov : 960 eur</w:t>
            </w: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Hospodársky výsledok za obdobie 2017: </w:t>
            </w: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strata - 16 478 eur</w:t>
            </w: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>Celkové výnosy za účtovné obdobie:</w:t>
            </w:r>
            <w:r>
              <w:rPr>
                <w:rFonts w:ascii="Times New Roman" w:hAnsi="Times New Roman" w:cs="Times New Roman"/>
                <w:color w:val="000000"/>
                <w:lang w:eastAsia="sk-SK"/>
              </w:rPr>
              <w:t xml:space="preserve"> 65 349, 38 </w:t>
            </w: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 eur</w:t>
            </w: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Celkové náklady za účtovné obdobie: eur: </w:t>
            </w:r>
            <w:r w:rsidRPr="00190EFA">
              <w:rPr>
                <w:rFonts w:ascii="Times New Roman" w:hAnsi="Times New Roman" w:cs="Times New Roman"/>
                <w:lang w:eastAsia="sk-SK"/>
              </w:rPr>
              <w:t>63 817 ,21 eur</w:t>
            </w:r>
          </w:p>
          <w:p w:rsidR="00C3670B" w:rsidRPr="00190EFA" w:rsidRDefault="00C3670B" w:rsidP="00F1340A">
            <w:pPr>
              <w:rPr>
                <w:rFonts w:ascii="Times New Roman" w:hAnsi="Times New Roman" w:cs="Times New Roman"/>
                <w:b/>
                <w:bCs/>
                <w:lang w:eastAsia="sk-SK"/>
              </w:rPr>
            </w:pPr>
            <w:r w:rsidRPr="00190EFA">
              <w:rPr>
                <w:rFonts w:ascii="Times New Roman" w:hAnsi="Times New Roman" w:cs="Times New Roman"/>
                <w:b/>
                <w:bCs/>
                <w:lang w:eastAsia="sk-SK"/>
              </w:rPr>
              <w:t>=========================================</w:t>
            </w:r>
          </w:p>
          <w:p w:rsidR="00C3670B" w:rsidRPr="00190EFA" w:rsidRDefault="00C3670B" w:rsidP="00F15401">
            <w:pPr>
              <w:rPr>
                <w:rFonts w:ascii="Times New Roman" w:hAnsi="Times New Roman" w:cs="Times New Roman"/>
                <w:lang w:eastAsia="sk-SK"/>
              </w:rPr>
            </w:pPr>
            <w:r w:rsidRPr="00190EFA">
              <w:rPr>
                <w:rFonts w:ascii="Times New Roman" w:hAnsi="Times New Roman" w:cs="Times New Roman"/>
                <w:lang w:eastAsia="sk-SK"/>
              </w:rPr>
              <w:t>Rozdiel príjmov a výdajov za rok 2017 = (zisk) 1532, 17</w:t>
            </w:r>
            <w:bookmarkStart w:id="0" w:name="_GoBack"/>
            <w:bookmarkEnd w:id="0"/>
            <w:r w:rsidRPr="00190EFA">
              <w:rPr>
                <w:rFonts w:ascii="Times New Roman" w:hAnsi="Times New Roman" w:cs="Times New Roman"/>
                <w:lang w:eastAsia="sk-SK"/>
              </w:rPr>
              <w:t>eur</w:t>
            </w:r>
          </w:p>
          <w:p w:rsidR="00C3670B" w:rsidRPr="00190EFA" w:rsidRDefault="00C3670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C3670B" w:rsidRPr="00190EFA" w:rsidRDefault="00C3670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C3670B" w:rsidRPr="00190EFA" w:rsidRDefault="00C3670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C3670B" w:rsidRPr="00190EFA" w:rsidRDefault="00C3670B" w:rsidP="00F15401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C3670B" w:rsidRPr="00DF7CEC" w:rsidRDefault="00C3670B" w:rsidP="00F15401">
            <w:pPr>
              <w:pStyle w:val="ListParagraph"/>
              <w:rPr>
                <w:rFonts w:ascii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  <w:tr w:rsidR="00C3670B" w:rsidRPr="00190EFA">
        <w:trPr>
          <w:trHeight w:val="300"/>
        </w:trPr>
        <w:tc>
          <w:tcPr>
            <w:tcW w:w="75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8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7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rFonts w:ascii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3670B" w:rsidRPr="00DF7CEC" w:rsidRDefault="00C3670B" w:rsidP="00DF7CEC">
            <w:pPr>
              <w:spacing w:after="0" w:line="240" w:lineRule="auto"/>
              <w:rPr>
                <w:color w:val="000000"/>
                <w:lang w:eastAsia="sk-SK"/>
              </w:rPr>
            </w:pPr>
          </w:p>
        </w:tc>
      </w:tr>
    </w:tbl>
    <w:p w:rsidR="00C3670B" w:rsidRDefault="00C3670B"/>
    <w:sectPr w:rsidR="00C3670B" w:rsidSect="00DC1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AA0ECE"/>
    <w:multiLevelType w:val="hybridMultilevel"/>
    <w:tmpl w:val="7468578E"/>
    <w:lvl w:ilvl="0" w:tplc="B770C718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7F7E5838"/>
    <w:multiLevelType w:val="hybridMultilevel"/>
    <w:tmpl w:val="25AA694E"/>
    <w:lvl w:ilvl="0" w:tplc="585C46C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7CEC"/>
    <w:rsid w:val="000A00C8"/>
    <w:rsid w:val="000B4920"/>
    <w:rsid w:val="00190EFA"/>
    <w:rsid w:val="00255353"/>
    <w:rsid w:val="00353865"/>
    <w:rsid w:val="003E287B"/>
    <w:rsid w:val="0049127B"/>
    <w:rsid w:val="004B0087"/>
    <w:rsid w:val="00586908"/>
    <w:rsid w:val="005A55CF"/>
    <w:rsid w:val="005F796E"/>
    <w:rsid w:val="00652D35"/>
    <w:rsid w:val="0066275B"/>
    <w:rsid w:val="00846413"/>
    <w:rsid w:val="00886553"/>
    <w:rsid w:val="008C42D9"/>
    <w:rsid w:val="008E4B62"/>
    <w:rsid w:val="00905E99"/>
    <w:rsid w:val="00936FE4"/>
    <w:rsid w:val="009A294B"/>
    <w:rsid w:val="009F471D"/>
    <w:rsid w:val="00A1090E"/>
    <w:rsid w:val="00A93C50"/>
    <w:rsid w:val="00AE09E9"/>
    <w:rsid w:val="00BA3193"/>
    <w:rsid w:val="00C1098F"/>
    <w:rsid w:val="00C3670B"/>
    <w:rsid w:val="00C838F9"/>
    <w:rsid w:val="00D50638"/>
    <w:rsid w:val="00DC1553"/>
    <w:rsid w:val="00DF7CEC"/>
    <w:rsid w:val="00E220E1"/>
    <w:rsid w:val="00E30C02"/>
    <w:rsid w:val="00E94677"/>
    <w:rsid w:val="00F1340A"/>
    <w:rsid w:val="00F14F2F"/>
    <w:rsid w:val="00F15401"/>
    <w:rsid w:val="00F63629"/>
    <w:rsid w:val="00FF4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1553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50638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F154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15401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uiPriority w:val="99"/>
    <w:rsid w:val="00BA31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06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5</Pages>
  <Words>552</Words>
  <Characters>3150</Characters>
  <Application>Microsoft Office Outlook</Application>
  <DocSecurity>0</DocSecurity>
  <Lines>0</Lines>
  <Paragraphs>0</Paragraphs>
  <ScaleCrop>false</ScaleCrop>
  <Company>DKI Plast,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Andrea Kalnicka</dc:creator>
  <cp:keywords/>
  <dc:description/>
  <cp:lastModifiedBy>Kalnicka</cp:lastModifiedBy>
  <cp:revision>2</cp:revision>
  <cp:lastPrinted>2018-04-03T06:24:00Z</cp:lastPrinted>
  <dcterms:created xsi:type="dcterms:W3CDTF">2018-07-02T15:27:00Z</dcterms:created>
  <dcterms:modified xsi:type="dcterms:W3CDTF">2018-07-02T15:27:00Z</dcterms:modified>
</cp:coreProperties>
</file>