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CAD" w:rsidRDefault="00DF6CAD" w:rsidP="009E0FBD">
      <w:pPr>
        <w:pStyle w:val="Nadpis1"/>
        <w:tabs>
          <w:tab w:val="num" w:pos="360"/>
        </w:tabs>
        <w:spacing w:before="120" w:after="60"/>
        <w:ind w:left="360"/>
      </w:pPr>
      <w:bookmarkStart w:id="0" w:name="_Toc530739894"/>
      <w:bookmarkStart w:id="1" w:name="_GoBack"/>
      <w:bookmarkEnd w:id="1"/>
      <w:r>
        <w:t>Informácie o účtovnej jednotke</w:t>
      </w:r>
      <w:bookmarkEnd w:id="0"/>
    </w:p>
    <w:p w:rsidR="00DF6CAD" w:rsidRDefault="00DF6CAD" w:rsidP="004D3B4A">
      <w:pPr>
        <w:pStyle w:val="Zkladntext"/>
      </w:pPr>
    </w:p>
    <w:p w:rsidR="00DF6CAD" w:rsidRDefault="003F1ABB" w:rsidP="004D3B4A">
      <w:pPr>
        <w:pStyle w:val="Nadpis2"/>
      </w:pPr>
      <w:r>
        <w:t xml:space="preserve">Obchodné meno a sídlo </w:t>
      </w:r>
      <w:r w:rsidR="00DF6CAD">
        <w:t>spoločnosti</w:t>
      </w:r>
    </w:p>
    <w:p w:rsidR="003F1ABB" w:rsidRDefault="003F1ABB" w:rsidP="00365535">
      <w:pPr>
        <w:pStyle w:val="Zkladntext"/>
      </w:pPr>
    </w:p>
    <w:p w:rsidR="003F1ABB" w:rsidRDefault="003F1ABB" w:rsidP="00365535">
      <w:pPr>
        <w:pStyle w:val="Zkladntext"/>
      </w:pPr>
      <w:r>
        <w:t>EOS KSI Slovensko, s. r. o.</w:t>
      </w:r>
    </w:p>
    <w:p w:rsidR="002E7FD3" w:rsidRDefault="002E7FD3" w:rsidP="00D630B9">
      <w:pPr>
        <w:pStyle w:val="Zkladntext"/>
        <w:jc w:val="left"/>
        <w:rPr>
          <w:rStyle w:val="ra"/>
          <w:sz w:val="20"/>
        </w:rPr>
      </w:pPr>
      <w:r>
        <w:rPr>
          <w:rStyle w:val="ra"/>
        </w:rPr>
        <w:t>Pajštúnska 5</w:t>
      </w:r>
    </w:p>
    <w:p w:rsidR="002E7FD3" w:rsidRDefault="002E7FD3" w:rsidP="00D630B9">
      <w:pPr>
        <w:pStyle w:val="Zkladntext"/>
        <w:jc w:val="left"/>
      </w:pPr>
      <w:r>
        <w:rPr>
          <w:rStyle w:val="ra"/>
        </w:rPr>
        <w:t>Bratislava 851 02</w:t>
      </w:r>
    </w:p>
    <w:p w:rsidR="003F1ABB" w:rsidRDefault="003F1ABB" w:rsidP="00365535">
      <w:pPr>
        <w:pStyle w:val="Zkladntext"/>
      </w:pPr>
    </w:p>
    <w:p w:rsidR="00365535" w:rsidRDefault="00DF6CAD" w:rsidP="00365535">
      <w:pPr>
        <w:pStyle w:val="Zkladntext"/>
      </w:pPr>
      <w:r>
        <w:t>Spoločnosť EOS KSI Slovensko</w:t>
      </w:r>
      <w:r w:rsidR="008A3FE8">
        <w:t>,</w:t>
      </w:r>
      <w:r>
        <w:t xml:space="preserve"> s. r. o. (ďalej len Spoločnosť) bola založená 11. júna 1997 a do obchodného registra bola zapísaná 13. augusta 199</w:t>
      </w:r>
      <w:r w:rsidR="009E0FBD">
        <w:t>7</w:t>
      </w:r>
      <w:r>
        <w:t xml:space="preserve"> (Obchodný register Okresného súdu Bratislava I v Bratislave, oddiel Sro., vložka 1529</w:t>
      </w:r>
      <w:r w:rsidR="008A3FE8">
        <w:t>4</w:t>
      </w:r>
      <w:r>
        <w:t xml:space="preserve">/B). </w:t>
      </w:r>
      <w:r w:rsidR="00365535">
        <w:t>Identifikačné číslo organizácie (IČO) je 35724 803. Spoločnosť zmenila s účinnosťou od 1. januára 2006 obchodné meno z Kasolvenzia Slovensko, s .r. o. na EOS KSI Slovensko, s.r.o.</w:t>
      </w:r>
    </w:p>
    <w:p w:rsidR="00DF6CAD" w:rsidRDefault="00DF6CAD" w:rsidP="004D3B4A"/>
    <w:p w:rsidR="00DF6CAD" w:rsidRDefault="00DF6CAD" w:rsidP="004D3B4A">
      <w:pPr>
        <w:pStyle w:val="Nadpis2"/>
      </w:pPr>
      <w:bookmarkStart w:id="2" w:name="_Toc530739896"/>
      <w:r>
        <w:t>Hlavnými činnosťami Spoločnosti sú:</w:t>
      </w:r>
      <w:bookmarkEnd w:id="2"/>
    </w:p>
    <w:p w:rsidR="00DF6CAD" w:rsidRDefault="00DF6CAD" w:rsidP="004D3B4A">
      <w:pPr>
        <w:pStyle w:val="Zkladntext"/>
      </w:pPr>
      <w:r>
        <w:t>– faktoring a forfaiting,</w:t>
      </w:r>
    </w:p>
    <w:p w:rsidR="00DF6CAD" w:rsidRDefault="00DF6CAD" w:rsidP="004D3B4A">
      <w:pPr>
        <w:pStyle w:val="Zkladntext"/>
      </w:pPr>
      <w:r>
        <w:t>– činnosť organi</w:t>
      </w:r>
      <w:r w:rsidR="00810D9A">
        <w:t>začných a ekonomických poradcov.</w:t>
      </w: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p w:rsidR="00DF6CAD" w:rsidRDefault="00A82F9A" w:rsidP="004D3B4A">
      <w:pPr>
        <w:pStyle w:val="Zkladntext"/>
      </w:pPr>
      <w:bookmarkStart w:id="3" w:name="_MON_1394277487"/>
      <w:bookmarkStart w:id="4" w:name="_MON_1394277500"/>
      <w:bookmarkStart w:id="5" w:name="_MON_1394277691"/>
      <w:bookmarkStart w:id="6" w:name="_MON_1394277481"/>
      <w:bookmarkEnd w:id="3"/>
      <w:bookmarkEnd w:id="4"/>
      <w:bookmarkEnd w:id="5"/>
      <w:bookmarkEnd w:id="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8.5pt" o:preferrelative="f">
            <v:imagedata r:id="rId12" o:title=""/>
            <o:lock v:ext="edit" aspectratio="f"/>
          </v:shape>
        </w:pict>
      </w: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390A5A">
        <w:t>2</w:t>
      </w:r>
      <w:r w:rsidR="00642D7E">
        <w:t>8</w:t>
      </w:r>
      <w:r>
        <w:t xml:space="preserve">. </w:t>
      </w:r>
      <w:r w:rsidR="00365535">
        <w:t>februáru</w:t>
      </w:r>
      <w:r>
        <w:t xml:space="preserve"> 201</w:t>
      </w:r>
      <w:r w:rsidR="00E85FCA">
        <w:t>8</w:t>
      </w:r>
      <w:r>
        <w:t xml:space="preserve"> je zostavená ako riadna účtovná závierka podľa § 17 ods. 6 zákona </w:t>
      </w:r>
      <w:r w:rsidRPr="009C33CC">
        <w:t>NR</w:t>
      </w:r>
      <w:r>
        <w:t> </w:t>
      </w:r>
      <w:r w:rsidRPr="009C33CC">
        <w:t>SR</w:t>
      </w:r>
      <w:r>
        <w:t xml:space="preserve"> č. 431/2002 Z. z. o účtovníctve za účtovné obdobie od 1. </w:t>
      </w:r>
      <w:r w:rsidR="00982476">
        <w:t xml:space="preserve">marca </w:t>
      </w:r>
      <w:r>
        <w:t>201</w:t>
      </w:r>
      <w:r w:rsidR="00E85FCA">
        <w:t>7</w:t>
      </w:r>
      <w:r>
        <w:t xml:space="preserve"> do </w:t>
      </w:r>
      <w:r w:rsidR="00982476">
        <w:t>2</w:t>
      </w:r>
      <w:r w:rsidR="00642D7E">
        <w:t>8</w:t>
      </w:r>
      <w:r>
        <w:t xml:space="preserve">. </w:t>
      </w:r>
      <w:r w:rsidR="00982476">
        <w:t>februára</w:t>
      </w:r>
      <w:r>
        <w:t xml:space="preserve"> 201</w:t>
      </w:r>
      <w:r w:rsidR="00E85FCA">
        <w:t>8</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CF570E" w:rsidRDefault="00DF6CAD" w:rsidP="004D3B4A">
      <w:pPr>
        <w:pStyle w:val="Zkladntext"/>
        <w:ind w:hanging="426"/>
        <w:rPr>
          <w:b/>
          <w:color w:val="FF0000"/>
        </w:rPr>
      </w:pPr>
      <w:r>
        <w:tab/>
        <w:t>Účtovná závierka Spoločnosti k 2</w:t>
      </w:r>
      <w:r w:rsidR="00E85FCA">
        <w:t>8</w:t>
      </w:r>
      <w:r>
        <w:t>. februáru 201</w:t>
      </w:r>
      <w:r w:rsidR="00E85FCA">
        <w:t>7</w:t>
      </w:r>
      <w:r>
        <w:t xml:space="preserve">, za predchádzajúce účtovné obdobie, bola schválená valným </w:t>
      </w:r>
      <w:r w:rsidRPr="000124C0">
        <w:t xml:space="preserve">zhromaždením Spoločnosti </w:t>
      </w:r>
      <w:r w:rsidR="00F50580" w:rsidRPr="00F50580">
        <w:t>31</w:t>
      </w:r>
      <w:r w:rsidR="00473595" w:rsidRPr="00F50580">
        <w:t>. mája 201</w:t>
      </w:r>
      <w:r w:rsidR="00F50580" w:rsidRPr="00F50580">
        <w:t>7</w:t>
      </w:r>
      <w:r w:rsidRPr="00CF570E">
        <w:t>.</w:t>
      </w:r>
      <w:r w:rsidR="00625679">
        <w:t xml:space="preserve"> </w:t>
      </w:r>
    </w:p>
    <w:p w:rsidR="00CF570E" w:rsidRDefault="00CF570E" w:rsidP="004D3B4A">
      <w:pPr>
        <w:pStyle w:val="Zkladntext"/>
        <w:ind w:hanging="426"/>
      </w:pPr>
    </w:p>
    <w:p w:rsidR="00DF6CAD" w:rsidRDefault="00DF6CAD" w:rsidP="004D3B4A">
      <w:pPr>
        <w:pStyle w:val="Nadpis2"/>
      </w:pPr>
      <w:bookmarkStart w:id="7" w:name="OLE_LINK13"/>
      <w:bookmarkStart w:id="8" w:name="OLE_LINK14"/>
      <w:r>
        <w:t>Zverejnenie účtovnej závierky za predchádzajúce účtovné obdobie</w:t>
      </w:r>
    </w:p>
    <w:p w:rsidR="008A3FE8" w:rsidRPr="00CF570E" w:rsidRDefault="00DF6CAD" w:rsidP="004D3B4A">
      <w:pPr>
        <w:pStyle w:val="Zkladntext"/>
        <w:rPr>
          <w:b/>
          <w:color w:val="FF0000"/>
        </w:rPr>
      </w:pPr>
      <w:r w:rsidRPr="00194BFD">
        <w:t>Ú</w:t>
      </w:r>
      <w:r>
        <w:t>čtovná závierka Spoločnosti k 2</w:t>
      </w:r>
      <w:r w:rsidR="00E85FCA">
        <w:t>8</w:t>
      </w:r>
      <w:r>
        <w:t>. februáru</w:t>
      </w:r>
      <w:r w:rsidRPr="00194BFD">
        <w:t xml:space="preserve"> </w:t>
      </w:r>
      <w:r>
        <w:t>201</w:t>
      </w:r>
      <w:r w:rsidR="00E85FCA">
        <w:t>7</w:t>
      </w:r>
      <w:r w:rsidRPr="00194BFD">
        <w:t xml:space="preserve"> spolu s výročnou správou a správou audítora o overení účtovnej zá</w:t>
      </w:r>
      <w:r>
        <w:t>vierky k 2</w:t>
      </w:r>
      <w:r w:rsidR="00E85FCA">
        <w:t>8</w:t>
      </w:r>
      <w:r>
        <w:t>. februáru</w:t>
      </w:r>
      <w:r w:rsidRPr="00194BFD">
        <w:t xml:space="preserve"> </w:t>
      </w:r>
      <w:r>
        <w:t>201</w:t>
      </w:r>
      <w:r w:rsidR="00E85FCA">
        <w:t>7</w:t>
      </w:r>
      <w:r w:rsidRPr="00194BFD">
        <w:t xml:space="preserve"> bola uložená </w:t>
      </w:r>
      <w:r w:rsidR="008A4DD6">
        <w:t xml:space="preserve">do registra účtovných </w:t>
      </w:r>
      <w:r w:rsidR="00CF570E" w:rsidRPr="00CF570E">
        <w:t xml:space="preserve">závierok </w:t>
      </w:r>
      <w:r w:rsidR="00E85FCA" w:rsidRPr="00E85FCA">
        <w:t>22</w:t>
      </w:r>
      <w:r w:rsidR="008A4DD6" w:rsidRPr="00E85FCA">
        <w:t>.</w:t>
      </w:r>
      <w:r w:rsidR="00CF570E" w:rsidRPr="00E85FCA">
        <w:t xml:space="preserve"> augusta</w:t>
      </w:r>
      <w:r w:rsidR="008A4DD6" w:rsidRPr="00E85FCA">
        <w:t xml:space="preserve"> 201</w:t>
      </w:r>
      <w:r w:rsidR="00E85FCA" w:rsidRPr="00E85FCA">
        <w:t>7</w:t>
      </w:r>
      <w:r w:rsidRPr="00E85FCA">
        <w:t>.</w:t>
      </w:r>
      <w:r w:rsidRPr="00182236">
        <w:t xml:space="preserve"> </w:t>
      </w:r>
    </w:p>
    <w:p w:rsidR="00DF6CAD" w:rsidRDefault="00DF6CAD" w:rsidP="004D3B4A">
      <w:pPr>
        <w:pStyle w:val="Zkladntext"/>
      </w:pPr>
    </w:p>
    <w:p w:rsidR="00DF6CAD" w:rsidRDefault="00DF6CAD" w:rsidP="004D3B4A">
      <w:pPr>
        <w:pStyle w:val="Nadpis2"/>
      </w:pPr>
      <w:r>
        <w:t>Schválenie audítora</w:t>
      </w:r>
    </w:p>
    <w:p w:rsidR="00DF6CAD" w:rsidRDefault="00DF6CAD" w:rsidP="004D3B4A">
      <w:pPr>
        <w:pStyle w:val="Zkladntext"/>
      </w:pPr>
      <w:r>
        <w:t>Valné zhromaždenie</w:t>
      </w:r>
      <w:r w:rsidR="00F50580" w:rsidRPr="00F50580">
        <w:t xml:space="preserve"> 31</w:t>
      </w:r>
      <w:r w:rsidR="00182236" w:rsidRPr="00F50580">
        <w:t>.</w:t>
      </w:r>
      <w:r w:rsidR="007B18CE" w:rsidRPr="00F50580">
        <w:t xml:space="preserve"> </w:t>
      </w:r>
      <w:r w:rsidR="003430CD" w:rsidRPr="00F50580">
        <w:t xml:space="preserve">mája </w:t>
      </w:r>
      <w:r w:rsidR="00182236" w:rsidRPr="00F50580">
        <w:t>201</w:t>
      </w:r>
      <w:r w:rsidR="00F50580" w:rsidRPr="00F50580">
        <w:t>7</w:t>
      </w:r>
      <w:r w:rsidRPr="000A59D8">
        <w:rPr>
          <w:color w:val="FF0000"/>
        </w:rPr>
        <w:t xml:space="preserve"> </w:t>
      </w:r>
      <w:r>
        <w:t>schválilo spoločnosť KPMG</w:t>
      </w:r>
      <w:r w:rsidR="00810D9A">
        <w:t xml:space="preserve"> Slovensko</w:t>
      </w:r>
      <w:r>
        <w:t xml:space="preserve"> spol. s r.o. ako audítora na overenie účtovnej závierky za účtovné obdobie od 1. marca 201</w:t>
      </w:r>
      <w:r w:rsidR="0078301F">
        <w:t>7</w:t>
      </w:r>
      <w:r>
        <w:t xml:space="preserve"> do 2</w:t>
      </w:r>
      <w:r w:rsidR="00642D7E">
        <w:t>8</w:t>
      </w:r>
      <w:r>
        <w:t>. februára 201</w:t>
      </w:r>
      <w:r w:rsidR="0078301F">
        <w:t>8</w:t>
      </w:r>
      <w:r>
        <w:t>.</w:t>
      </w:r>
      <w:r w:rsidR="000124C0">
        <w:t xml:space="preserve"> </w:t>
      </w:r>
    </w:p>
    <w:bookmarkEnd w:id="7"/>
    <w:bookmarkEnd w:id="8"/>
    <w:p w:rsidR="00DF6CAD" w:rsidRDefault="00DF6CAD" w:rsidP="004D3B4A">
      <w:pPr>
        <w:pStyle w:val="Zkladntext"/>
        <w:jc w:val="left"/>
      </w:pPr>
    </w:p>
    <w:p w:rsidR="00DF6CAD" w:rsidRDefault="00DF6CAD" w:rsidP="004D3B4A">
      <w:pPr>
        <w:pStyle w:val="Nadpis1"/>
        <w:tabs>
          <w:tab w:val="num" w:pos="360"/>
        </w:tabs>
        <w:spacing w:before="120" w:after="60"/>
        <w:ind w:left="360"/>
      </w:pPr>
      <w:bookmarkStart w:id="9" w:name="_Toc530739897"/>
      <w:r>
        <w:t>Informácie o orgánoch účtovnej jednotky</w:t>
      </w:r>
      <w:bookmarkEnd w:id="9"/>
    </w:p>
    <w:p w:rsidR="00DF6CAD" w:rsidRDefault="00DF6CAD" w:rsidP="004D3B4A"/>
    <w:p w:rsidR="00DF6CAD" w:rsidRDefault="00810D9A" w:rsidP="004D3B4A">
      <w:pPr>
        <w:pStyle w:val="Zkladntext"/>
      </w:pPr>
      <w:r>
        <w:t>Konateľ</w:t>
      </w:r>
      <w:r w:rsidR="00DF6CAD">
        <w:tab/>
      </w:r>
      <w:r w:rsidR="00DF6CAD">
        <w:tab/>
        <w:t>Ing. Michal Šoltes</w:t>
      </w:r>
      <w:r w:rsidR="00642D7E">
        <w:t xml:space="preserve">  </w:t>
      </w:r>
    </w:p>
    <w:p w:rsidR="00DF6CAD" w:rsidRDefault="00DF6CAD" w:rsidP="004D3B4A">
      <w:pPr>
        <w:pStyle w:val="Zkladntext"/>
      </w:pPr>
      <w:r>
        <w:tab/>
      </w:r>
      <w:r>
        <w:tab/>
      </w:r>
      <w:r>
        <w:tab/>
      </w:r>
    </w:p>
    <w:p w:rsidR="00DF6CAD" w:rsidRDefault="00AC24D0" w:rsidP="00D630B9">
      <w:pPr>
        <w:pStyle w:val="Zkladntext"/>
      </w:pPr>
      <w:r>
        <w:t xml:space="preserve">Dozorná rada </w:t>
      </w:r>
      <w:r w:rsidR="00DF6CAD">
        <w:tab/>
      </w:r>
      <w:r w:rsidRPr="003C74BC">
        <w:t>Ing. Štefan Benko, Ing. Eva Marenčáková, Peter Hetteš</w:t>
      </w:r>
      <w:r w:rsidR="00DF6CAD">
        <w:t xml:space="preserve"> </w:t>
      </w:r>
      <w:bookmarkStart w:id="10" w:name="_Toc530739898"/>
    </w:p>
    <w:p w:rsidR="00267E93" w:rsidRDefault="00267E93">
      <w:r>
        <w:br w:type="page"/>
      </w:r>
    </w:p>
    <w:p w:rsidR="00267E93" w:rsidRDefault="00267E93">
      <w:pPr>
        <w:rPr>
          <w:b/>
          <w:caps/>
          <w:sz w:val="18"/>
        </w:rPr>
      </w:pPr>
    </w:p>
    <w:p w:rsidR="00DF6CAD" w:rsidRDefault="00695573" w:rsidP="004D3B4A">
      <w:pPr>
        <w:pStyle w:val="Nadpis1"/>
        <w:tabs>
          <w:tab w:val="num" w:pos="360"/>
        </w:tabs>
        <w:spacing w:before="120" w:after="60"/>
        <w:ind w:left="360"/>
      </w:pPr>
      <w:r>
        <w:t>I</w:t>
      </w:r>
      <w:r w:rsidR="00DF6CAD">
        <w:t>nformácie o spoločníkoch účtovnej jednotky</w:t>
      </w:r>
      <w:bookmarkEnd w:id="10"/>
    </w:p>
    <w:p w:rsidR="00DF6CAD" w:rsidRDefault="00DF6CAD" w:rsidP="004D3B4A"/>
    <w:p w:rsidR="00DF6CAD" w:rsidRDefault="00DF6CAD" w:rsidP="00D54563">
      <w:pPr>
        <w:pStyle w:val="Zkladntext"/>
      </w:pPr>
      <w:r>
        <w:t>Štruktúra spoločníkov k 2</w:t>
      </w:r>
      <w:r w:rsidR="00642D7E">
        <w:t>8</w:t>
      </w:r>
      <w:r>
        <w:t>. februáru 201</w:t>
      </w:r>
      <w:r w:rsidR="005F7627">
        <w:t>8</w:t>
      </w:r>
      <w:r>
        <w:t xml:space="preserve"> spoločnosti je takáto:</w:t>
      </w:r>
      <w:r w:rsidRPr="00A9048F">
        <w:t xml:space="preserve"> </w:t>
      </w:r>
      <w:r w:rsidR="003C74BC">
        <w:t xml:space="preserve"> </w:t>
      </w:r>
    </w:p>
    <w:p w:rsidR="00DF6CAD" w:rsidRPr="00423AFA" w:rsidRDefault="00DF6CAD" w:rsidP="00D54563">
      <w:pPr>
        <w:pStyle w:val="Zkladntext"/>
      </w:pPr>
    </w:p>
    <w:bookmarkStart w:id="11" w:name="_MON_1394277840"/>
    <w:bookmarkEnd w:id="11"/>
    <w:bookmarkStart w:id="12" w:name="_MON_1394277898"/>
    <w:bookmarkEnd w:id="12"/>
    <w:p w:rsidR="00DF6CAD" w:rsidRDefault="00267E93" w:rsidP="004D3B4A">
      <w:pPr>
        <w:pStyle w:val="Zkladntext"/>
      </w:pPr>
      <w:r>
        <w:object w:dxaOrig="9481" w:dyaOrig="2632">
          <v:shape id="_x0000_i1026" type="#_x0000_t75" style="width:441pt;height:135.75pt" o:ole="" o:preferrelative="f">
            <v:imagedata r:id="rId13" o:title=""/>
            <o:lock v:ext="edit" aspectratio="f"/>
          </v:shape>
          <o:OLEObject Type="Embed" ProgID="Excel.Sheet.12" ShapeID="_x0000_i1026" DrawAspect="Content" ObjectID="_1584883158" r:id="rId14"/>
        </w:object>
      </w:r>
    </w:p>
    <w:p w:rsidR="00DF6CAD" w:rsidRDefault="00DF6CAD" w:rsidP="004D3B4A">
      <w:pPr>
        <w:pStyle w:val="Zkladntext"/>
      </w:pPr>
    </w:p>
    <w:p w:rsidR="00DF6CAD" w:rsidRPr="0092518F" w:rsidRDefault="00DF6CAD" w:rsidP="004D3B4A">
      <w:pPr>
        <w:pStyle w:val="Nadpis1"/>
        <w:tabs>
          <w:tab w:val="num" w:pos="360"/>
        </w:tabs>
        <w:spacing w:before="120" w:after="60"/>
        <w:ind w:left="360"/>
      </w:pPr>
      <w:r w:rsidRPr="0092518F">
        <w:t xml:space="preserve">Informácie </w:t>
      </w:r>
      <w:r w:rsidR="003430CD" w:rsidRPr="00361CE3">
        <w:rPr>
          <w:szCs w:val="18"/>
        </w:rPr>
        <w:t>o </w:t>
      </w:r>
      <w:r w:rsidR="003430CD">
        <w:rPr>
          <w:szCs w:val="18"/>
        </w:rPr>
        <w:t>SKUPINE</w:t>
      </w:r>
    </w:p>
    <w:p w:rsidR="00DF6CAD" w:rsidRDefault="00DF6CAD" w:rsidP="004D3B4A">
      <w:pPr>
        <w:pStyle w:val="Zkladntext"/>
      </w:pPr>
    </w:p>
    <w:p w:rsidR="00DF6CAD" w:rsidRDefault="00F14F93">
      <w:pPr>
        <w:pStyle w:val="Zkladntext"/>
        <w:ind w:hanging="426"/>
      </w:pPr>
      <w:r>
        <w:rPr>
          <w:b/>
        </w:rPr>
        <w:t xml:space="preserve">         </w:t>
      </w:r>
      <w:r w:rsidR="00DF6CAD">
        <w:t>Spoločnosť sa zahŕňa do konsolidovanej účtovnej závierky spol</w:t>
      </w:r>
      <w:r w:rsidR="0042136A">
        <w:t>očnosti Otto (GmbH &amp; Co KG), Werner-Otto-</w:t>
      </w:r>
      <w:r w:rsidR="00DF6CAD">
        <w:t>Str</w:t>
      </w:r>
      <w:r w:rsidR="0042136A">
        <w:t>.</w:t>
      </w:r>
      <w:r w:rsidR="00DF6CAD">
        <w:t xml:space="preserve"> </w:t>
      </w:r>
      <w:r w:rsidR="0042136A">
        <w:t>1</w:t>
      </w:r>
      <w:r w:rsidR="00DF6CAD">
        <w:t>-7,</w:t>
      </w:r>
      <w:r w:rsidR="00772223">
        <w:t xml:space="preserve"> </w:t>
      </w:r>
      <w:r w:rsidR="0042136A">
        <w:t>22179</w:t>
      </w:r>
      <w:r w:rsidR="00DF6CAD">
        <w:t xml:space="preserve"> Hamburg. Konsolidovanú účtovnú závi</w:t>
      </w:r>
      <w:r w:rsidR="003430CD">
        <w:t>erku je možné obdr</w:t>
      </w:r>
      <w:r w:rsidR="00DF6CAD">
        <w:t>žať priamo v sídle spoločnosti Otto (GmbH &amp; Co KG).</w:t>
      </w:r>
    </w:p>
    <w:p w:rsidR="002E7FD3" w:rsidRDefault="002E7FD3" w:rsidP="004D3B4A">
      <w:pPr>
        <w:pStyle w:val="Zkladntext"/>
        <w:ind w:hanging="426"/>
      </w:pPr>
    </w:p>
    <w:p w:rsidR="00DF6CAD" w:rsidRDefault="002E7FD3" w:rsidP="00D630B9">
      <w:pPr>
        <w:pStyle w:val="Zkladntext"/>
        <w:ind w:hanging="66"/>
        <w:rPr>
          <w:szCs w:val="18"/>
        </w:rPr>
      </w:pPr>
      <w:r>
        <w:rPr>
          <w:szCs w:val="18"/>
        </w:rPr>
        <w:t xml:space="preserve">Spoločnosť je materskou účtovnou jednotkou, pretože má </w:t>
      </w:r>
      <w:r w:rsidR="00772223" w:rsidRPr="00D630B9">
        <w:rPr>
          <w:szCs w:val="18"/>
        </w:rPr>
        <w:t>99</w:t>
      </w:r>
      <w:r>
        <w:rPr>
          <w:szCs w:val="18"/>
        </w:rPr>
        <w:t xml:space="preserve"> % podiel na</w:t>
      </w:r>
      <w:r w:rsidR="00AE4003">
        <w:rPr>
          <w:szCs w:val="18"/>
        </w:rPr>
        <w:t> hlasovacích právach v účtovnej jednotke EOS Slovensko Investment LC, s.r.o.</w:t>
      </w:r>
      <w:r>
        <w:rPr>
          <w:szCs w:val="18"/>
        </w:rPr>
        <w:t xml:space="preserve"> (pozri časť </w:t>
      </w:r>
      <w:r w:rsidRPr="00D630B9">
        <w:rPr>
          <w:szCs w:val="18"/>
        </w:rPr>
        <w:t>F.2</w:t>
      </w:r>
      <w:r w:rsidRPr="002E7FD3">
        <w:rPr>
          <w:szCs w:val="18"/>
        </w:rPr>
        <w:t>)</w:t>
      </w:r>
    </w:p>
    <w:p w:rsidR="00AE4003" w:rsidRDefault="00AE4003" w:rsidP="00D630B9">
      <w:pPr>
        <w:pStyle w:val="Zkladntext"/>
        <w:ind w:hanging="66"/>
        <w:rPr>
          <w:szCs w:val="18"/>
        </w:rPr>
      </w:pPr>
    </w:p>
    <w:p w:rsidR="00AE4003" w:rsidRDefault="00AE4003" w:rsidP="00D630B9">
      <w:pPr>
        <w:pStyle w:val="Zkladntext"/>
        <w:ind w:hanging="66"/>
        <w:rPr>
          <w:szCs w:val="18"/>
        </w:rPr>
      </w:pPr>
      <w:r w:rsidRPr="00772223">
        <w:rPr>
          <w:szCs w:val="18"/>
        </w:rPr>
        <w:t>Spoločnosť je oslobodená od povinnosti  zostaviť konsolidovanú účtovnú závierku a konsolidovanú výročnú správu podľa  § 22 ods.</w:t>
      </w:r>
      <w:r w:rsidR="00480F18">
        <w:rPr>
          <w:szCs w:val="18"/>
        </w:rPr>
        <w:t xml:space="preserve"> 8 zákona o </w:t>
      </w:r>
      <w:r w:rsidR="00480F18" w:rsidRPr="00480F18">
        <w:rPr>
          <w:szCs w:val="18"/>
        </w:rPr>
        <w:t>účtovníctve.</w:t>
      </w:r>
      <w:r w:rsidR="00480F18" w:rsidRPr="00D630B9">
        <w:rPr>
          <w:szCs w:val="18"/>
        </w:rPr>
        <w:t xml:space="preserve"> Ú</w:t>
      </w:r>
      <w:r w:rsidRPr="00480F18">
        <w:rPr>
          <w:szCs w:val="18"/>
        </w:rPr>
        <w:t xml:space="preserve">čtovná jednotka </w:t>
      </w:r>
      <w:r w:rsidR="00480F18" w:rsidRPr="00480F18">
        <w:t>Otto (GmbH &amp; Co KG), W</w:t>
      </w:r>
      <w:r w:rsidR="0042136A">
        <w:t>erner-Otto-</w:t>
      </w:r>
      <w:r w:rsidR="00480F18" w:rsidRPr="00480F18">
        <w:t>Str</w:t>
      </w:r>
      <w:r w:rsidR="0042136A">
        <w:t>.</w:t>
      </w:r>
      <w:r w:rsidR="00480F18" w:rsidRPr="00480F18">
        <w:t xml:space="preserve"> </w:t>
      </w:r>
      <w:r w:rsidR="0042136A">
        <w:t>1</w:t>
      </w:r>
      <w:r w:rsidR="00480F18" w:rsidRPr="00480F18">
        <w:t xml:space="preserve">-7, </w:t>
      </w:r>
      <w:r w:rsidR="0042136A">
        <w:t>22179</w:t>
      </w:r>
      <w:r w:rsidR="00480F18" w:rsidRPr="00480F18">
        <w:t xml:space="preserve"> Hamburg</w:t>
      </w:r>
      <w:r w:rsidR="00480F18" w:rsidRPr="00D630B9">
        <w:rPr>
          <w:szCs w:val="18"/>
        </w:rPr>
        <w:t xml:space="preserve"> </w:t>
      </w:r>
      <w:r w:rsidRPr="00480F18">
        <w:rPr>
          <w:szCs w:val="18"/>
        </w:rPr>
        <w:t>zostavuje svoju konsolidovanú účtovnú závierku podľa IFRS v znení prijatom Európskou úniou. Do tejto konsolidovanej účtovnej závierky sa zahŕňa Spoločnosť a všetky jej dcérske účtovné jednotky.</w:t>
      </w:r>
    </w:p>
    <w:p w:rsidR="00AE4003" w:rsidRDefault="00AE4003" w:rsidP="00D630B9">
      <w:pPr>
        <w:pStyle w:val="Zkladntext"/>
        <w:ind w:hanging="66"/>
      </w:pPr>
    </w:p>
    <w:p w:rsidR="00DF6CAD" w:rsidRDefault="00DF6CAD" w:rsidP="004D3B4A">
      <w:pPr>
        <w:pStyle w:val="Nadpis1"/>
        <w:tabs>
          <w:tab w:val="num" w:pos="360"/>
        </w:tabs>
        <w:spacing w:before="120" w:after="60"/>
        <w:ind w:left="360"/>
      </w:pPr>
      <w:bookmarkStart w:id="13" w:name="_Toc530739899"/>
      <w:r>
        <w:t xml:space="preserve">Informácie </w:t>
      </w:r>
      <w:r w:rsidR="003430CD" w:rsidRPr="00FD3474">
        <w:rPr>
          <w:szCs w:val="18"/>
        </w:rPr>
        <w:t>o</w:t>
      </w:r>
      <w:r w:rsidR="003430CD">
        <w:rPr>
          <w:szCs w:val="18"/>
        </w:rPr>
        <w:t> PRIJATÝCH POSTUPOCH</w:t>
      </w:r>
      <w:r>
        <w:t xml:space="preserve">  </w:t>
      </w:r>
      <w:bookmarkEnd w:id="13"/>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AC75F4" w:rsidRDefault="00AC75F4" w:rsidP="004D3B4A">
      <w:pPr>
        <w:pStyle w:val="Zkladntext"/>
        <w:ind w:left="450"/>
      </w:pPr>
    </w:p>
    <w:p w:rsidR="00C66EB1" w:rsidRDefault="00AC75F4" w:rsidP="003430CD">
      <w:pPr>
        <w:pStyle w:val="Zkladntext"/>
        <w:ind w:left="450"/>
      </w:pPr>
      <w:r w:rsidRPr="00194BFD">
        <w:t>Účtovné metódy a všeobecné účtovné zásady boli účtovnou jednotkou konzistentne aplikované</w:t>
      </w:r>
    </w:p>
    <w:p w:rsidR="00C96583" w:rsidRDefault="00C96583" w:rsidP="004D3B4A">
      <w:pPr>
        <w:pStyle w:val="Zkladntext"/>
        <w:ind w:left="450"/>
      </w:pPr>
    </w:p>
    <w:p w:rsidR="00C96583" w:rsidRPr="00A31BBB" w:rsidRDefault="00C96583" w:rsidP="00D630B9">
      <w:pPr>
        <w:pStyle w:val="Pismenka"/>
      </w:pPr>
      <w:r w:rsidRPr="00A31BBB">
        <w:t>Použitie odhadov a úsudkov</w:t>
      </w:r>
    </w:p>
    <w:p w:rsidR="00C96583" w:rsidRPr="00A31BBB" w:rsidRDefault="00C96583" w:rsidP="00C96583">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C96583" w:rsidRPr="00A31BBB" w:rsidRDefault="00C96583" w:rsidP="00C96583">
      <w:pPr>
        <w:pStyle w:val="Zkladntext"/>
        <w:ind w:left="450"/>
        <w:rPr>
          <w:szCs w:val="18"/>
        </w:rPr>
      </w:pPr>
    </w:p>
    <w:p w:rsidR="00C96583" w:rsidRDefault="00C96583" w:rsidP="00C96583">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C96583" w:rsidRDefault="00C96583" w:rsidP="00C96583">
      <w:pPr>
        <w:pStyle w:val="Zkladntext"/>
        <w:ind w:left="450"/>
        <w:rPr>
          <w:szCs w:val="18"/>
        </w:rPr>
      </w:pPr>
    </w:p>
    <w:p w:rsidR="00C96583" w:rsidRPr="00B25679" w:rsidRDefault="00C96583" w:rsidP="00C96583">
      <w:pPr>
        <w:pStyle w:val="Zkladntext"/>
        <w:rPr>
          <w:b/>
          <w:i/>
          <w:szCs w:val="18"/>
        </w:rPr>
      </w:pPr>
      <w:r w:rsidRPr="00B25679">
        <w:rPr>
          <w:b/>
          <w:i/>
          <w:szCs w:val="18"/>
        </w:rPr>
        <w:t>Úsudky</w:t>
      </w:r>
    </w:p>
    <w:p w:rsidR="00026617" w:rsidRPr="00625679" w:rsidRDefault="00C96583" w:rsidP="00625679">
      <w:pPr>
        <w:pStyle w:val="Zkladntext"/>
        <w:ind w:left="450"/>
        <w:rPr>
          <w:szCs w:val="18"/>
        </w:rPr>
      </w:pPr>
      <w:r w:rsidRPr="00B25679">
        <w:rPr>
          <w:szCs w:val="18"/>
        </w:rPr>
        <w:t>V súvislosti s aplikáciou účtovných metód a účtovných zásad Spoločnosti nie sú potrebné také úsudky, ktoré by mali významný dopad na hodnoty vykázané v účtovnej závierke.</w:t>
      </w:r>
    </w:p>
    <w:p w:rsidR="00026617" w:rsidRDefault="00026617" w:rsidP="00C96583">
      <w:pPr>
        <w:pStyle w:val="Zkladntext"/>
        <w:rPr>
          <w:b/>
          <w:i/>
          <w:szCs w:val="18"/>
        </w:rPr>
      </w:pPr>
    </w:p>
    <w:p w:rsidR="00C96583" w:rsidRPr="00B25679" w:rsidRDefault="00C96583" w:rsidP="00C96583">
      <w:pPr>
        <w:pStyle w:val="Zkladntext"/>
        <w:rPr>
          <w:b/>
          <w:i/>
          <w:szCs w:val="18"/>
        </w:rPr>
      </w:pPr>
      <w:r w:rsidRPr="00B25679">
        <w:rPr>
          <w:b/>
          <w:i/>
          <w:szCs w:val="18"/>
        </w:rPr>
        <w:t>Neistoty v odhadoch a predpokladoch</w:t>
      </w:r>
    </w:p>
    <w:p w:rsidR="00C96583" w:rsidRPr="009B57D6" w:rsidRDefault="00C96583" w:rsidP="00C96583">
      <w:pPr>
        <w:pStyle w:val="AccountingPolicy"/>
        <w:spacing w:line="240" w:lineRule="auto"/>
        <w:ind w:left="426"/>
        <w:jc w:val="both"/>
        <w:rPr>
          <w:rFonts w:ascii="Times New Roman" w:hAnsi="Times New Roman" w:cs="Times New Roman"/>
          <w:color w:val="auto"/>
          <w:sz w:val="18"/>
          <w:szCs w:val="18"/>
          <w:lang w:val="sk-SK" w:eastAsia="en-US"/>
        </w:rPr>
      </w:pPr>
      <w:r w:rsidRPr="00B25679">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C96583" w:rsidRDefault="00C96583" w:rsidP="00C96583">
      <w:pPr>
        <w:pStyle w:val="Zkladntext"/>
        <w:ind w:left="450"/>
      </w:pPr>
    </w:p>
    <w:p w:rsidR="00DF6CAD" w:rsidRDefault="00DF6CAD" w:rsidP="004D3B4A">
      <w:pPr>
        <w:pStyle w:val="Zkladntext"/>
        <w:ind w:left="450"/>
      </w:pPr>
    </w:p>
    <w:p w:rsidR="00625679" w:rsidRDefault="00625679" w:rsidP="004D3B4A">
      <w:pPr>
        <w:pStyle w:val="Zkladntext"/>
        <w:ind w:left="450"/>
      </w:pPr>
    </w:p>
    <w:p w:rsidR="0042136A" w:rsidRDefault="0042136A"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44"/>
        <w:gridCol w:w="410"/>
        <w:gridCol w:w="1535"/>
        <w:gridCol w:w="222"/>
        <w:gridCol w:w="1799"/>
        <w:gridCol w:w="222"/>
        <w:gridCol w:w="1672"/>
      </w:tblGrid>
      <w:tr w:rsidR="00DF6CAD" w:rsidTr="004B05AD">
        <w:trPr>
          <w:trHeight w:val="250"/>
        </w:trPr>
        <w:tc>
          <w:tcPr>
            <w:tcW w:w="3315" w:type="dxa"/>
            <w:gridSpan w:val="2"/>
          </w:tcPr>
          <w:p w:rsidR="00DF6CAD" w:rsidRDefault="00DF6CAD" w:rsidP="0000290B">
            <w:pPr>
              <w:pStyle w:val="Tabulka"/>
            </w:pPr>
            <w:r>
              <w:br w:type="page"/>
            </w:r>
          </w:p>
        </w:tc>
        <w:tc>
          <w:tcPr>
            <w:tcW w:w="154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Ročná odpisová</w:t>
            </w:r>
          </w:p>
        </w:tc>
      </w:tr>
      <w:tr w:rsidR="00DF6CAD" w:rsidTr="004B05AD">
        <w:trPr>
          <w:trHeight w:val="250"/>
        </w:trPr>
        <w:tc>
          <w:tcPr>
            <w:tcW w:w="2898" w:type="dxa"/>
            <w:tcBorders>
              <w:bottom w:val="single" w:sz="4" w:space="0" w:color="auto"/>
            </w:tcBorders>
          </w:tcPr>
          <w:p w:rsidR="00DF6CAD" w:rsidRDefault="00DF6CAD" w:rsidP="0000290B">
            <w:pPr>
              <w:pStyle w:val="Tabulka"/>
            </w:pPr>
          </w:p>
        </w:tc>
        <w:tc>
          <w:tcPr>
            <w:tcW w:w="417" w:type="dxa"/>
            <w:tcBorders>
              <w:bottom w:val="single" w:sz="4" w:space="0" w:color="auto"/>
            </w:tcBorders>
          </w:tcPr>
          <w:p w:rsidR="00DF6CAD" w:rsidRDefault="00DF6CAD" w:rsidP="0000290B">
            <w:pPr>
              <w:pStyle w:val="Tabulka"/>
            </w:pPr>
          </w:p>
        </w:tc>
        <w:tc>
          <w:tcPr>
            <w:tcW w:w="154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817"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96" w:type="dxa"/>
            <w:tcBorders>
              <w:bottom w:val="single" w:sz="4" w:space="0" w:color="auto"/>
            </w:tcBorders>
          </w:tcPr>
          <w:p w:rsidR="00DF6CAD" w:rsidRDefault="00DF6CAD" w:rsidP="0000290B">
            <w:pPr>
              <w:pStyle w:val="Tabulka"/>
              <w:jc w:val="center"/>
            </w:pPr>
            <w:r>
              <w:t>sadzba v %</w:t>
            </w:r>
          </w:p>
        </w:tc>
      </w:tr>
      <w:tr w:rsidR="00DF6CAD" w:rsidTr="004B05AD">
        <w:trPr>
          <w:trHeight w:val="250"/>
        </w:trPr>
        <w:tc>
          <w:tcPr>
            <w:tcW w:w="3315" w:type="dxa"/>
            <w:gridSpan w:val="2"/>
          </w:tcPr>
          <w:p w:rsidR="00DF6CAD" w:rsidRDefault="00DF6CAD" w:rsidP="0000290B">
            <w:pPr>
              <w:pStyle w:val="Tabulka"/>
            </w:pPr>
            <w:r>
              <w:t>Softvér</w:t>
            </w:r>
          </w:p>
        </w:tc>
        <w:tc>
          <w:tcPr>
            <w:tcW w:w="154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96" w:type="dxa"/>
          </w:tcPr>
          <w:p w:rsidR="00DF6CAD" w:rsidRDefault="00F14F93" w:rsidP="0000290B">
            <w:pPr>
              <w:pStyle w:val="Tabulka"/>
              <w:jc w:val="center"/>
            </w:pPr>
            <w:r>
              <w:t>14,29-</w:t>
            </w:r>
            <w:r w:rsidR="00DF6CAD">
              <w:t>25</w:t>
            </w:r>
          </w:p>
        </w:tc>
      </w:tr>
      <w:tr w:rsidR="00DF6CAD" w:rsidTr="004B05AD">
        <w:tblPrEx>
          <w:tblCellMar>
            <w:left w:w="108" w:type="dxa"/>
            <w:right w:w="108" w:type="dxa"/>
          </w:tblCellMar>
        </w:tblPrEx>
        <w:trPr>
          <w:trHeight w:val="245"/>
        </w:trPr>
        <w:tc>
          <w:tcPr>
            <w:tcW w:w="3315" w:type="dxa"/>
            <w:gridSpan w:val="2"/>
          </w:tcPr>
          <w:p w:rsidR="00DF6CAD" w:rsidRDefault="00DF6CAD" w:rsidP="0000290B">
            <w:pPr>
              <w:pStyle w:val="Tabulka"/>
              <w:ind w:hanging="84"/>
            </w:pPr>
            <w:r>
              <w:t>Drobný dlhodobý nehmotný majetok</w:t>
            </w:r>
          </w:p>
        </w:tc>
        <w:tc>
          <w:tcPr>
            <w:tcW w:w="154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100</w:t>
            </w:r>
          </w:p>
        </w:tc>
      </w:tr>
    </w:tbl>
    <w:p w:rsidR="00DF6CAD" w:rsidRDefault="00DF6CAD" w:rsidP="004D3B4A">
      <w:pPr>
        <w:pStyle w:val="Zkladntext"/>
      </w:pPr>
    </w:p>
    <w:p w:rsidR="007B72DA" w:rsidRDefault="007B72DA" w:rsidP="004D3B4A">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w:t>
      </w:r>
    </w:p>
    <w:p w:rsidR="007B72DA" w:rsidRDefault="007B72DA" w:rsidP="004D3B4A">
      <w:pPr>
        <w:pStyle w:val="Zkladntext"/>
        <w:rPr>
          <w:szCs w:val="18"/>
        </w:rPr>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0C7427" w:rsidRPr="00A31BBB" w:rsidRDefault="000C7427" w:rsidP="000C7427">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0C7427" w:rsidRDefault="000C7427" w:rsidP="000C7427">
      <w:pPr>
        <w:pStyle w:val="Zkladntext"/>
        <w:rPr>
          <w:szCs w:val="18"/>
        </w:rPr>
      </w:pPr>
    </w:p>
    <w:p w:rsidR="000C7427" w:rsidRPr="009B57D6" w:rsidRDefault="000C7427" w:rsidP="000C7427">
      <w:pPr>
        <w:pStyle w:val="Zkladntext"/>
        <w:rPr>
          <w:i/>
          <w:szCs w:val="18"/>
        </w:rPr>
      </w:pPr>
      <w:r w:rsidRPr="00D06026">
        <w:rPr>
          <w:b/>
          <w:i/>
          <w:szCs w:val="18"/>
        </w:rPr>
        <w:t>Posúdenie zníženia hodnoty majetku</w:t>
      </w:r>
    </w:p>
    <w:p w:rsidR="000C7427" w:rsidRPr="009B57D6" w:rsidRDefault="000C7427" w:rsidP="000C7427">
      <w:pPr>
        <w:pStyle w:val="Zkladntext"/>
        <w:rPr>
          <w:i/>
          <w:szCs w:val="18"/>
        </w:rPr>
      </w:pPr>
    </w:p>
    <w:p w:rsidR="000C7427" w:rsidRPr="00D06026" w:rsidRDefault="000C7427" w:rsidP="000C7427">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C7427" w:rsidRPr="009E0040" w:rsidRDefault="000C7427" w:rsidP="000C7427">
      <w:pPr>
        <w:pStyle w:val="AccountingPolicy"/>
        <w:jc w:val="both"/>
        <w:rPr>
          <w:rFonts w:ascii="Arial" w:hAnsi="Arial" w:cs="Arial"/>
          <w:lang w:val="sk-SK"/>
        </w:rPr>
      </w:pPr>
    </w:p>
    <w:p w:rsidR="000C7427" w:rsidRPr="00D06026" w:rsidRDefault="000C7427" w:rsidP="000C7427">
      <w:pPr>
        <w:pStyle w:val="Zkladntext"/>
      </w:pPr>
      <w:r w:rsidRPr="00D06026">
        <w:t xml:space="preserve">Faktory, ktoré sú považované za dôležité pri  posudzovaní zníženia hodnoty majetku sú: </w:t>
      </w:r>
    </w:p>
    <w:p w:rsidR="000C7427" w:rsidRPr="00D06026" w:rsidRDefault="000C7427" w:rsidP="000C7427">
      <w:pPr>
        <w:pStyle w:val="Zkladntext"/>
        <w:numPr>
          <w:ilvl w:val="0"/>
          <w:numId w:val="48"/>
        </w:numPr>
        <w:tabs>
          <w:tab w:val="clear" w:pos="340"/>
          <w:tab w:val="num" w:pos="766"/>
        </w:tabs>
        <w:ind w:left="766"/>
      </w:pPr>
      <w:r w:rsidRPr="00D06026">
        <w:t>technologický pokrok,</w:t>
      </w:r>
    </w:p>
    <w:p w:rsidR="000C7427" w:rsidRPr="00D06026" w:rsidRDefault="000C7427" w:rsidP="000C7427">
      <w:pPr>
        <w:pStyle w:val="Zkladntext"/>
        <w:numPr>
          <w:ilvl w:val="0"/>
          <w:numId w:val="48"/>
        </w:numPr>
        <w:tabs>
          <w:tab w:val="clear" w:pos="340"/>
          <w:tab w:val="num" w:pos="766"/>
        </w:tabs>
        <w:ind w:left="766"/>
      </w:pPr>
      <w:r w:rsidRPr="00D06026">
        <w:t>významne nedostatočné prevádzkové výsledky v porovnaní s historickými alebo plánovanými prevádzkovými výsledkami,</w:t>
      </w:r>
    </w:p>
    <w:p w:rsidR="000C7427" w:rsidRPr="00D06026" w:rsidRDefault="000C7427" w:rsidP="000C7427">
      <w:pPr>
        <w:pStyle w:val="Zkladntext"/>
        <w:numPr>
          <w:ilvl w:val="0"/>
          <w:numId w:val="48"/>
        </w:numPr>
        <w:tabs>
          <w:tab w:val="clear" w:pos="340"/>
          <w:tab w:val="num" w:pos="766"/>
        </w:tabs>
        <w:ind w:left="766"/>
      </w:pPr>
      <w:r w:rsidRPr="00D06026">
        <w:t>významné zmeny v spôsobe použitia majetku Spoločnosti alebo celkovej zmeny stratégie Spoločnosti,</w:t>
      </w:r>
    </w:p>
    <w:p w:rsidR="000C7427" w:rsidRDefault="000C7427" w:rsidP="000C7427">
      <w:pPr>
        <w:pStyle w:val="Zkladntext"/>
        <w:numPr>
          <w:ilvl w:val="0"/>
          <w:numId w:val="48"/>
        </w:numPr>
        <w:tabs>
          <w:tab w:val="clear" w:pos="340"/>
          <w:tab w:val="num" w:pos="766"/>
        </w:tabs>
        <w:ind w:left="766"/>
      </w:pPr>
      <w:r w:rsidRPr="00D06026">
        <w:t>zastaralosť produktov.</w:t>
      </w:r>
    </w:p>
    <w:p w:rsidR="000C7427" w:rsidRPr="00D06026" w:rsidRDefault="000C7427" w:rsidP="000C7427">
      <w:pPr>
        <w:pStyle w:val="Zkladntext"/>
      </w:pPr>
    </w:p>
    <w:p w:rsidR="000C7427" w:rsidRDefault="000C7427" w:rsidP="00D630B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w:t>
      </w:r>
      <w:r w:rsidRPr="00D06026">
        <w:lastRenderedPageBreak/>
        <w:t xml:space="preserve">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D630B9">
        <w:t>D(h)</w:t>
      </w:r>
      <w:r>
        <w:t>.</w:t>
      </w:r>
      <w:r w:rsidRPr="00D06026">
        <w:t xml:space="preserve"> Zníženie hodnoty majetku a opravné položky.</w:t>
      </w:r>
      <w:r w:rsidRPr="009B57D6">
        <w:t xml:space="preserve"> </w:t>
      </w:r>
    </w:p>
    <w:p w:rsidR="000C7427" w:rsidRDefault="000C7427" w:rsidP="00D630B9">
      <w:pPr>
        <w:pStyle w:val="Zkladntext"/>
      </w:pPr>
    </w:p>
    <w:p w:rsidR="000C7427" w:rsidRPr="00BF0E73" w:rsidRDefault="000C7427" w:rsidP="00D630B9">
      <w:pPr>
        <w:numPr>
          <w:ilvl w:val="0"/>
          <w:numId w:val="7"/>
        </w:numPr>
        <w:tabs>
          <w:tab w:val="clear" w:pos="360"/>
        </w:tabs>
        <w:ind w:left="426" w:hanging="426"/>
        <w:jc w:val="both"/>
      </w:pPr>
      <w:r w:rsidRPr="00040110">
        <w:rPr>
          <w:b/>
          <w:sz w:val="18"/>
        </w:rPr>
        <w:t>Dlhodobý finančný majetok</w:t>
      </w:r>
    </w:p>
    <w:p w:rsidR="000C7427" w:rsidRDefault="000C7427" w:rsidP="000C7427">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0C7427" w:rsidRDefault="000C7427" w:rsidP="000C7427">
      <w:pPr>
        <w:pStyle w:val="Pismenka"/>
        <w:numPr>
          <w:ilvl w:val="0"/>
          <w:numId w:val="0"/>
        </w:numPr>
        <w:ind w:left="426"/>
        <w:rPr>
          <w:b w:val="0"/>
          <w:szCs w:val="18"/>
        </w:rPr>
      </w:pPr>
    </w:p>
    <w:p w:rsidR="000C7427" w:rsidRDefault="000C7427" w:rsidP="000C7427">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C7427" w:rsidRPr="00D06026" w:rsidRDefault="000C7427" w:rsidP="000C7427">
      <w:pPr>
        <w:pStyle w:val="Pismenka"/>
        <w:numPr>
          <w:ilvl w:val="0"/>
          <w:numId w:val="0"/>
        </w:numPr>
        <w:ind w:left="426"/>
        <w:rPr>
          <w:b w:val="0"/>
          <w:szCs w:val="18"/>
        </w:rPr>
      </w:pPr>
    </w:p>
    <w:p w:rsidR="000C7427" w:rsidRPr="00D06026" w:rsidRDefault="000C7427" w:rsidP="000C7427">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0C7427" w:rsidRPr="00D06026" w:rsidRDefault="000C7427" w:rsidP="000C7427">
      <w:pPr>
        <w:pStyle w:val="Pismenka"/>
        <w:numPr>
          <w:ilvl w:val="0"/>
          <w:numId w:val="0"/>
        </w:numPr>
        <w:ind w:left="426"/>
        <w:rPr>
          <w:b w:val="0"/>
          <w:szCs w:val="18"/>
        </w:rPr>
      </w:pPr>
    </w:p>
    <w:p w:rsidR="00DF6CAD" w:rsidRDefault="000C7427" w:rsidP="00D630B9">
      <w:pPr>
        <w:pStyle w:val="Pismenka"/>
        <w:numPr>
          <w:ilvl w:val="0"/>
          <w:numId w:val="53"/>
        </w:numPr>
        <w:ind w:left="810"/>
        <w:rPr>
          <w:b w:val="0"/>
        </w:rPr>
      </w:pPr>
      <w:r w:rsidRPr="00F3695C">
        <w:rPr>
          <w:b w:val="0"/>
          <w:szCs w:val="18"/>
        </w:rPr>
        <w:t xml:space="preserve">Podielové cenné papiere a podiely v dcérskych, spoločných a pridružených účtovných jednotkách: </w:t>
      </w:r>
      <w:r w:rsidRPr="00F3695C">
        <w:rPr>
          <w:b w:val="0"/>
        </w:rPr>
        <w:t>obstarávacou cenou upravenou o prípadné zníženie ich hodnoty oproti ich oceneniu v účtovníctve.</w:t>
      </w:r>
    </w:p>
    <w:p w:rsidR="000C7427" w:rsidRPr="00423AFA" w:rsidRDefault="000C7427"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E0A36">
        <w:t xml:space="preserve"> </w:t>
      </w:r>
    </w:p>
    <w:p w:rsidR="00AE0A36" w:rsidRDefault="00AE0A36" w:rsidP="004D3B4A">
      <w:pPr>
        <w:pStyle w:val="Zkladntext"/>
        <w:rPr>
          <w:szCs w:val="18"/>
        </w:rPr>
      </w:pPr>
    </w:p>
    <w:p w:rsidR="00AE0A36" w:rsidRPr="00D630B9" w:rsidRDefault="00AE0A36" w:rsidP="004D3B4A">
      <w:pPr>
        <w:pStyle w:val="Zkladntext"/>
        <w:rPr>
          <w:b/>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DF6CAD" w:rsidRDefault="00DF6CAD" w:rsidP="004D3B4A">
      <w:pPr>
        <w:pStyle w:val="Zkladntext"/>
      </w:pPr>
    </w:p>
    <w:p w:rsidR="00DF6CAD" w:rsidRPr="00AE0A36" w:rsidRDefault="00AE0A36" w:rsidP="00251BF2">
      <w:pPr>
        <w:pStyle w:val="Pismenka"/>
        <w:tabs>
          <w:tab w:val="clear" w:pos="426"/>
        </w:tabs>
        <w:ind w:left="426"/>
      </w:pPr>
      <w:r w:rsidRPr="00D630B9">
        <w:rPr>
          <w:color w:val="000000" w:themeColor="text1"/>
          <w:szCs w:val="18"/>
        </w:rPr>
        <w:t>Finančné účty</w:t>
      </w:r>
    </w:p>
    <w:p w:rsidR="00DF6CAD" w:rsidRDefault="00AE0A36" w:rsidP="004D3B4A">
      <w:pPr>
        <w:pStyle w:val="Zkladntext"/>
      </w:pPr>
      <w:r w:rsidRPr="00D630B9">
        <w:rPr>
          <w:color w:val="000000" w:themeColor="text1"/>
          <w:szCs w:val="18"/>
        </w:rPr>
        <w:t>Finančné účty tvorí peňažná hotovosť, ceniny, zostatky na bankových účtoch a oceňujú sa menovitou hodnotou. Zníženie ich hodnoty sa vyjadruje opravnou položkou</w:t>
      </w:r>
      <w:r w:rsidRPr="00D630B9">
        <w:rPr>
          <w:color w:val="000000" w:themeColor="text1"/>
        </w:rPr>
        <w:t>.</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AE0A36" w:rsidRDefault="00AE0A36" w:rsidP="00AE0A36">
      <w:pPr>
        <w:pStyle w:val="Pismenka"/>
        <w:tabs>
          <w:tab w:val="clear" w:pos="426"/>
        </w:tabs>
        <w:ind w:left="426"/>
      </w:pPr>
      <w:r>
        <w:t>Zn</w:t>
      </w:r>
      <w:r w:rsidRPr="00992FAC">
        <w:rPr>
          <w:szCs w:val="18"/>
        </w:rPr>
        <w:t>íženie hodnoty majetku a opravné položky</w:t>
      </w:r>
    </w:p>
    <w:p w:rsidR="00AE0A36" w:rsidRDefault="00AE0A36" w:rsidP="00AE0A36">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E0A36" w:rsidRDefault="00AE0A36" w:rsidP="00AE0A36">
      <w:pPr>
        <w:pStyle w:val="Zkladntext"/>
      </w:pPr>
    </w:p>
    <w:p w:rsidR="00AE0A36" w:rsidRPr="00D630B9" w:rsidRDefault="00AE0A36" w:rsidP="00AE0A36">
      <w:pPr>
        <w:pStyle w:val="Zkladntext"/>
        <w:rPr>
          <w:b/>
          <w:i/>
        </w:rPr>
      </w:pPr>
      <w:r w:rsidRPr="00D630B9">
        <w:rPr>
          <w:b/>
          <w:i/>
        </w:rPr>
        <w:t>Zníženie ho</w:t>
      </w:r>
      <w:r w:rsidR="00F623F4" w:rsidRPr="00D630B9">
        <w:rPr>
          <w:b/>
          <w:i/>
        </w:rPr>
        <w:t>dnoty dlhodobého majetku</w:t>
      </w:r>
    </w:p>
    <w:p w:rsidR="00AE0A36" w:rsidRDefault="00AE0A36" w:rsidP="00AE0A36">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AE0A36" w:rsidRDefault="00AE0A36" w:rsidP="00AE0A36">
      <w:pPr>
        <w:pStyle w:val="Zkladntext"/>
      </w:pPr>
    </w:p>
    <w:p w:rsidR="00AE0A36" w:rsidRDefault="00AE0A36" w:rsidP="00AE0A36">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E0A36" w:rsidRDefault="00AE0A36" w:rsidP="00AE0A36">
      <w:pPr>
        <w:pStyle w:val="Zkladntext"/>
      </w:pPr>
    </w:p>
    <w:p w:rsidR="00AE0A36" w:rsidRPr="00D630B9" w:rsidRDefault="00AE0A36" w:rsidP="00AE0A36">
      <w:pPr>
        <w:pStyle w:val="Zkladntext"/>
        <w:rPr>
          <w:b/>
          <w:i/>
        </w:rPr>
      </w:pPr>
      <w:r w:rsidRPr="00D630B9">
        <w:rPr>
          <w:b/>
          <w:i/>
        </w:rPr>
        <w:t xml:space="preserve">Zníženie hodnoty finančného majetku a pohľadávok </w:t>
      </w:r>
    </w:p>
    <w:p w:rsidR="00AE0A36" w:rsidRDefault="00AE0A36" w:rsidP="00AE0A36">
      <w:pPr>
        <w:pStyle w:val="Zkladntext"/>
      </w:pPr>
      <w:r>
        <w:t>Ku každému dňu, ku ktorému sa zostavuje účtovná závierka sa finančný majetok, ktorý nie je ocenený reálnou hodnotou posudzuje s cieľom zistiť, či existujú objektívne dôkazy zníženia jeho hodnoty.</w:t>
      </w:r>
    </w:p>
    <w:p w:rsidR="00AE0A36" w:rsidRDefault="00AE0A36" w:rsidP="00AE0A36">
      <w:pPr>
        <w:pStyle w:val="Zkladntext"/>
      </w:pPr>
    </w:p>
    <w:p w:rsidR="00AE0A36" w:rsidRDefault="00AE0A36" w:rsidP="00AE0A36">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E0A36" w:rsidRDefault="00AE0A36" w:rsidP="00AE0A36">
      <w:pPr>
        <w:pStyle w:val="Zkladntext"/>
      </w:pPr>
    </w:p>
    <w:p w:rsidR="00AE0A36" w:rsidRDefault="00AE0A36" w:rsidP="00AE0A36">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AE0A36" w:rsidRDefault="00AE0A36" w:rsidP="00AE0A36">
      <w:pPr>
        <w:pStyle w:val="Zkladntext"/>
      </w:pPr>
    </w:p>
    <w:p w:rsidR="00AE0A36" w:rsidRDefault="00AE0A36" w:rsidP="00AE0A36">
      <w:pPr>
        <w:pStyle w:val="Zkladntext"/>
      </w:pPr>
      <w:r>
        <w:t>Opravná položka sa zruší, ak následné zvýšenie predpokladaných budúcich ekonomických úžitkov možno objektívne spájať s udalosťou, ktorá nastala po vykázaní opravnej položky.</w:t>
      </w:r>
    </w:p>
    <w:p w:rsidR="00AE0A36" w:rsidRDefault="00AE0A36" w:rsidP="004D3B4A">
      <w:pPr>
        <w:pStyle w:val="Zkladntext"/>
      </w:pPr>
    </w:p>
    <w:p w:rsidR="00AE0A36" w:rsidRDefault="00AE0A36" w:rsidP="004D3B4A">
      <w:pPr>
        <w:pStyle w:val="Zkladntext"/>
      </w:pPr>
    </w:p>
    <w:p w:rsidR="00DF6CAD" w:rsidRDefault="00DF6CAD" w:rsidP="00251BF2">
      <w:pPr>
        <w:pStyle w:val="Pismenka"/>
        <w:tabs>
          <w:tab w:val="clear" w:pos="426"/>
        </w:tabs>
        <w:ind w:left="426"/>
      </w:pPr>
      <w:r>
        <w:t>Rezervy</w:t>
      </w:r>
    </w:p>
    <w:p w:rsidR="00F623F4" w:rsidRPr="00736771" w:rsidRDefault="00F623F4" w:rsidP="00F623F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623F4" w:rsidRPr="00736771" w:rsidRDefault="00F623F4" w:rsidP="00F623F4">
      <w:pPr>
        <w:pStyle w:val="Zkladntext"/>
        <w:rPr>
          <w:b/>
          <w:szCs w:val="18"/>
        </w:rPr>
      </w:pPr>
    </w:p>
    <w:p w:rsidR="00F623F4" w:rsidRPr="00736771" w:rsidRDefault="00F623F4" w:rsidP="00F623F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623F4" w:rsidRDefault="00F623F4" w:rsidP="004D3B4A">
      <w:pPr>
        <w:pStyle w:val="Zkladntext"/>
      </w:pPr>
    </w:p>
    <w:p w:rsidR="00F623F4" w:rsidRDefault="00F623F4" w:rsidP="00F623F4">
      <w:pPr>
        <w:pStyle w:val="Pismenka"/>
        <w:tabs>
          <w:tab w:val="clear" w:pos="426"/>
        </w:tabs>
        <w:ind w:left="426"/>
      </w:pPr>
      <w:r>
        <w:t>Zamestnanecké požitky</w:t>
      </w:r>
    </w:p>
    <w:p w:rsidR="00F623F4" w:rsidRDefault="00F623F4" w:rsidP="004D3B4A">
      <w:pPr>
        <w:pStyle w:val="Zkladntext"/>
        <w:rPr>
          <w:sz w:val="24"/>
        </w:rPr>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4A2ADF" w:rsidRDefault="004A2ADF" w:rsidP="004A2ADF">
      <w:pPr>
        <w:pStyle w:val="Zkladntext"/>
        <w:rPr>
          <w:szCs w:val="18"/>
        </w:rPr>
      </w:pPr>
    </w:p>
    <w:p w:rsidR="004A2ADF" w:rsidRDefault="004A2ADF" w:rsidP="004A2ADF">
      <w:pPr>
        <w:pStyle w:val="Zkladntext"/>
        <w:rPr>
          <w:szCs w:val="18"/>
        </w:rPr>
      </w:pPr>
      <w:r>
        <w:rPr>
          <w:szCs w:val="18"/>
        </w:rPr>
        <w:t xml:space="preserve">Odložená daňová pohľadávka ani odložený daňový záväzok sa neúčtuje pri: </w:t>
      </w:r>
    </w:p>
    <w:p w:rsidR="004A2ADF" w:rsidRDefault="004A2ADF" w:rsidP="004A2ADF">
      <w:pPr>
        <w:pStyle w:val="Zkladntext"/>
        <w:numPr>
          <w:ilvl w:val="0"/>
          <w:numId w:val="54"/>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pri prvotnom zaúčtovaní goodwillu alebo záporného goodwillu.</w:t>
      </w:r>
    </w:p>
    <w:p w:rsidR="004A2ADF" w:rsidRDefault="004A2ADF" w:rsidP="004A2ADF">
      <w:pPr>
        <w:pStyle w:val="Zkladntext"/>
        <w:ind w:left="766"/>
        <w:rPr>
          <w:szCs w:val="18"/>
        </w:rPr>
      </w:pPr>
    </w:p>
    <w:p w:rsidR="004A2ADF" w:rsidRPr="00A31BBB" w:rsidRDefault="004A2ADF" w:rsidP="004A2ADF">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4A2ADF" w:rsidRDefault="004A2ADF" w:rsidP="004A2ADF">
      <w:pPr>
        <w:pStyle w:val="Zkladntext"/>
      </w:pPr>
      <w:r w:rsidRPr="00CE19D0">
        <w:t>Pri výpočte odloženej dane sa použije sadzba dane z príjmov, o ktorej sa predpokladá, že bude platiť v čase vyrovnania odloženej dane</w:t>
      </w:r>
      <w:r>
        <w:t>.</w:t>
      </w:r>
    </w:p>
    <w:p w:rsidR="004A2ADF" w:rsidRDefault="004A2ADF" w:rsidP="004A2ADF">
      <w:pPr>
        <w:pStyle w:val="Zkladntext"/>
      </w:pPr>
    </w:p>
    <w:p w:rsidR="004A2ADF" w:rsidRDefault="004A2ADF" w:rsidP="00D630B9">
      <w:pPr>
        <w:pStyle w:val="Zkladn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w:t>
      </w:r>
      <w:r w:rsidRPr="005F7627">
        <w:rPr>
          <w:i/>
        </w:rPr>
        <w:t>Odložený daňový záväzok a odložená daňová pohľadávka.</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4A2ADF">
      <w:pPr>
        <w:pStyle w:val="Pismenka"/>
        <w:tabs>
          <w:tab w:val="clear" w:pos="426"/>
        </w:tabs>
        <w:ind w:left="450"/>
      </w:pPr>
      <w:r>
        <w:t xml:space="preserve">Prenájom </w:t>
      </w:r>
      <w:r w:rsidR="004A2ADF">
        <w:t>(</w:t>
      </w:r>
      <w:r w:rsidR="004A2ADF" w:rsidRPr="004A2ADF">
        <w:t>Spoločnosť ako nájomca</w:t>
      </w:r>
      <w:r w:rsidR="004A2ADF">
        <w:rPr>
          <w:lang w:val="en-US"/>
        </w:rPr>
        <w:t>)</w:t>
      </w:r>
      <w:r w:rsidR="004A2ADF" w:rsidRPr="004A2ADF">
        <w:t xml:space="preserve"> </w:t>
      </w:r>
    </w:p>
    <w:p w:rsidR="00DF6CAD" w:rsidRDefault="004A2ADF" w:rsidP="004D3B4A">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r>
        <w:t>.</w:t>
      </w:r>
    </w:p>
    <w:p w:rsidR="004A2ADF" w:rsidRDefault="004A2ADF" w:rsidP="004D3B4A">
      <w:pPr>
        <w:pStyle w:val="Zkladntext"/>
      </w:pPr>
    </w:p>
    <w:p w:rsidR="004A2ADF" w:rsidRPr="00915718" w:rsidRDefault="004A2ADF" w:rsidP="004A2ADF">
      <w:pPr>
        <w:pStyle w:val="Pismenka"/>
        <w:tabs>
          <w:tab w:val="clear" w:pos="426"/>
        </w:tabs>
        <w:ind w:left="450"/>
      </w:pPr>
      <w:r w:rsidRPr="00826F1E">
        <w:t xml:space="preserve">Prenájom </w:t>
      </w:r>
      <w:r w:rsidRPr="005F7627">
        <w:t>(Spoločnosť ako prenajímateľ</w:t>
      </w:r>
      <w:r w:rsidRPr="005F7627">
        <w:rPr>
          <w:lang w:val="en-US"/>
        </w:rPr>
        <w:t>)</w:t>
      </w:r>
    </w:p>
    <w:p w:rsidR="004A2ADF" w:rsidRDefault="004A2ADF" w:rsidP="00D630B9">
      <w:pPr>
        <w:pStyle w:val="Pismenka"/>
        <w:numPr>
          <w:ilvl w:val="0"/>
          <w:numId w:val="0"/>
        </w:numPr>
        <w:ind w:left="450"/>
        <w:rPr>
          <w:b w:val="0"/>
        </w:rPr>
      </w:pPr>
      <w:r w:rsidRPr="00915718">
        <w:t xml:space="preserve">Operatívny prenájom. </w:t>
      </w:r>
      <w:r w:rsidRPr="00D630B9">
        <w:rPr>
          <w:b w:val="0"/>
        </w:rPr>
        <w:t>Majetok prenajatý na základe operatívneho prenájmu vykazuje ako svoj majetok jeho vlastník, nie nájomca. Prenájom majetku formou operatívneho leasingu sa účtuje do výnosov priebežne počas doby trvania leasingovej zmluvy.</w:t>
      </w:r>
    </w:p>
    <w:p w:rsidR="004A2ADF" w:rsidRDefault="004A2ADF" w:rsidP="00D630B9">
      <w:pPr>
        <w:pStyle w:val="Pismenka"/>
        <w:numPr>
          <w:ilvl w:val="0"/>
          <w:numId w:val="0"/>
        </w:numPr>
        <w:ind w:left="450"/>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915718">
        <w:t xml:space="preserve"> </w:t>
      </w:r>
      <w:r w:rsidR="00915718">
        <w:rPr>
          <w:szCs w:val="18"/>
        </w:rPr>
        <w:t>(ďalej ako referenčný kurz)</w:t>
      </w:r>
      <w:r>
        <w:t xml:space="preserve">. </w:t>
      </w:r>
    </w:p>
    <w:p w:rsidR="00915718" w:rsidRDefault="00915718" w:rsidP="004D3B4A">
      <w:pPr>
        <w:pStyle w:val="Zkladntext"/>
      </w:pPr>
    </w:p>
    <w:p w:rsidR="00915718" w:rsidRPr="00B50225" w:rsidRDefault="00915718" w:rsidP="00915718">
      <w:pPr>
        <w:pStyle w:val="Zkladntext"/>
        <w:rPr>
          <w:szCs w:val="18"/>
        </w:rPr>
      </w:pPr>
      <w:r w:rsidRPr="00B50225">
        <w:rPr>
          <w:szCs w:val="18"/>
        </w:rPr>
        <w:t>Na ocenenie prírastku cudzej meny nakúpenej za euro sa použije kurz, za ktorý bola táto cudzia mena nakúpená.</w:t>
      </w:r>
    </w:p>
    <w:p w:rsidR="00915718" w:rsidRDefault="00915718" w:rsidP="00915718">
      <w:pPr>
        <w:pStyle w:val="Zkladntext"/>
        <w:rPr>
          <w:szCs w:val="18"/>
        </w:rPr>
      </w:pPr>
    </w:p>
    <w:p w:rsidR="00915718" w:rsidRDefault="00915718" w:rsidP="00915718">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použije hodnota inej cudzej meny v eurách alebo na ocenenie prírastku cudzej meny v eurách sa použije referenčný kurz v deň uzavretia obchodu.</w:t>
      </w:r>
    </w:p>
    <w:p w:rsidR="00915718" w:rsidRDefault="00915718" w:rsidP="00915718">
      <w:pPr>
        <w:pStyle w:val="Zkladntext"/>
        <w:rPr>
          <w:szCs w:val="18"/>
        </w:rPr>
      </w:pPr>
    </w:p>
    <w:p w:rsidR="00915718" w:rsidRDefault="00915718">
      <w:pPr>
        <w:pStyle w:val="Zkladn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915718" w:rsidRDefault="00DF6CAD" w:rsidP="004D3B4A">
      <w:pPr>
        <w:pStyle w:val="Zkladntext"/>
      </w:pPr>
      <w:r>
        <w:t>Prijaté a poskytnuté preddavky sa ku dňu, ku ktorému sa zostavuje účtovná závierka, na menu euro už neprepočítavajú.</w:t>
      </w:r>
    </w:p>
    <w:p w:rsidR="00915718" w:rsidRDefault="00915718" w:rsidP="004D3B4A">
      <w:pPr>
        <w:pStyle w:val="Zkladntext"/>
      </w:pPr>
    </w:p>
    <w:p w:rsidR="00DF6CAD" w:rsidRDefault="00915718"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r w:rsidR="00DF6CAD">
        <w:t xml:space="preserve"> </w:t>
      </w:r>
    </w:p>
    <w:p w:rsidR="00DF6CAD" w:rsidRDefault="00DF6CAD" w:rsidP="004D3B4A">
      <w:pPr>
        <w:pStyle w:val="Zkladntext"/>
      </w:pPr>
    </w:p>
    <w:p w:rsidR="00DF6CAD" w:rsidRDefault="00DF6CAD" w:rsidP="00251BF2">
      <w:pPr>
        <w:pStyle w:val="Pismenka"/>
        <w:tabs>
          <w:tab w:val="clear" w:pos="426"/>
        </w:tabs>
        <w:ind w:left="426"/>
      </w:pPr>
      <w:r>
        <w:t>Výnosy</w:t>
      </w:r>
    </w:p>
    <w:p w:rsidR="00DF6CAD" w:rsidRDefault="00DF6CAD" w:rsidP="00026617">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15718" w:rsidRDefault="00915718" w:rsidP="00026617">
      <w:pPr>
        <w:pStyle w:val="Zkladntext"/>
      </w:pPr>
    </w:p>
    <w:p w:rsidR="00915718" w:rsidRDefault="00915718" w:rsidP="00026617">
      <w:pPr>
        <w:pStyle w:val="Pismenka"/>
        <w:numPr>
          <w:ilvl w:val="0"/>
          <w:numId w:val="0"/>
        </w:numPr>
        <w:ind w:left="426"/>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915718" w:rsidRDefault="00915718" w:rsidP="00026617">
      <w:pPr>
        <w:pStyle w:val="Pismenka"/>
        <w:numPr>
          <w:ilvl w:val="0"/>
          <w:numId w:val="0"/>
        </w:numPr>
        <w:ind w:left="426"/>
        <w:rPr>
          <w:b w:val="0"/>
        </w:rPr>
      </w:pPr>
    </w:p>
    <w:p w:rsidR="00915718" w:rsidRDefault="00915718" w:rsidP="00026617">
      <w:pPr>
        <w:pStyle w:val="Pismenka"/>
        <w:numPr>
          <w:ilvl w:val="0"/>
          <w:numId w:val="0"/>
        </w:numPr>
        <w:ind w:left="426"/>
        <w:rPr>
          <w:b w:val="0"/>
        </w:rPr>
      </w:pPr>
      <w:r>
        <w:rPr>
          <w:b w:val="0"/>
        </w:rPr>
        <w:t>Tržby z predaja služieb sa vykazujú v účtovnom období, v ktorom boli služby poskytnuté.</w:t>
      </w:r>
    </w:p>
    <w:p w:rsidR="00915718" w:rsidRDefault="00915718" w:rsidP="004D3B4A">
      <w:pPr>
        <w:pStyle w:val="Zkladntext"/>
        <w:rPr>
          <w:sz w:val="16"/>
          <w:szCs w:val="16"/>
        </w:rPr>
      </w:pPr>
    </w:p>
    <w:p w:rsidR="003430CD" w:rsidRDefault="003430CD" w:rsidP="003430CD">
      <w:pPr>
        <w:pStyle w:val="Pismenka"/>
        <w:tabs>
          <w:tab w:val="clear" w:pos="426"/>
          <w:tab w:val="num" w:pos="360"/>
        </w:tabs>
        <w:ind w:left="426" w:hanging="360"/>
        <w:rPr>
          <w:szCs w:val="18"/>
        </w:rPr>
      </w:pPr>
      <w:bookmarkStart w:id="14" w:name="_Toc530739900"/>
      <w:r w:rsidRPr="00A31BBB">
        <w:rPr>
          <w:szCs w:val="18"/>
        </w:rPr>
        <w:t>Porovnateľné údaje</w:t>
      </w:r>
    </w:p>
    <w:p w:rsidR="003430CD" w:rsidRPr="00AB1CF7" w:rsidRDefault="003430CD" w:rsidP="003430CD">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3430CD" w:rsidRDefault="003430CD" w:rsidP="003430CD">
      <w:pPr>
        <w:pStyle w:val="Pismenka"/>
        <w:numPr>
          <w:ilvl w:val="0"/>
          <w:numId w:val="0"/>
        </w:numPr>
        <w:ind w:left="360"/>
        <w:rPr>
          <w:b w:val="0"/>
          <w:szCs w:val="18"/>
        </w:rPr>
      </w:pPr>
    </w:p>
    <w:p w:rsidR="003430CD" w:rsidRPr="00032D7F" w:rsidRDefault="003430CD" w:rsidP="003430CD">
      <w:pPr>
        <w:pStyle w:val="Pismenka"/>
        <w:tabs>
          <w:tab w:val="clear" w:pos="426"/>
          <w:tab w:val="num" w:pos="360"/>
        </w:tabs>
        <w:ind w:left="426" w:hanging="360"/>
        <w:rPr>
          <w:szCs w:val="18"/>
        </w:rPr>
      </w:pPr>
      <w:r w:rsidRPr="00032D7F">
        <w:rPr>
          <w:szCs w:val="18"/>
        </w:rPr>
        <w:t>Oprava chýb minulých období</w:t>
      </w:r>
    </w:p>
    <w:p w:rsidR="008E6E81" w:rsidRDefault="003430CD" w:rsidP="003430CD">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rsidR="003430CD" w:rsidRPr="003430CD" w:rsidRDefault="003430CD" w:rsidP="003430CD">
      <w:pPr>
        <w:pStyle w:val="Zkladntext"/>
        <w:rPr>
          <w:szCs w:val="18"/>
        </w:rPr>
      </w:pPr>
    </w:p>
    <w:p w:rsidR="008E6E81" w:rsidRPr="00D630B9" w:rsidRDefault="00C23709" w:rsidP="00D630B9">
      <w:pPr>
        <w:pStyle w:val="Pismenka"/>
        <w:numPr>
          <w:ilvl w:val="0"/>
          <w:numId w:val="0"/>
        </w:numPr>
        <w:ind w:left="426"/>
        <w:rPr>
          <w:b w:val="0"/>
        </w:rPr>
      </w:pPr>
      <w:r>
        <w:rPr>
          <w:b w:val="0"/>
        </w:rPr>
        <w:t>V roku 201</w:t>
      </w:r>
      <w:r w:rsidR="00AB51E1">
        <w:rPr>
          <w:b w:val="0"/>
        </w:rPr>
        <w:t>7</w:t>
      </w:r>
      <w:r w:rsidR="008E6E81">
        <w:rPr>
          <w:b w:val="0"/>
        </w:rPr>
        <w:t xml:space="preserve"> </w:t>
      </w:r>
      <w:r w:rsidR="00AB51E1">
        <w:rPr>
          <w:b w:val="0"/>
        </w:rPr>
        <w:t>- 2018</w:t>
      </w:r>
      <w:r w:rsidR="008E6E81" w:rsidRPr="008E6E81">
        <w:rPr>
          <w:b w:val="0"/>
        </w:rPr>
        <w:t xml:space="preserve"> Spoločnosť neúčtovala o oprave významných chýb minulých období. </w:t>
      </w:r>
    </w:p>
    <w:p w:rsidR="008E6E81" w:rsidRDefault="008E6E81" w:rsidP="00D630B9">
      <w:pPr>
        <w:pStyle w:val="Pismenka"/>
        <w:numPr>
          <w:ilvl w:val="0"/>
          <w:numId w:val="0"/>
        </w:numPr>
        <w:ind w:left="426"/>
      </w:pPr>
    </w:p>
    <w:p w:rsidR="007F69C0" w:rsidRDefault="007F69C0" w:rsidP="00D630B9">
      <w:pPr>
        <w:pStyle w:val="Pismenka"/>
        <w:numPr>
          <w:ilvl w:val="0"/>
          <w:numId w:val="0"/>
        </w:numPr>
        <w:ind w:left="426"/>
      </w:pPr>
    </w:p>
    <w:p w:rsidR="00040110" w:rsidRDefault="00040110" w:rsidP="00D630B9">
      <w:pPr>
        <w:pStyle w:val="Pismenka"/>
        <w:numPr>
          <w:ilvl w:val="0"/>
          <w:numId w:val="0"/>
        </w:numPr>
        <w:ind w:left="426"/>
      </w:pPr>
    </w:p>
    <w:p w:rsidR="00DF6CAD" w:rsidRDefault="00DF6CAD" w:rsidP="004D3B4A">
      <w:pPr>
        <w:pStyle w:val="Nadpis1"/>
        <w:tabs>
          <w:tab w:val="num" w:pos="360"/>
        </w:tabs>
        <w:spacing w:before="120" w:after="60"/>
        <w:ind w:left="360"/>
      </w:pPr>
      <w:r>
        <w:t>informácie o údajoch na strane aktív súvahy</w:t>
      </w:r>
      <w:bookmarkEnd w:id="14"/>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5" w:name="_Toc530739901"/>
      <w:r>
        <w:t>Dlhodobý nehmotný majetok a dlhodobý hmotný majetok</w:t>
      </w:r>
      <w:bookmarkEnd w:id="15"/>
    </w:p>
    <w:p w:rsidR="00DF6CAD" w:rsidRPr="00B1412B" w:rsidRDefault="00DF6CAD" w:rsidP="004D3B4A">
      <w:pPr>
        <w:pStyle w:val="Zkladntext"/>
        <w:rPr>
          <w:sz w:val="16"/>
          <w:szCs w:val="16"/>
        </w:rPr>
      </w:pPr>
    </w:p>
    <w:p w:rsidR="00DF6CAD" w:rsidRPr="00381F12" w:rsidRDefault="00DF6CAD" w:rsidP="004D3B4A">
      <w:pPr>
        <w:pStyle w:val="Zkladntext"/>
      </w:pPr>
      <w:r>
        <w:t>Prehľad o pohybe dlhodobého nehmotného majetku a dlhod</w:t>
      </w:r>
      <w:r w:rsidR="007478E4">
        <w:t>obého hmotného majetku od 1. marca 201</w:t>
      </w:r>
      <w:r w:rsidR="00F74F9C">
        <w:t>7</w:t>
      </w:r>
      <w:r w:rsidR="007478E4">
        <w:t xml:space="preserve"> do </w:t>
      </w:r>
      <w:r w:rsidR="007478E4">
        <w:br/>
      </w:r>
      <w:r w:rsidR="007478E4" w:rsidRPr="00381F12">
        <w:t>2</w:t>
      </w:r>
      <w:r w:rsidR="00C23709">
        <w:t>8</w:t>
      </w:r>
      <w:r w:rsidRPr="00381F12">
        <w:t xml:space="preserve">. </w:t>
      </w:r>
      <w:r w:rsidR="007478E4" w:rsidRPr="00381F12">
        <w:t>februára</w:t>
      </w:r>
      <w:r w:rsidRPr="00381F12">
        <w:t xml:space="preserve"> 201</w:t>
      </w:r>
      <w:r w:rsidR="00F74F9C">
        <w:t>8</w:t>
      </w:r>
      <w:r w:rsidRPr="00381F12">
        <w:t xml:space="preserve"> a za po</w:t>
      </w:r>
      <w:r w:rsidR="007478E4" w:rsidRPr="00381F12">
        <w:t>rovn</w:t>
      </w:r>
      <w:r w:rsidR="00C53445" w:rsidRPr="00381F12">
        <w:t>ateľné obdobie od 1. marca 201</w:t>
      </w:r>
      <w:r w:rsidR="00F74F9C">
        <w:t>6</w:t>
      </w:r>
      <w:r w:rsidR="00C23709">
        <w:t xml:space="preserve"> do 2</w:t>
      </w:r>
      <w:r w:rsidR="00F74F9C">
        <w:t>8</w:t>
      </w:r>
      <w:r w:rsidR="00E8554B" w:rsidRPr="00381F12">
        <w:t>. februára</w:t>
      </w:r>
      <w:r w:rsidRPr="00381F12">
        <w:t xml:space="preserve"> 201</w:t>
      </w:r>
      <w:r w:rsidR="00F74F9C">
        <w:t>7</w:t>
      </w:r>
      <w:r w:rsidRPr="00381F12">
        <w:t xml:space="preserve"> je uvedený v tabuľkách na stranách </w:t>
      </w:r>
      <w:r w:rsidR="00D83D40">
        <w:t>20</w:t>
      </w:r>
      <w:r w:rsidR="00D31645" w:rsidRPr="00BB16A8">
        <w:t xml:space="preserve"> a</w:t>
      </w:r>
      <w:r w:rsidR="004B7636">
        <w:t xml:space="preserve"> 2</w:t>
      </w:r>
      <w:r w:rsidR="00D83D40">
        <w:t>1</w:t>
      </w:r>
      <w:r w:rsidR="00CE170A" w:rsidRPr="00BB16A8">
        <w:t>.</w:t>
      </w:r>
    </w:p>
    <w:p w:rsidR="00E8554B" w:rsidRPr="002130D8" w:rsidRDefault="00E8554B" w:rsidP="004D3B4A">
      <w:pPr>
        <w:pStyle w:val="Zkladntext"/>
        <w:rPr>
          <w:szCs w:val="18"/>
        </w:rPr>
      </w:pPr>
    </w:p>
    <w:p w:rsidR="00DF6CAD" w:rsidRDefault="00DF6CAD" w:rsidP="004D3B4A">
      <w:pPr>
        <w:pStyle w:val="Zkladntext"/>
      </w:pPr>
      <w:bookmarkStart w:id="16" w:name="_MON_1394279626"/>
      <w:bookmarkStart w:id="17" w:name="_MON_1394279990"/>
      <w:bookmarkEnd w:id="16"/>
      <w:bookmarkEnd w:id="17"/>
      <w:r>
        <w:t xml:space="preserve">Dlhodobý hmotný majetok je poistený pre prípad škôd spôsobených krádežou a živelnou pohromou až do výšky </w:t>
      </w:r>
      <w:r>
        <w:br/>
      </w:r>
      <w:r w:rsidR="00E8554B">
        <w:t>obstarávacej ceny.</w:t>
      </w:r>
    </w:p>
    <w:p w:rsidR="008524CF" w:rsidRDefault="008524CF" w:rsidP="004D3B4A">
      <w:pPr>
        <w:pStyle w:val="Zkladntext"/>
      </w:pPr>
    </w:p>
    <w:p w:rsidR="008524CF" w:rsidRPr="009110AA" w:rsidRDefault="008524CF" w:rsidP="008524CF">
      <w:pPr>
        <w:pStyle w:val="Nadpis2"/>
        <w:numPr>
          <w:ilvl w:val="0"/>
          <w:numId w:val="25"/>
        </w:numPr>
        <w:tabs>
          <w:tab w:val="clear" w:pos="360"/>
          <w:tab w:val="num" w:pos="426"/>
        </w:tabs>
      </w:pPr>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8524CF" w:rsidP="008524CF">
      <w:pPr>
        <w:pStyle w:val="Zkladntext"/>
      </w:pPr>
      <w:r>
        <w:t>Prehľad o pohybe dlhodobého fin</w:t>
      </w:r>
      <w:r w:rsidR="000A59D8">
        <w:t>ančného majetku od 1. marca 201</w:t>
      </w:r>
      <w:r w:rsidR="00B81705">
        <w:t>7</w:t>
      </w:r>
      <w:r>
        <w:t xml:space="preserve"> do 2</w:t>
      </w:r>
      <w:r w:rsidR="00C23709">
        <w:t>8</w:t>
      </w:r>
      <w:r>
        <w:t>. februára 201</w:t>
      </w:r>
      <w:r w:rsidR="00B81705">
        <w:t>8</w:t>
      </w:r>
      <w:r>
        <w:t xml:space="preserve"> a za porovnateľné obdobie od 1. marca 201</w:t>
      </w:r>
      <w:r w:rsidR="00B81705">
        <w:t>6</w:t>
      </w:r>
      <w:r w:rsidR="00C23709">
        <w:t xml:space="preserve"> do 2</w:t>
      </w:r>
      <w:r w:rsidR="00B81705">
        <w:t>8</w:t>
      </w:r>
      <w:r>
        <w:t>. februára 201</w:t>
      </w:r>
      <w:r w:rsidR="00B81705">
        <w:t>7</w:t>
      </w:r>
      <w:r>
        <w:t xml:space="preserve"> je uvedený v tabuľke na </w:t>
      </w:r>
      <w:r w:rsidRPr="00BB16A8">
        <w:t xml:space="preserve">stranách </w:t>
      </w:r>
      <w:r w:rsidR="00D83D40">
        <w:t>20</w:t>
      </w:r>
      <w:r w:rsidR="004B7636">
        <w:t xml:space="preserve"> a 2</w:t>
      </w:r>
      <w:r w:rsidR="00D83D40">
        <w:t>1</w:t>
      </w:r>
      <w:r w:rsidRPr="00BB16A8">
        <w:t>.</w:t>
      </w:r>
    </w:p>
    <w:p w:rsidR="008524CF" w:rsidRDefault="008524CF" w:rsidP="008524CF">
      <w:pPr>
        <w:pStyle w:val="Zkladntext"/>
      </w:pPr>
    </w:p>
    <w:p w:rsidR="004B6425" w:rsidRPr="00E30AD3" w:rsidRDefault="008524CF" w:rsidP="008524CF">
      <w:pPr>
        <w:pStyle w:val="Zkladntext"/>
      </w:pPr>
      <w:r w:rsidRPr="00E30AD3">
        <w:t xml:space="preserve">Prírastky dlhodobého finančného majetku v priebehu </w:t>
      </w:r>
      <w:r w:rsidR="003537D0" w:rsidRPr="00E30AD3">
        <w:t>predchádzajúceho účtovného obdobia sa t</w:t>
      </w:r>
      <w:r w:rsidR="002157F3">
        <w:t>ý</w:t>
      </w:r>
      <w:r w:rsidR="003537D0" w:rsidRPr="00E30AD3">
        <w:t>kali</w:t>
      </w:r>
      <w:r w:rsidRPr="00E30AD3">
        <w:t xml:space="preserve"> nepeňažného vkladu do základného imania </w:t>
      </w:r>
      <w:r w:rsidR="003430CD" w:rsidRPr="00E30AD3">
        <w:t xml:space="preserve">spoločnosti EOS Slovensko Investment LC, s.r.o. </w:t>
      </w:r>
      <w:r w:rsidRPr="00E30AD3">
        <w:t xml:space="preserve">vo výške </w:t>
      </w:r>
      <w:r w:rsidR="00AC75F4" w:rsidRPr="00E30AD3">
        <w:t>25 8</w:t>
      </w:r>
      <w:r w:rsidR="006019F5" w:rsidRPr="00E30AD3">
        <w:t>0</w:t>
      </w:r>
      <w:r w:rsidR="000A59D8" w:rsidRPr="00E30AD3">
        <w:t>0</w:t>
      </w:r>
      <w:r w:rsidRPr="00E30AD3">
        <w:t xml:space="preserve"> EUR. Dcérska spoločnosť  EOS Slovensko Investment LC, s.r.o. bola založená 14. februára 2013 a do obchodného registra bola zapísaná 20. februára 2013. Spoločníkmi spoločnosti EOS Slovensko Investment LC, s.r.o. sú EOS KSI Slovensko, s.r.o. (podiel na základnom imaní vo výške </w:t>
      </w:r>
      <w:r w:rsidR="00AC75F4" w:rsidRPr="00E30AD3">
        <w:t>121 352</w:t>
      </w:r>
      <w:r w:rsidRPr="00E30AD3">
        <w:t xml:space="preserve"> EUR) a EOS International Beteiligungs-Verwaltungsgesellschaft GmbH (podiel na základnom imaní vo výške 750 EUR).</w:t>
      </w:r>
      <w:r w:rsidR="00AC75F4" w:rsidRPr="00E30AD3">
        <w:t xml:space="preserve"> </w:t>
      </w:r>
    </w:p>
    <w:p w:rsidR="003537D0" w:rsidRDefault="003537D0" w:rsidP="008524CF">
      <w:pPr>
        <w:pStyle w:val="Zkladntext"/>
      </w:pPr>
      <w:r w:rsidRPr="00E30AD3">
        <w:t>Prírastky dlhodobého finančného majetku v priebehu</w:t>
      </w:r>
      <w:r w:rsidR="002157F3">
        <w:t xml:space="preserve"> bežného účtovného obdobia sa tý</w:t>
      </w:r>
      <w:r w:rsidR="00217B7E">
        <w:t>kali</w:t>
      </w:r>
      <w:r w:rsidRPr="00E30AD3">
        <w:t xml:space="preserve"> vkladu do základného imania spoločnosti EOS Slovensko Finance, s</w:t>
      </w:r>
      <w:r w:rsidR="002157F3">
        <w:t>.r.o., ktorá bola založená 10. novembra 2017, vo výške 50 000 EUR a nepeňažného vkladu do základného imania spoločnosti EOS Slovensko Investment LC, s.r.o. v</w:t>
      </w:r>
      <w:r w:rsidR="0079433C">
        <w:t>o výške 10 900</w:t>
      </w:r>
      <w:r w:rsidR="002157F3">
        <w:t xml:space="preserve"> EUR.</w:t>
      </w:r>
    </w:p>
    <w:p w:rsidR="00D81926" w:rsidRDefault="00D81926" w:rsidP="008524CF">
      <w:pPr>
        <w:pStyle w:val="Zkladntext"/>
      </w:pPr>
    </w:p>
    <w:p w:rsidR="0095236A" w:rsidRDefault="005E5284" w:rsidP="0095236A">
      <w:pPr>
        <w:pStyle w:val="Zkladntext"/>
      </w:pPr>
      <w:bookmarkStart w:id="18" w:name="_MON_1394279969"/>
      <w:bookmarkStart w:id="19" w:name="_MON_1394280732"/>
      <w:bookmarkStart w:id="20" w:name="_MON_1394279768"/>
      <w:bookmarkStart w:id="21" w:name="_MON_1394279955"/>
      <w:bookmarkEnd w:id="18"/>
      <w:bookmarkEnd w:id="19"/>
      <w:bookmarkEnd w:id="20"/>
      <w:bookmarkEnd w:id="21"/>
      <w:r>
        <w:t>V</w:t>
      </w:r>
      <w:r w:rsidR="00F838A6">
        <w:t>ýška vlastného imania k 2</w:t>
      </w:r>
      <w:r w:rsidR="00625679">
        <w:t>8</w:t>
      </w:r>
      <w:r w:rsidR="0095236A" w:rsidRPr="00B433AF">
        <w:t xml:space="preserve">. </w:t>
      </w:r>
      <w:r w:rsidR="00F838A6">
        <w:t>februá</w:t>
      </w:r>
      <w:r w:rsidR="0095236A" w:rsidRPr="00B433AF">
        <w:t>ru 201</w:t>
      </w:r>
      <w:r w:rsidR="00747AFA">
        <w:t>8</w:t>
      </w:r>
      <w:r w:rsidR="0095236A" w:rsidRPr="00B433AF">
        <w:t xml:space="preserve"> a výsledku h</w:t>
      </w:r>
      <w:r w:rsidR="00AB2DED">
        <w:t>ospodárenia za účtovné obdobie končiace k</w:t>
      </w:r>
      <w:r w:rsidR="00625679">
        <w:t> </w:t>
      </w:r>
      <w:r w:rsidR="00AB2DED">
        <w:t>2</w:t>
      </w:r>
      <w:r w:rsidR="00625679">
        <w:t>8.</w:t>
      </w:r>
      <w:r w:rsidR="00AB2DED">
        <w:t xml:space="preserve"> februáru 201</w:t>
      </w:r>
      <w:r w:rsidR="00390131">
        <w:t>8</w:t>
      </w:r>
      <w:r w:rsidR="0095236A">
        <w:t xml:space="preserve"> dc</w:t>
      </w:r>
      <w:r w:rsidR="004B6425">
        <w:t>é</w:t>
      </w:r>
      <w:r w:rsidR="0095236A">
        <w:t>r</w:t>
      </w:r>
      <w:r w:rsidR="004B6425">
        <w:t>skych</w:t>
      </w:r>
      <w:r w:rsidR="0095236A" w:rsidRPr="00B433AF">
        <w:t xml:space="preserve"> podnikov je uvedená</w:t>
      </w:r>
      <w:r w:rsidR="0095236A">
        <w:t xml:space="preserve"> v nasledujúcom prehľade:</w:t>
      </w:r>
    </w:p>
    <w:p w:rsidR="00AB2DED" w:rsidRDefault="00AB2DED" w:rsidP="0095236A">
      <w:pPr>
        <w:pStyle w:val="Zkladntext"/>
      </w:pPr>
    </w:p>
    <w:bookmarkStart w:id="22" w:name="_MON_1520860533"/>
    <w:bookmarkEnd w:id="22"/>
    <w:p w:rsidR="00696BD2" w:rsidRPr="00CF570E" w:rsidRDefault="002157F3" w:rsidP="00BB2A4C">
      <w:pPr>
        <w:pStyle w:val="Nadpis2"/>
        <w:numPr>
          <w:ilvl w:val="0"/>
          <w:numId w:val="0"/>
        </w:numPr>
        <w:ind w:left="360"/>
        <w:rPr>
          <w:lang w:val="en-US"/>
        </w:rPr>
      </w:pPr>
      <w:r w:rsidRPr="008E285F">
        <w:rPr>
          <w:lang w:val="de-DE"/>
        </w:rPr>
        <w:object w:dxaOrig="8684" w:dyaOrig="5133">
          <v:shape id="_x0000_i1027" type="#_x0000_t75" style="width:432.75pt;height:256.5pt" o:ole="">
            <v:imagedata r:id="rId15" o:title=""/>
          </v:shape>
          <o:OLEObject Type="Embed" ProgID="Excel.Sheet.12" ShapeID="_x0000_i1027" DrawAspect="Content" ObjectID="_1584883159" r:id="rId16"/>
        </w:object>
      </w: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36354A" w:rsidRDefault="00C23709" w:rsidP="0036354A">
      <w:pPr>
        <w:pStyle w:val="Zkladntext"/>
      </w:pPr>
      <w:r>
        <w:t>Výška vlastného imania k 2</w:t>
      </w:r>
      <w:r w:rsidR="00B838E5">
        <w:t>8</w:t>
      </w:r>
      <w:r w:rsidR="0036354A" w:rsidRPr="00B433AF">
        <w:t xml:space="preserve">. </w:t>
      </w:r>
      <w:r w:rsidR="0036354A">
        <w:t>februá</w:t>
      </w:r>
      <w:r w:rsidR="0036354A" w:rsidRPr="00B433AF">
        <w:t>ru 201</w:t>
      </w:r>
      <w:r w:rsidR="00B838E5">
        <w:t>7</w:t>
      </w:r>
      <w:r w:rsidR="0036354A" w:rsidRPr="00B433AF">
        <w:t xml:space="preserve"> a výsledku h</w:t>
      </w:r>
      <w:r w:rsidR="0036354A">
        <w:t xml:space="preserve">ospodárenia </w:t>
      </w:r>
      <w:r w:rsidR="00B838E5">
        <w:t>za účtovné obdobie končiace k 28</w:t>
      </w:r>
      <w:r>
        <w:t xml:space="preserve">. februáru </w:t>
      </w:r>
      <w:r w:rsidR="00B838E5">
        <w:t>2017</w:t>
      </w:r>
      <w:r w:rsidR="0036354A">
        <w:t xml:space="preserve"> dcérskych</w:t>
      </w:r>
      <w:r w:rsidR="0036354A" w:rsidRPr="00B433AF">
        <w:t xml:space="preserve"> podnikov je uvedená</w:t>
      </w:r>
      <w:r w:rsidR="0036354A">
        <w:t xml:space="preserve"> v nasledujúcom prehľade:</w:t>
      </w:r>
    </w:p>
    <w:p w:rsidR="00AD1D98" w:rsidRDefault="00AD1D98" w:rsidP="0036354A">
      <w:pPr>
        <w:pStyle w:val="Zkladntext"/>
      </w:pPr>
    </w:p>
    <w:p w:rsidR="00B838E5" w:rsidRDefault="00B838E5" w:rsidP="00B838E5">
      <w:pPr>
        <w:pStyle w:val="Zkladntext"/>
      </w:pPr>
    </w:p>
    <w:bookmarkStart w:id="23" w:name="_MON_1583152306"/>
    <w:bookmarkEnd w:id="23"/>
    <w:p w:rsidR="00DF6CAD" w:rsidRPr="00044898" w:rsidRDefault="00B838E5" w:rsidP="00B838E5">
      <w:pPr>
        <w:pStyle w:val="Zkladntext"/>
      </w:pPr>
      <w:r w:rsidRPr="008E285F">
        <w:rPr>
          <w:lang w:val="de-DE"/>
        </w:rPr>
        <w:object w:dxaOrig="8717" w:dyaOrig="5543">
          <v:shape id="_x0000_i1028" type="#_x0000_t75" style="width:435pt;height:276.75pt" o:ole="">
            <v:imagedata r:id="rId17" o:title=""/>
          </v:shape>
          <o:OLEObject Type="Embed" ProgID="Excel.Sheet.12" ShapeID="_x0000_i1028" DrawAspect="Content" ObjectID="_1584883160" r:id="rId18"/>
        </w:object>
      </w:r>
      <w:r w:rsidR="0036354A">
        <w:rPr>
          <w:lang w:val="de-DE"/>
        </w:rPr>
        <w:br w:type="textWrapping" w:clear="all"/>
      </w:r>
      <w:bookmarkStart w:id="24" w:name="_MON_1394280396"/>
      <w:bookmarkStart w:id="25" w:name="_MON_1394280448"/>
      <w:bookmarkStart w:id="26" w:name="_MON_1394280698"/>
      <w:bookmarkStart w:id="27" w:name="_MON_1394280091"/>
      <w:bookmarkStart w:id="28" w:name="_MON_1394280199"/>
      <w:bookmarkStart w:id="29" w:name="_MON_1394370348"/>
      <w:bookmarkStart w:id="30" w:name="_MON_1394370357"/>
      <w:bookmarkStart w:id="31" w:name="_MON_1394280494"/>
      <w:bookmarkStart w:id="32" w:name="_MON_1394280672"/>
      <w:bookmarkStart w:id="33" w:name="_MON_1394370336"/>
      <w:bookmarkStart w:id="34" w:name="_MON_1394280503"/>
      <w:bookmarkStart w:id="35" w:name="_MON_1394280684"/>
      <w:bookmarkStart w:id="36" w:name="_MON_1394370326"/>
      <w:bookmarkStart w:id="37" w:name="_Toc530739903"/>
      <w:bookmarkEnd w:id="24"/>
      <w:bookmarkEnd w:id="25"/>
      <w:bookmarkEnd w:id="26"/>
      <w:bookmarkEnd w:id="27"/>
      <w:bookmarkEnd w:id="28"/>
      <w:bookmarkEnd w:id="29"/>
      <w:bookmarkEnd w:id="30"/>
      <w:bookmarkEnd w:id="31"/>
      <w:bookmarkEnd w:id="32"/>
      <w:bookmarkEnd w:id="33"/>
      <w:bookmarkEnd w:id="34"/>
      <w:bookmarkEnd w:id="35"/>
      <w:bookmarkEnd w:id="36"/>
    </w:p>
    <w:p w:rsidR="00A77279" w:rsidRDefault="00A77279">
      <w:r>
        <w:br w:type="page"/>
      </w:r>
    </w:p>
    <w:p w:rsidR="00A77279" w:rsidRDefault="00A77279">
      <w:r>
        <w:br w:type="page"/>
      </w:r>
    </w:p>
    <w:p w:rsidR="00D31645" w:rsidRPr="00D31645" w:rsidRDefault="00D31645" w:rsidP="00D31645">
      <w:pPr>
        <w:spacing w:after="200" w:line="276" w:lineRule="auto"/>
        <w:rPr>
          <w:b/>
          <w:sz w:val="18"/>
        </w:rPr>
      </w:pPr>
      <w:r>
        <w:tab/>
      </w:r>
    </w:p>
    <w:p w:rsidR="00267E93" w:rsidRDefault="00DF6CAD">
      <w:r w:rsidRPr="00D31645">
        <w:br w:type="page"/>
      </w:r>
      <w:bookmarkStart w:id="38" w:name="_MON_1394370234"/>
      <w:bookmarkStart w:id="39" w:name="_MON_1394370208"/>
      <w:bookmarkEnd w:id="37"/>
      <w:bookmarkEnd w:id="38"/>
      <w:bookmarkEnd w:id="39"/>
    </w:p>
    <w:p w:rsidR="00DF6CAD" w:rsidRDefault="00DF6CAD">
      <w:pPr>
        <w:pStyle w:val="Nadpis2"/>
      </w:pPr>
      <w:bookmarkStart w:id="40" w:name="_Toc530739904"/>
      <w:r>
        <w:t>Pohľadávky</w:t>
      </w:r>
      <w:bookmarkEnd w:id="40"/>
    </w:p>
    <w:p w:rsidR="00DF6CAD" w:rsidRDefault="00DF6CAD" w:rsidP="00CA441D">
      <w:pPr>
        <w:pStyle w:val="Zkladntext"/>
      </w:pPr>
    </w:p>
    <w:p w:rsidR="00DF6CAD" w:rsidRDefault="00DF6CAD" w:rsidP="00CA441D">
      <w:pPr>
        <w:pStyle w:val="Zkladntext"/>
      </w:pPr>
      <w:r>
        <w:t>Vývoj opravnej položky v priebehu účtovného obdobia je zobrazený v nasledujúcom prehľade:</w:t>
      </w:r>
      <w:r w:rsidR="00044898">
        <w:t xml:space="preserve"> </w:t>
      </w:r>
    </w:p>
    <w:p w:rsidR="006913F3" w:rsidRDefault="006913F3" w:rsidP="00CA441D">
      <w:pPr>
        <w:pStyle w:val="Zkladntext"/>
      </w:pPr>
    </w:p>
    <w:bookmarkStart w:id="41" w:name="_MON_1500362016"/>
    <w:bookmarkEnd w:id="41"/>
    <w:p w:rsidR="006913F3" w:rsidRPr="00A91281" w:rsidRDefault="00E2671E" w:rsidP="006913F3">
      <w:pPr>
        <w:pStyle w:val="Zkladntext"/>
        <w:rPr>
          <w:szCs w:val="18"/>
        </w:rPr>
      </w:pPr>
      <w:r>
        <w:rPr>
          <w:szCs w:val="18"/>
        </w:rPr>
        <w:object w:dxaOrig="8621" w:dyaOrig="6947">
          <v:shape id="_x0000_i1029" type="#_x0000_t75" style="width:431.25pt;height:346.5pt" o:ole="">
            <v:imagedata r:id="rId19" o:title=""/>
          </v:shape>
          <o:OLEObject Type="Embed" ProgID="Excel.Sheet.12" ShapeID="_x0000_i1029" DrawAspect="Content" ObjectID="_1584883161" r:id="rId20"/>
        </w:object>
      </w:r>
      <w:r w:rsidR="006913F3" w:rsidRPr="006913F3">
        <w:rPr>
          <w:szCs w:val="18"/>
        </w:rPr>
        <w:t xml:space="preserve"> </w:t>
      </w:r>
      <w:r w:rsidR="006913F3" w:rsidRPr="00A91281">
        <w:rPr>
          <w:szCs w:val="18"/>
        </w:rPr>
        <w:t>Opravné položky k pohľadávkam zohľadňujú bonitu klienta a jeho schopnosť splácať svoje záväzky.</w:t>
      </w:r>
    </w:p>
    <w:p w:rsidR="006913F3" w:rsidRPr="00A91281" w:rsidRDefault="006913F3" w:rsidP="006913F3">
      <w:pPr>
        <w:pStyle w:val="Zkladntext"/>
        <w:rPr>
          <w:szCs w:val="18"/>
        </w:rPr>
      </w:pPr>
    </w:p>
    <w:p w:rsidR="006913F3" w:rsidRDefault="006913F3" w:rsidP="006913F3">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6913F3" w:rsidRDefault="006913F3" w:rsidP="006913F3">
      <w:pPr>
        <w:pStyle w:val="Zkladntext"/>
        <w:rPr>
          <w:szCs w:val="18"/>
        </w:rPr>
      </w:pPr>
    </w:p>
    <w:p w:rsidR="006913F3" w:rsidRPr="00A91281" w:rsidRDefault="006913F3" w:rsidP="006913F3">
      <w:pPr>
        <w:pStyle w:val="Zkladntext"/>
        <w:rPr>
          <w:szCs w:val="18"/>
        </w:rPr>
      </w:pPr>
      <w:r>
        <w:rPr>
          <w:szCs w:val="18"/>
        </w:rPr>
        <w:t xml:space="preserve">K zrušeniu opravnej položky dochádza v prípadoch, kedy pominulo resp. znížilo sa riziko, že dlžník pohľadávku úplne alebo čiastočne nesplatí. </w:t>
      </w:r>
    </w:p>
    <w:p w:rsidR="006913F3" w:rsidRPr="009E0040" w:rsidRDefault="006913F3" w:rsidP="006913F3">
      <w:pPr>
        <w:pStyle w:val="Zkladntext"/>
        <w:rPr>
          <w:szCs w:val="18"/>
        </w:rPr>
      </w:pPr>
    </w:p>
    <w:p w:rsidR="006913F3" w:rsidRDefault="006913F3" w:rsidP="006913F3">
      <w:pPr>
        <w:pStyle w:val="Zkladntext"/>
        <w:rPr>
          <w:szCs w:val="18"/>
        </w:rPr>
      </w:pPr>
      <w:r w:rsidRPr="00B752EF">
        <w:rPr>
          <w:szCs w:val="18"/>
        </w:rPr>
        <w:t>Veková štruktúra pohľadávok je uvedená v nasledujúcom prehľade:</w:t>
      </w:r>
      <w:r w:rsidR="005927C7">
        <w:rPr>
          <w:szCs w:val="18"/>
        </w:rPr>
        <w:t xml:space="preserve"> </w:t>
      </w:r>
    </w:p>
    <w:p w:rsidR="006913F3" w:rsidRDefault="006913F3" w:rsidP="006913F3">
      <w:pPr>
        <w:pStyle w:val="Zkladntext"/>
      </w:pPr>
    </w:p>
    <w:bookmarkStart w:id="42" w:name="_MON_1500362160"/>
    <w:bookmarkEnd w:id="42"/>
    <w:p w:rsidR="006913F3" w:rsidRDefault="00527162" w:rsidP="006913F3">
      <w:pPr>
        <w:pStyle w:val="Zkladntext"/>
      </w:pPr>
      <w:r>
        <w:rPr>
          <w:szCs w:val="18"/>
        </w:rPr>
        <w:object w:dxaOrig="8734" w:dyaOrig="1520">
          <v:shape id="_x0000_i1030" type="#_x0000_t75" style="width:436.5pt;height:76.5pt" o:ole="">
            <v:imagedata r:id="rId21" o:title=""/>
          </v:shape>
          <o:OLEObject Type="Embed" ProgID="Excel.Sheet.12" ShapeID="_x0000_i1030" DrawAspect="Content" ObjectID="_1584883162" r:id="rId22"/>
        </w:object>
      </w:r>
    </w:p>
    <w:p w:rsidR="00DF6CAD" w:rsidRDefault="00DF6CAD" w:rsidP="00651349">
      <w:pPr>
        <w:pStyle w:val="Zkladntext"/>
        <w:ind w:left="450"/>
      </w:pPr>
      <w:bookmarkStart w:id="43" w:name="_MON_1394281982"/>
      <w:bookmarkStart w:id="44" w:name="_MON_1394283413"/>
      <w:bookmarkStart w:id="45" w:name="_MON_1394369988"/>
      <w:bookmarkStart w:id="46" w:name="_MON_1394370044"/>
      <w:bookmarkStart w:id="47" w:name="_MON_1394283424"/>
      <w:bookmarkEnd w:id="43"/>
      <w:bookmarkEnd w:id="44"/>
      <w:bookmarkEnd w:id="45"/>
      <w:bookmarkEnd w:id="46"/>
      <w:bookmarkEnd w:id="47"/>
    </w:p>
    <w:p w:rsidR="00DF6CAD" w:rsidRDefault="00DF6CAD" w:rsidP="00CA441D">
      <w:pPr>
        <w:pStyle w:val="Nadpis2"/>
      </w:pPr>
      <w:r>
        <w:br w:type="page"/>
      </w:r>
      <w:bookmarkStart w:id="48" w:name="_MON_1394282634"/>
      <w:bookmarkStart w:id="49" w:name="_MON_1394283402"/>
      <w:bookmarkStart w:id="50" w:name="_MON_1394283477"/>
      <w:bookmarkStart w:id="51" w:name="_MON_1394283565"/>
      <w:bookmarkStart w:id="52" w:name="_MON_1394283597"/>
      <w:bookmarkStart w:id="53" w:name="_MON_1394370130"/>
      <w:bookmarkStart w:id="54" w:name="_MON_1394283737"/>
      <w:bookmarkStart w:id="55" w:name="_MON_1394369624"/>
      <w:bookmarkStart w:id="56" w:name="_MON_1394282335"/>
      <w:bookmarkStart w:id="57" w:name="_MON_1394367861"/>
      <w:bookmarkStart w:id="58" w:name="_Toc530739905"/>
      <w:bookmarkEnd w:id="48"/>
      <w:bookmarkEnd w:id="49"/>
      <w:bookmarkEnd w:id="50"/>
      <w:bookmarkEnd w:id="51"/>
      <w:bookmarkEnd w:id="52"/>
      <w:bookmarkEnd w:id="53"/>
      <w:bookmarkEnd w:id="54"/>
      <w:bookmarkEnd w:id="55"/>
      <w:bookmarkEnd w:id="56"/>
      <w:bookmarkEnd w:id="57"/>
      <w:r>
        <w:t>Finančné účty</w:t>
      </w:r>
      <w:bookmarkEnd w:id="58"/>
    </w:p>
    <w:p w:rsidR="00DF6CAD" w:rsidRDefault="00DF6CAD" w:rsidP="00CA441D">
      <w:pPr>
        <w:pStyle w:val="Zkladntext"/>
      </w:pPr>
    </w:p>
    <w:p w:rsidR="00DF6CAD" w:rsidRDefault="00DF6CAD" w:rsidP="00CA441D">
      <w:pPr>
        <w:pStyle w:val="Zkladntext"/>
      </w:pPr>
      <w:r>
        <w:t>Ako finančné účty sú vykázané peniaze v pokladnici, účty v bankách a cenné papiere.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59" w:name="_MON_1394284093"/>
    <w:bookmarkStart w:id="60" w:name="_MON_1394367836"/>
    <w:bookmarkEnd w:id="59"/>
    <w:bookmarkEnd w:id="60"/>
    <w:bookmarkStart w:id="61" w:name="_MON_1394284071"/>
    <w:bookmarkEnd w:id="61"/>
    <w:p w:rsidR="00DF6CAD" w:rsidRDefault="00A6634A" w:rsidP="00086A82">
      <w:pPr>
        <w:pStyle w:val="Zkladntext"/>
        <w:rPr>
          <w:b/>
        </w:rPr>
      </w:pPr>
      <w:r w:rsidRPr="00003C63">
        <w:object w:dxaOrig="9007" w:dyaOrig="1889">
          <v:shape id="_x0000_i1031" type="#_x0000_t75" style="width:423.75pt;height:102pt" o:ole="" o:preferrelative="f">
            <v:imagedata r:id="rId23" o:title=""/>
            <o:lock v:ext="edit" aspectratio="f"/>
          </v:shape>
          <o:OLEObject Type="Embed" ProgID="Excel.Sheet.12" ShapeID="_x0000_i1031" DrawAspect="Content" ObjectID="_1584883163" r:id="rId24"/>
        </w:object>
      </w:r>
    </w:p>
    <w:p w:rsidR="00DF6CAD" w:rsidRDefault="00DF6CAD">
      <w:pPr>
        <w:spacing w:after="200" w:line="276" w:lineRule="auto"/>
        <w:rPr>
          <w:b/>
          <w:sz w:val="18"/>
        </w:rPr>
      </w:pPr>
      <w:bookmarkStart w:id="62" w:name="_MON_1394284152"/>
      <w:bookmarkStart w:id="63" w:name="_MON_1394284177"/>
      <w:bookmarkStart w:id="64" w:name="_Toc530739906"/>
      <w:bookmarkEnd w:id="62"/>
      <w:bookmarkEnd w:id="63"/>
    </w:p>
    <w:p w:rsidR="00DF6CAD" w:rsidRPr="00E55AAB" w:rsidRDefault="00DF6CAD" w:rsidP="00CA441D">
      <w:pPr>
        <w:pStyle w:val="Nadpis2"/>
      </w:pPr>
      <w:r w:rsidRPr="00E55AAB">
        <w:t>Časové rozlíšenie</w:t>
      </w:r>
      <w:bookmarkEnd w:id="64"/>
    </w:p>
    <w:p w:rsidR="00DF6CAD" w:rsidRDefault="00DF6CAD" w:rsidP="00CA441D">
      <w:pPr>
        <w:pStyle w:val="Zkladntext"/>
      </w:pPr>
    </w:p>
    <w:p w:rsidR="00DF6CAD" w:rsidRDefault="00DF6CAD" w:rsidP="00CA441D">
      <w:pPr>
        <w:pStyle w:val="Zkladntext"/>
      </w:pPr>
      <w:r w:rsidRPr="00AC097C">
        <w:t>Ide o tieto položky:</w:t>
      </w:r>
      <w:r w:rsidR="00E55AAB">
        <w:t xml:space="preserve"> </w:t>
      </w:r>
    </w:p>
    <w:p w:rsidR="00312F45" w:rsidRDefault="00312F45" w:rsidP="00CA441D">
      <w:pPr>
        <w:pStyle w:val="Zkladntext"/>
      </w:pPr>
    </w:p>
    <w:bookmarkStart w:id="65" w:name="_MON_1394284245"/>
    <w:bookmarkStart w:id="66" w:name="_MON_1394284468"/>
    <w:bookmarkEnd w:id="65"/>
    <w:bookmarkEnd w:id="66"/>
    <w:bookmarkStart w:id="67" w:name="_MON_1394284603"/>
    <w:bookmarkEnd w:id="67"/>
    <w:p w:rsidR="00DF6CAD" w:rsidRDefault="00124D17" w:rsidP="00B12204">
      <w:pPr>
        <w:pStyle w:val="Zkladntext"/>
        <w:rPr>
          <w:lang w:val="de-DE"/>
        </w:rPr>
      </w:pPr>
      <w:r w:rsidRPr="001B5855">
        <w:rPr>
          <w:lang w:val="de-DE"/>
        </w:rPr>
        <w:object w:dxaOrig="8983" w:dyaOrig="5030">
          <v:shape id="_x0000_i1032" type="#_x0000_t75" style="width:421.5pt;height:272.25pt" o:ole="" o:preferrelative="f">
            <v:imagedata r:id="rId25" o:title=""/>
            <o:lock v:ext="edit" aspectratio="f"/>
          </v:shape>
          <o:OLEObject Type="Embed" ProgID="Excel.Sheet.12" ShapeID="_x0000_i1032" DrawAspect="Content" ObjectID="_1584883164" r:id="rId26"/>
        </w:object>
      </w:r>
    </w:p>
    <w:p w:rsidR="00843690" w:rsidRDefault="00843690">
      <w:pPr>
        <w:rPr>
          <w:sz w:val="18"/>
          <w:lang w:val="de-DE"/>
        </w:rPr>
      </w:pPr>
      <w:r>
        <w:rPr>
          <w:lang w:val="de-DE"/>
        </w:rPr>
        <w:br w:type="page"/>
      </w:r>
    </w:p>
    <w:p w:rsidR="00BE197F" w:rsidRPr="00CC3181" w:rsidRDefault="00BE197F" w:rsidP="00BE197F">
      <w:pPr>
        <w:pStyle w:val="Nadpis2"/>
      </w:pPr>
      <w:r>
        <w:t>Odložená daňová pohľadávka</w:t>
      </w:r>
      <w:r w:rsidR="000D541C">
        <w:t xml:space="preserve">       </w:t>
      </w:r>
    </w:p>
    <w:p w:rsidR="00BE197F" w:rsidRDefault="00BE197F" w:rsidP="00BE197F"/>
    <w:p w:rsidR="00BE197F" w:rsidRDefault="00BE197F" w:rsidP="00BE197F">
      <w:pPr>
        <w:pStyle w:val="Zkladntext"/>
      </w:pPr>
      <w:r>
        <w:t>Výpočet odloženej daňovej pohľadávky je uvedený v nasledujúcom prehľade:</w:t>
      </w:r>
      <w:r w:rsidR="00513F9E">
        <w:t xml:space="preserve"> </w:t>
      </w:r>
    </w:p>
    <w:bookmarkStart w:id="68" w:name="_MON_1425205794"/>
    <w:bookmarkEnd w:id="68"/>
    <w:p w:rsidR="00DF6CAD" w:rsidRPr="00BE197F" w:rsidRDefault="00935D83" w:rsidP="00BE197F">
      <w:pPr>
        <w:pStyle w:val="Zkladntext"/>
        <w:rPr>
          <w:lang w:val="de-DE"/>
        </w:rPr>
      </w:pPr>
      <w:r>
        <w:object w:dxaOrig="8940" w:dyaOrig="6983">
          <v:shape id="_x0000_i1033" type="#_x0000_t75" style="width:439.5pt;height:383.25pt" o:ole="" o:preferrelative="f">
            <v:imagedata r:id="rId27" o:title=""/>
            <o:lock v:ext="edit" aspectratio="f"/>
          </v:shape>
          <o:OLEObject Type="Embed" ProgID="Excel.Sheet.12" ShapeID="_x0000_i1033" DrawAspect="Content" ObjectID="_1584883165" r:id="rId28"/>
        </w:object>
      </w:r>
      <w:r w:rsidR="00DF6CAD">
        <w:br w:type="page"/>
      </w:r>
    </w:p>
    <w:p w:rsidR="00DF6CAD" w:rsidRDefault="00DF6CAD" w:rsidP="00491AF0">
      <w:pPr>
        <w:pStyle w:val="Nadpis1"/>
        <w:tabs>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69" w:name="_Toc530739908"/>
      <w:r>
        <w:t>Vlastné imanie</w:t>
      </w:r>
    </w:p>
    <w:p w:rsidR="00DF6CAD" w:rsidRDefault="00DF6CAD" w:rsidP="00491AF0"/>
    <w:p w:rsidR="00DF6CAD" w:rsidRDefault="00DF6CAD" w:rsidP="00491AF0">
      <w:pPr>
        <w:pStyle w:val="Zkladntext"/>
      </w:pPr>
      <w:r>
        <w:t>Informácie o vlastno</w:t>
      </w:r>
      <w:r w:rsidR="00217B7E">
        <w:t>m imaní sú uvedené v časti C a O</w:t>
      </w:r>
      <w:r>
        <w:t>.</w:t>
      </w:r>
    </w:p>
    <w:p w:rsidR="00DF6CAD" w:rsidRDefault="00DF6CAD" w:rsidP="00491AF0">
      <w:pPr>
        <w:pStyle w:val="Zkladntext"/>
      </w:pPr>
    </w:p>
    <w:p w:rsidR="00DF6CAD" w:rsidRDefault="00DF6CAD" w:rsidP="00491AF0">
      <w:pPr>
        <w:pStyle w:val="Zkladntext"/>
      </w:pPr>
    </w:p>
    <w:p w:rsidR="00DF6CAD" w:rsidRDefault="00DF6CAD" w:rsidP="004A4D80">
      <w:pPr>
        <w:pStyle w:val="Nadpis2"/>
        <w:numPr>
          <w:ilvl w:val="0"/>
          <w:numId w:val="20"/>
        </w:numPr>
      </w:pPr>
      <w:r>
        <w:t>Rezervy</w:t>
      </w:r>
    </w:p>
    <w:bookmarkEnd w:id="69"/>
    <w:p w:rsidR="00DF6CAD" w:rsidRDefault="00DF6CAD" w:rsidP="00491AF0">
      <w:pPr>
        <w:pStyle w:val="Zkladntext"/>
      </w:pPr>
    </w:p>
    <w:p w:rsidR="00DF6CAD" w:rsidRPr="00044898" w:rsidRDefault="00DD29AA" w:rsidP="00491AF0">
      <w:pPr>
        <w:pStyle w:val="Zkladntext"/>
        <w:rPr>
          <w:b/>
          <w:color w:val="FF0000"/>
        </w:rPr>
      </w:pPr>
      <w:r>
        <w:t xml:space="preserve"> </w:t>
      </w:r>
      <w:r w:rsidR="00DF6CAD">
        <w:t>Prehľad o rezervách za bežné účtovné obdobie je uvedený v nasledujúcom prehľade</w:t>
      </w:r>
      <w:r w:rsidR="005461F0">
        <w:t>:</w:t>
      </w:r>
    </w:p>
    <w:p w:rsidR="00DF6CAD" w:rsidRDefault="00DF6CAD" w:rsidP="00491AF0">
      <w:pPr>
        <w:pStyle w:val="Zkladntext"/>
        <w:jc w:val="left"/>
      </w:pPr>
    </w:p>
    <w:bookmarkStart w:id="70" w:name="_MON_1394284990"/>
    <w:bookmarkStart w:id="71" w:name="_MON_1394367800"/>
    <w:bookmarkStart w:id="72" w:name="_MON_1394286685"/>
    <w:bookmarkStart w:id="73" w:name="_MON_1394287171"/>
    <w:bookmarkEnd w:id="70"/>
    <w:bookmarkEnd w:id="71"/>
    <w:bookmarkEnd w:id="72"/>
    <w:bookmarkEnd w:id="73"/>
    <w:bookmarkStart w:id="74" w:name="_MON_1394284981"/>
    <w:bookmarkEnd w:id="74"/>
    <w:p w:rsidR="00DF6CAD" w:rsidRDefault="00527162" w:rsidP="00253915">
      <w:pPr>
        <w:pStyle w:val="Zkladntext"/>
        <w:jc w:val="left"/>
      </w:pPr>
      <w:r>
        <w:object w:dxaOrig="8745" w:dyaOrig="6068">
          <v:shape id="_x0000_i1034" type="#_x0000_t75" style="width:437.25pt;height:336pt" o:ole="" o:preferrelative="f">
            <v:imagedata r:id="rId29" o:title=""/>
            <o:lock v:ext="edit" aspectratio="f"/>
          </v:shape>
          <o:OLEObject Type="Embed" ProgID="Excel.Sheet.12" ShapeID="_x0000_i1034" DrawAspect="Content" ObjectID="_1584883166" r:id="rId30"/>
        </w:object>
      </w:r>
    </w:p>
    <w:p w:rsidR="00DF6CAD" w:rsidRDefault="00DF6CAD" w:rsidP="00491AF0">
      <w:pPr>
        <w:pStyle w:val="Zkladntext"/>
        <w:jc w:val="left"/>
      </w:pPr>
      <w:bookmarkStart w:id="75" w:name="OLE_LINK17"/>
      <w:bookmarkStart w:id="76" w:name="OLE_LINK18"/>
    </w:p>
    <w:p w:rsidR="00DF6CAD" w:rsidRDefault="00DF6CAD" w:rsidP="00491AF0">
      <w:pPr>
        <w:rPr>
          <w:sz w:val="18"/>
        </w:rPr>
      </w:pPr>
      <w:r>
        <w:br w:type="page"/>
      </w:r>
    </w:p>
    <w:p w:rsidR="00DF6CAD" w:rsidRDefault="00DF6CAD" w:rsidP="00491AF0">
      <w:pPr>
        <w:pStyle w:val="Zkladntext"/>
      </w:pPr>
      <w:r>
        <w:t>Prehľad o rezervách za predchádzajúce účtovné obdobie je uvedený v nasledujúcom prehľade:</w:t>
      </w:r>
    </w:p>
    <w:p w:rsidR="00DF6CAD" w:rsidRDefault="00DF6CAD" w:rsidP="00491AF0">
      <w:pPr>
        <w:pStyle w:val="Zkladntext"/>
        <w:jc w:val="left"/>
      </w:pPr>
    </w:p>
    <w:bookmarkStart w:id="77" w:name="_MON_1551871711"/>
    <w:bookmarkStart w:id="78" w:name="_MON_1394367777"/>
    <w:bookmarkStart w:id="79" w:name="_MON_1520775716"/>
    <w:bookmarkStart w:id="80" w:name="_MON_1394287006"/>
    <w:bookmarkStart w:id="81" w:name="_MON_1394287384"/>
    <w:bookmarkStart w:id="82" w:name="_MON_1394287717"/>
    <w:bookmarkEnd w:id="75"/>
    <w:bookmarkEnd w:id="76"/>
    <w:bookmarkEnd w:id="77"/>
    <w:bookmarkEnd w:id="78"/>
    <w:bookmarkEnd w:id="79"/>
    <w:bookmarkEnd w:id="80"/>
    <w:bookmarkEnd w:id="81"/>
    <w:bookmarkEnd w:id="82"/>
    <w:bookmarkStart w:id="83" w:name="_MON_1394286901"/>
    <w:bookmarkEnd w:id="83"/>
    <w:p w:rsidR="00DF6CAD" w:rsidRDefault="00B11130" w:rsidP="009B60B7">
      <w:pPr>
        <w:pStyle w:val="Zkladntext"/>
        <w:jc w:val="left"/>
      </w:pPr>
      <w:r>
        <w:object w:dxaOrig="8748" w:dyaOrig="5998">
          <v:shape id="_x0000_i1035" type="#_x0000_t75" style="width:437.25pt;height:332.25pt" o:ole="" o:preferrelative="f">
            <v:imagedata r:id="rId31" o:title=""/>
            <o:lock v:ext="edit" aspectratio="f"/>
          </v:shape>
          <o:OLEObject Type="Embed" ProgID="Excel.Sheet.12" ShapeID="_x0000_i1035" DrawAspect="Content" ObjectID="_1584883167" r:id="rId32"/>
        </w:object>
      </w:r>
    </w:p>
    <w:p w:rsidR="00DF6CAD" w:rsidRDefault="00DF6CAD" w:rsidP="00491AF0">
      <w:pPr>
        <w:pStyle w:val="Zkladntext"/>
      </w:pPr>
    </w:p>
    <w:p w:rsidR="00DF6CAD" w:rsidRDefault="00DF6CAD" w:rsidP="00491AF0">
      <w:pPr>
        <w:pStyle w:val="Nadpis2"/>
      </w:pPr>
      <w:bookmarkStart w:id="84" w:name="_Toc530739909"/>
      <w:r>
        <w:br w:type="page"/>
        <w:t>Záväzky</w:t>
      </w:r>
      <w:bookmarkEnd w:id="84"/>
      <w:r w:rsidR="00E53B38">
        <w:t xml:space="preserve"> </w:t>
      </w:r>
    </w:p>
    <w:p w:rsidR="00DF6CAD" w:rsidRDefault="00DF6CAD" w:rsidP="00491AF0">
      <w:pPr>
        <w:pStyle w:val="Zkladntext"/>
      </w:pPr>
    </w:p>
    <w:p w:rsidR="00DF6CAD" w:rsidRDefault="00696BD2" w:rsidP="00491AF0">
      <w:pPr>
        <w:pStyle w:val="Zkladntext"/>
      </w:pPr>
      <w:r>
        <w:rPr>
          <w:szCs w:val="18"/>
        </w:rPr>
        <w:t>Z</w:t>
      </w:r>
      <w:r w:rsidRPr="00EB5698">
        <w:rPr>
          <w:szCs w:val="18"/>
        </w:rPr>
        <w:t>áväzk</w:t>
      </w:r>
      <w:r>
        <w:rPr>
          <w:szCs w:val="18"/>
        </w:rPr>
        <w:t>y</w:t>
      </w:r>
      <w:r w:rsidR="00147BB7">
        <w:rPr>
          <w:szCs w:val="18"/>
        </w:rPr>
        <w:t xml:space="preserve"> (okrem bankových úverov</w:t>
      </w:r>
      <w:r>
        <w:rPr>
          <w:szCs w:val="18"/>
        </w:rPr>
        <w:t>, záväzkov zo sociálneho fondu, odloženého daňového záväzku a rezerv</w:t>
      </w:r>
      <w:r w:rsidRPr="00EB5698">
        <w:rPr>
          <w:szCs w:val="18"/>
        </w:rPr>
        <w:t xml:space="preserve">) podľa doby splatnosti </w:t>
      </w:r>
      <w:r>
        <w:rPr>
          <w:szCs w:val="18"/>
        </w:rPr>
        <w:t>k 2</w:t>
      </w:r>
      <w:r w:rsidR="00E74FE1">
        <w:rPr>
          <w:szCs w:val="18"/>
        </w:rPr>
        <w:t>8. februáru 2018</w:t>
      </w:r>
      <w:r w:rsidRPr="00EB5698">
        <w:rPr>
          <w:szCs w:val="18"/>
        </w:rPr>
        <w:t xml:space="preserve"> je uvedená v nasledujúcom prehľade:</w:t>
      </w:r>
      <w:r w:rsidR="00E53B38">
        <w:rPr>
          <w:szCs w:val="18"/>
        </w:rPr>
        <w:t xml:space="preserve"> </w:t>
      </w:r>
    </w:p>
    <w:p w:rsidR="00DF6CAD" w:rsidRDefault="00DF6CAD" w:rsidP="00491AF0">
      <w:pPr>
        <w:pStyle w:val="Zkladntext"/>
      </w:pPr>
    </w:p>
    <w:bookmarkStart w:id="85" w:name="_MON_1394287908"/>
    <w:bookmarkEnd w:id="85"/>
    <w:p w:rsidR="00F07F75" w:rsidRDefault="00021472" w:rsidP="00F07F75">
      <w:pPr>
        <w:pStyle w:val="Zkladntext"/>
        <w:rPr>
          <w:szCs w:val="18"/>
        </w:rPr>
      </w:pPr>
      <w:r>
        <w:object w:dxaOrig="8927" w:dyaOrig="1429">
          <v:shape id="_x0000_i1036" type="#_x0000_t75" style="width:437.25pt;height:78pt" o:ole="" o:preferrelative="f">
            <v:imagedata r:id="rId33" o:title=""/>
            <o:lock v:ext="edit" aspectratio="f"/>
          </v:shape>
          <o:OLEObject Type="Embed" ProgID="Excel.Sheet.12" ShapeID="_x0000_i1036" DrawAspect="Content" ObjectID="_1584883168" r:id="rId34"/>
        </w:object>
      </w:r>
      <w:r w:rsidR="00F07F75" w:rsidRPr="00F07F75">
        <w:rPr>
          <w:szCs w:val="18"/>
        </w:rPr>
        <w:t xml:space="preserve"> </w:t>
      </w:r>
      <w:r w:rsidR="00F07F75" w:rsidRPr="00EB5698">
        <w:rPr>
          <w:szCs w:val="18"/>
        </w:rPr>
        <w:t xml:space="preserve">Štruktúra záväzkov (okrem bankových úverov, </w:t>
      </w:r>
      <w:r w:rsidR="00F07F75">
        <w:rPr>
          <w:szCs w:val="18"/>
        </w:rPr>
        <w:t>záväzkov zo sociálneho fondu, odloženého daňového záväzku a rezerv</w:t>
      </w:r>
      <w:r w:rsidR="00F07F75" w:rsidRPr="00EB5698">
        <w:rPr>
          <w:szCs w:val="18"/>
        </w:rPr>
        <w:t xml:space="preserve">) podľa zostatkovej doby splatnosti </w:t>
      </w:r>
      <w:r w:rsidR="00E53B38">
        <w:rPr>
          <w:szCs w:val="18"/>
        </w:rPr>
        <w:t>k 28. februáru 201</w:t>
      </w:r>
      <w:r w:rsidR="00946F01">
        <w:rPr>
          <w:szCs w:val="18"/>
        </w:rPr>
        <w:t>8</w:t>
      </w:r>
      <w:r w:rsidR="00F07F75" w:rsidRPr="00EB5698">
        <w:rPr>
          <w:szCs w:val="18"/>
        </w:rPr>
        <w:t xml:space="preserve"> je uvedená v nasledujúcom prehľade:</w:t>
      </w:r>
      <w:r w:rsidR="00044898">
        <w:rPr>
          <w:szCs w:val="18"/>
        </w:rPr>
        <w:t xml:space="preserve"> </w:t>
      </w:r>
      <w:r w:rsidR="009E54B5">
        <w:rPr>
          <w:b/>
          <w:color w:val="FF0000"/>
          <w:szCs w:val="18"/>
        </w:rPr>
        <w:t xml:space="preserve"> </w:t>
      </w:r>
    </w:p>
    <w:p w:rsidR="00F07F75" w:rsidRPr="00DD596A" w:rsidRDefault="00F07F75" w:rsidP="00F07F75">
      <w:pPr>
        <w:pStyle w:val="Zkladntext"/>
        <w:rPr>
          <w:b/>
          <w:szCs w:val="18"/>
        </w:rPr>
      </w:pPr>
    </w:p>
    <w:bookmarkStart w:id="86" w:name="_MON_1500374269"/>
    <w:bookmarkEnd w:id="86"/>
    <w:p w:rsidR="00F07F75" w:rsidRDefault="00021472" w:rsidP="00F07F75">
      <w:pPr>
        <w:pStyle w:val="Zkladntext"/>
        <w:rPr>
          <w:szCs w:val="18"/>
        </w:rPr>
      </w:pPr>
      <w:r w:rsidRPr="00DD596A">
        <w:rPr>
          <w:b/>
          <w:szCs w:val="18"/>
        </w:rPr>
        <w:object w:dxaOrig="8240" w:dyaOrig="6535">
          <v:shape id="_x0000_i1037" type="#_x0000_t75" style="width:440.25pt;height:335.25pt" o:ole="">
            <v:imagedata r:id="rId35" o:title=""/>
          </v:shape>
          <o:OLEObject Type="Embed" ProgID="Excel.Sheet.12" ShapeID="_x0000_i1037" DrawAspect="Content" ObjectID="_1584883169" r:id="rId36"/>
        </w:object>
      </w:r>
    </w:p>
    <w:p w:rsidR="00E53B38" w:rsidRDefault="00E53B38" w:rsidP="009D0700">
      <w:pPr>
        <w:ind w:left="426"/>
        <w:rPr>
          <w:sz w:val="18"/>
          <w:szCs w:val="18"/>
        </w:rPr>
      </w:pPr>
    </w:p>
    <w:p w:rsidR="00E53B38" w:rsidRDefault="00E53B38"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9E54B5" w:rsidRDefault="009E54B5" w:rsidP="009D0700">
      <w:pPr>
        <w:ind w:left="426"/>
        <w:rPr>
          <w:sz w:val="18"/>
          <w:szCs w:val="18"/>
        </w:rPr>
      </w:pPr>
    </w:p>
    <w:p w:rsidR="00DF6CAD" w:rsidRPr="00E53B38" w:rsidRDefault="00F80723" w:rsidP="009D0700">
      <w:pPr>
        <w:ind w:left="426"/>
        <w:rPr>
          <w:sz w:val="18"/>
          <w:szCs w:val="18"/>
        </w:rPr>
      </w:pPr>
      <w:r w:rsidRPr="00E53B38">
        <w:rPr>
          <w:sz w:val="18"/>
          <w:szCs w:val="18"/>
        </w:rPr>
        <w:t xml:space="preserve">Štruktúra záväzkov (okrem bankových úverov, záväzkov zo sociálneho fondu, odloženého daňového záväzku a rezerv) podľa </w:t>
      </w:r>
      <w:r w:rsidR="00E53B38">
        <w:rPr>
          <w:sz w:val="18"/>
          <w:szCs w:val="18"/>
        </w:rPr>
        <w:t>zostatkovej doby splatnosti k 2</w:t>
      </w:r>
      <w:r w:rsidR="00946F01">
        <w:rPr>
          <w:sz w:val="18"/>
          <w:szCs w:val="18"/>
        </w:rPr>
        <w:t>8</w:t>
      </w:r>
      <w:r w:rsidR="00E53B38">
        <w:rPr>
          <w:sz w:val="18"/>
          <w:szCs w:val="18"/>
        </w:rPr>
        <w:t>. februáru 201</w:t>
      </w:r>
      <w:r w:rsidR="00946F01">
        <w:rPr>
          <w:sz w:val="18"/>
          <w:szCs w:val="18"/>
        </w:rPr>
        <w:t>7</w:t>
      </w:r>
      <w:r w:rsidRPr="00E53B38">
        <w:rPr>
          <w:sz w:val="18"/>
          <w:szCs w:val="18"/>
        </w:rPr>
        <w:t xml:space="preserve"> je uvedená v nasledujúcom prehľade:</w:t>
      </w:r>
    </w:p>
    <w:p w:rsidR="00F80723" w:rsidRDefault="00F80723"/>
    <w:p w:rsidR="0070469E" w:rsidRDefault="00DD596A" w:rsidP="009D0700">
      <w:pPr>
        <w:ind w:left="426"/>
        <w:rPr>
          <w:szCs w:val="18"/>
        </w:rPr>
      </w:pPr>
      <w:r w:rsidRPr="00DD596A">
        <w:rPr>
          <w:b/>
          <w:szCs w:val="18"/>
        </w:rPr>
        <w:object w:dxaOrig="8107" w:dyaOrig="6432">
          <v:shape id="_x0000_i1038" type="#_x0000_t75" style="width:433.5pt;height:330pt" o:ole="">
            <v:imagedata r:id="rId37" o:title=""/>
          </v:shape>
          <o:OLEObject Type="Embed" ProgID="Excel.Sheet.12" ShapeID="_x0000_i1038" DrawAspect="Content" ObjectID="_1584883170" r:id="rId38"/>
        </w:object>
      </w:r>
    </w:p>
    <w:p w:rsidR="00F07F75" w:rsidRPr="00096A60" w:rsidRDefault="00F80723" w:rsidP="009D0700">
      <w:pPr>
        <w:ind w:left="426"/>
        <w:rPr>
          <w:sz w:val="18"/>
          <w:szCs w:val="18"/>
        </w:rPr>
      </w:pPr>
      <w:r w:rsidRPr="00096A60">
        <w:rPr>
          <w:sz w:val="18"/>
          <w:szCs w:val="18"/>
        </w:rPr>
        <w:t>Záväzky nie sú kryté záložným právom.</w:t>
      </w:r>
    </w:p>
    <w:p w:rsidR="00F07F75" w:rsidRDefault="00F07F75" w:rsidP="009D0700">
      <w:pPr>
        <w:ind w:left="426"/>
      </w:pPr>
    </w:p>
    <w:p w:rsidR="00DF6CAD" w:rsidRPr="003D140B" w:rsidRDefault="00DF6CAD" w:rsidP="00BE197F">
      <w:pPr>
        <w:pStyle w:val="Nadpis2"/>
        <w:numPr>
          <w:ilvl w:val="0"/>
          <w:numId w:val="0"/>
        </w:numPr>
        <w:ind w:left="360"/>
      </w:pPr>
    </w:p>
    <w:p w:rsidR="00DF6CAD" w:rsidRDefault="00DF6CAD" w:rsidP="00E231BA">
      <w:pPr>
        <w:pStyle w:val="Nadpis2"/>
      </w:pPr>
      <w:bookmarkStart w:id="87" w:name="_Toc530739911"/>
      <w:r>
        <w:t>Sociálny fond</w:t>
      </w:r>
      <w:bookmarkEnd w:id="87"/>
      <w:r w:rsidR="00096A60">
        <w:t xml:space="preserve"> </w:t>
      </w:r>
    </w:p>
    <w:p w:rsidR="00DF6CAD" w:rsidRDefault="00DF6CAD" w:rsidP="00E231BA">
      <w:pPr>
        <w:pStyle w:val="Zkladntext"/>
      </w:pPr>
    </w:p>
    <w:p w:rsidR="00DF6CAD" w:rsidRDefault="00DF6CAD" w:rsidP="00E231BA">
      <w:pPr>
        <w:pStyle w:val="Zkladntext"/>
      </w:pPr>
      <w:r>
        <w:t>Tvorba a čerpanie sociálneho fondu v priebehu účtovného obdobia sú znázornené v nasledujúcom prehľade:</w:t>
      </w:r>
    </w:p>
    <w:p w:rsidR="00DF6CAD" w:rsidRDefault="00DF6CAD" w:rsidP="00E231BA">
      <w:pPr>
        <w:pStyle w:val="Zkladntext"/>
      </w:pPr>
    </w:p>
    <w:bookmarkStart w:id="88" w:name="_MON_1394288519"/>
    <w:bookmarkEnd w:id="88"/>
    <w:p w:rsidR="00DF6CAD" w:rsidRPr="00D16B95" w:rsidRDefault="00D775F5" w:rsidP="00A25722">
      <w:pPr>
        <w:pStyle w:val="Zkladntext"/>
        <w:rPr>
          <w:lang w:val="de-DE"/>
        </w:rPr>
      </w:pPr>
      <w:r>
        <w:object w:dxaOrig="8927" w:dyaOrig="2809">
          <v:shape id="_x0000_i1039" type="#_x0000_t75" style="width:437.25pt;height:156pt" o:ole="" o:preferrelative="f">
            <v:imagedata r:id="rId39" o:title=""/>
            <o:lock v:ext="edit" aspectratio="f"/>
          </v:shape>
          <o:OLEObject Type="Embed" ProgID="Excel.Sheet.12" ShapeID="_x0000_i1039" DrawAspect="Content" ObjectID="_1584883171" r:id="rId40"/>
        </w:object>
      </w:r>
    </w:p>
    <w:p w:rsidR="00DF6CAD" w:rsidRPr="00D16B95" w:rsidRDefault="00DF6CAD" w:rsidP="00A25722">
      <w:pPr>
        <w:pStyle w:val="Zkladntext"/>
        <w:rPr>
          <w:color w:val="000000"/>
          <w:lang w:val="de-DE"/>
        </w:rPr>
      </w:pPr>
    </w:p>
    <w:p w:rsidR="00DF6CAD" w:rsidRDefault="00DF6CAD"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E1B72" w:rsidRDefault="00EE1B72" w:rsidP="00B96F40">
      <w:pPr>
        <w:pStyle w:val="Zkladntext"/>
        <w:tabs>
          <w:tab w:val="left" w:pos="6516"/>
        </w:tabs>
        <w:ind w:left="0"/>
      </w:pPr>
    </w:p>
    <w:p w:rsidR="00EE1B72" w:rsidRDefault="00EE1B72" w:rsidP="00E231BA">
      <w:pPr>
        <w:pStyle w:val="Zkladntext"/>
      </w:pPr>
    </w:p>
    <w:p w:rsidR="00911F15" w:rsidRDefault="00911F15" w:rsidP="00E231BA">
      <w:pPr>
        <w:pStyle w:val="Zkladntext"/>
      </w:pPr>
    </w:p>
    <w:p w:rsidR="00EC3347" w:rsidRPr="00A5358B" w:rsidRDefault="00EC3347" w:rsidP="00931AE0">
      <w:pPr>
        <w:pStyle w:val="Nadpis2"/>
      </w:pPr>
      <w:r w:rsidRPr="00A5358B">
        <w:t>Informácie o</w:t>
      </w:r>
      <w:r w:rsidR="00931AE0" w:rsidRPr="00A5358B">
        <w:t> </w:t>
      </w:r>
      <w:r w:rsidRPr="00A5358B">
        <w:t>pôžičkách</w:t>
      </w:r>
      <w:r w:rsidR="00931AE0" w:rsidRPr="00A5358B">
        <w:t xml:space="preserve"> a krátkodobých finančných výpomociach</w:t>
      </w:r>
      <w:r w:rsidR="00B86A59">
        <w:t xml:space="preserve"> </w:t>
      </w:r>
    </w:p>
    <w:tbl>
      <w:tblPr>
        <w:tblW w:w="9609" w:type="dxa"/>
        <w:tblCellMar>
          <w:left w:w="70" w:type="dxa"/>
          <w:right w:w="70" w:type="dxa"/>
        </w:tblCellMar>
        <w:tblLook w:val="04A0" w:firstRow="1" w:lastRow="0" w:firstColumn="1" w:lastColumn="0" w:noHBand="0" w:noVBand="1"/>
      </w:tblPr>
      <w:tblGrid>
        <w:gridCol w:w="1379"/>
        <w:gridCol w:w="260"/>
        <w:gridCol w:w="960"/>
        <w:gridCol w:w="260"/>
        <w:gridCol w:w="960"/>
        <w:gridCol w:w="220"/>
        <w:gridCol w:w="960"/>
        <w:gridCol w:w="260"/>
        <w:gridCol w:w="1480"/>
        <w:gridCol w:w="360"/>
        <w:gridCol w:w="1240"/>
        <w:gridCol w:w="320"/>
        <w:gridCol w:w="950"/>
      </w:tblGrid>
      <w:tr w:rsidR="00B86A59" w:rsidRPr="00B86A59" w:rsidTr="002C4B2C">
        <w:trPr>
          <w:trHeight w:val="960"/>
        </w:trPr>
        <w:tc>
          <w:tcPr>
            <w:tcW w:w="1379"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Názov položky</w:t>
            </w:r>
          </w:p>
        </w:tc>
        <w:tc>
          <w:tcPr>
            <w:tcW w:w="260"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Mena</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Úrok p.a.      v %</w:t>
            </w:r>
          </w:p>
        </w:tc>
        <w:tc>
          <w:tcPr>
            <w:tcW w:w="2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Dátum splatnosti</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nil"/>
              <w:right w:val="nil"/>
            </w:tcBorders>
            <w:shd w:val="clear" w:color="000000" w:fill="FFFFFF"/>
            <w:vAlign w:val="center"/>
            <w:hideMark/>
          </w:tcPr>
          <w:p w:rsidR="00B86A59" w:rsidRPr="00B86A59" w:rsidRDefault="00B86A59" w:rsidP="000728D5">
            <w:pPr>
              <w:jc w:val="center"/>
              <w:rPr>
                <w:color w:val="000000"/>
                <w:sz w:val="18"/>
                <w:szCs w:val="18"/>
                <w:lang w:eastAsia="sk-SK"/>
              </w:rPr>
            </w:pPr>
            <w:r w:rsidRPr="00B86A59">
              <w:rPr>
                <w:color w:val="000000"/>
                <w:sz w:val="18"/>
                <w:szCs w:val="18"/>
                <w:lang w:eastAsia="sk-SK"/>
              </w:rPr>
              <w:t>Suma istiny     v príslušnej mene                 k 28.02.201</w:t>
            </w:r>
            <w:r w:rsidR="000728D5">
              <w:rPr>
                <w:color w:val="000000"/>
                <w:sz w:val="18"/>
                <w:szCs w:val="18"/>
                <w:lang w:eastAsia="sk-SK"/>
              </w:rPr>
              <w:t>8</w:t>
            </w:r>
          </w:p>
        </w:tc>
        <w:tc>
          <w:tcPr>
            <w:tcW w:w="3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nil"/>
              <w:right w:val="nil"/>
            </w:tcBorders>
            <w:shd w:val="clear" w:color="000000" w:fill="FFFFFF"/>
            <w:vAlign w:val="center"/>
            <w:hideMark/>
          </w:tcPr>
          <w:p w:rsidR="00B86A59" w:rsidRPr="00B86A59" w:rsidRDefault="00B86A59" w:rsidP="000728D5">
            <w:pPr>
              <w:jc w:val="center"/>
              <w:rPr>
                <w:color w:val="000000"/>
                <w:sz w:val="18"/>
                <w:szCs w:val="18"/>
                <w:lang w:eastAsia="sk-SK"/>
              </w:rPr>
            </w:pPr>
            <w:r w:rsidRPr="00B86A59">
              <w:rPr>
                <w:color w:val="000000"/>
                <w:sz w:val="18"/>
                <w:szCs w:val="18"/>
                <w:lang w:eastAsia="sk-SK"/>
              </w:rPr>
              <w:t>Suma istiny     v eurách              k 28.02.201</w:t>
            </w:r>
            <w:r w:rsidR="000728D5">
              <w:rPr>
                <w:color w:val="000000"/>
                <w:sz w:val="18"/>
                <w:szCs w:val="18"/>
                <w:lang w:eastAsia="sk-SK"/>
              </w:rPr>
              <w:t>8</w:t>
            </w:r>
          </w:p>
        </w:tc>
        <w:tc>
          <w:tcPr>
            <w:tcW w:w="3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nil"/>
              <w:right w:val="nil"/>
            </w:tcBorders>
            <w:shd w:val="clear" w:color="000000" w:fill="FFFFFF"/>
            <w:vAlign w:val="center"/>
            <w:hideMark/>
          </w:tcPr>
          <w:p w:rsidR="00B86A59" w:rsidRPr="00B86A59" w:rsidRDefault="00B86A59" w:rsidP="00B86A59">
            <w:pPr>
              <w:jc w:val="center"/>
              <w:rPr>
                <w:sz w:val="18"/>
                <w:szCs w:val="18"/>
                <w:lang w:eastAsia="sk-SK"/>
              </w:rPr>
            </w:pPr>
            <w:r w:rsidRPr="00B86A59">
              <w:rPr>
                <w:sz w:val="18"/>
                <w:szCs w:val="18"/>
                <w:lang w:eastAsia="sk-SK"/>
              </w:rPr>
              <w:t>Suma istiny      v prí</w:t>
            </w:r>
            <w:r w:rsidR="000728D5">
              <w:rPr>
                <w:sz w:val="18"/>
                <w:szCs w:val="18"/>
                <w:lang w:eastAsia="sk-SK"/>
              </w:rPr>
              <w:t>slušnej mene                k 28.02.2017</w:t>
            </w:r>
          </w:p>
        </w:tc>
      </w:tr>
      <w:tr w:rsidR="00B86A59" w:rsidRPr="00B86A59" w:rsidTr="002C4B2C">
        <w:trPr>
          <w:trHeight w:val="264"/>
        </w:trPr>
        <w:tc>
          <w:tcPr>
            <w:tcW w:w="1379" w:type="dxa"/>
            <w:tcBorders>
              <w:top w:val="nil"/>
              <w:left w:val="nil"/>
              <w:bottom w:val="single" w:sz="4" w:space="0" w:color="auto"/>
              <w:right w:val="nil"/>
            </w:tcBorders>
            <w:shd w:val="clear" w:color="000000" w:fill="FFFFFF"/>
            <w:noWrap/>
            <w:hideMark/>
          </w:tcPr>
          <w:p w:rsidR="00B86A59" w:rsidRPr="00B86A59" w:rsidRDefault="00B86A59" w:rsidP="00B86A59">
            <w:pPr>
              <w:jc w:val="center"/>
              <w:rPr>
                <w:sz w:val="18"/>
                <w:szCs w:val="18"/>
                <w:lang w:eastAsia="sk-SK"/>
              </w:rPr>
            </w:pPr>
            <w:r w:rsidRPr="00B86A59">
              <w:rPr>
                <w:sz w:val="18"/>
                <w:szCs w:val="18"/>
                <w:lang w:eastAsia="sk-SK"/>
              </w:rPr>
              <w:t>a</w:t>
            </w:r>
          </w:p>
        </w:tc>
        <w:tc>
          <w:tcPr>
            <w:tcW w:w="260" w:type="dxa"/>
            <w:tcBorders>
              <w:top w:val="nil"/>
              <w:left w:val="nil"/>
              <w:bottom w:val="single" w:sz="4" w:space="0" w:color="auto"/>
              <w:right w:val="nil"/>
            </w:tcBorders>
            <w:shd w:val="clear" w:color="000000" w:fill="FFFFFF"/>
            <w:noWrap/>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b</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c</w:t>
            </w:r>
          </w:p>
        </w:tc>
        <w:tc>
          <w:tcPr>
            <w:tcW w:w="2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e</w:t>
            </w:r>
          </w:p>
        </w:tc>
        <w:tc>
          <w:tcPr>
            <w:tcW w:w="3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f</w:t>
            </w:r>
          </w:p>
        </w:tc>
        <w:tc>
          <w:tcPr>
            <w:tcW w:w="3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g</w:t>
            </w:r>
          </w:p>
        </w:tc>
      </w:tr>
      <w:tr w:rsidR="00B86A59" w:rsidRPr="00B86A59" w:rsidTr="002C4B2C">
        <w:trPr>
          <w:trHeight w:val="264"/>
        </w:trPr>
        <w:tc>
          <w:tcPr>
            <w:tcW w:w="2599" w:type="dxa"/>
            <w:gridSpan w:val="3"/>
            <w:tcBorders>
              <w:top w:val="nil"/>
              <w:left w:val="nil"/>
              <w:bottom w:val="nil"/>
              <w:right w:val="nil"/>
            </w:tcBorders>
            <w:shd w:val="clear" w:color="000000" w:fill="FFFFFF"/>
            <w:noWrap/>
            <w:vAlign w:val="bottom"/>
            <w:hideMark/>
          </w:tcPr>
          <w:p w:rsidR="00B86A59" w:rsidRPr="00B86A59" w:rsidRDefault="00B86A59" w:rsidP="00B86A59">
            <w:pPr>
              <w:rPr>
                <w:b/>
                <w:bCs/>
                <w:sz w:val="18"/>
                <w:szCs w:val="18"/>
                <w:lang w:eastAsia="sk-SK"/>
              </w:rPr>
            </w:pPr>
            <w:r w:rsidRPr="00B86A59">
              <w:rPr>
                <w:b/>
                <w:bCs/>
                <w:sz w:val="18"/>
                <w:szCs w:val="18"/>
                <w:lang w:eastAsia="sk-SK"/>
              </w:rPr>
              <w:t>Krátkodobé pôžičky</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r>
      <w:tr w:rsidR="00B86A59" w:rsidRPr="00B86A59" w:rsidTr="002C4B2C">
        <w:trPr>
          <w:trHeight w:val="264"/>
        </w:trPr>
        <w:tc>
          <w:tcPr>
            <w:tcW w:w="1379"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EOS Finance</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EUR</w:t>
            </w:r>
          </w:p>
        </w:tc>
        <w:tc>
          <w:tcPr>
            <w:tcW w:w="260" w:type="dxa"/>
            <w:tcBorders>
              <w:top w:val="nil"/>
              <w:left w:val="nil"/>
              <w:bottom w:val="nil"/>
              <w:right w:val="nil"/>
            </w:tcBorders>
            <w:shd w:val="clear" w:color="000000" w:fill="FFFFFF"/>
            <w:noWrap/>
            <w:vAlign w:val="bottom"/>
            <w:hideMark/>
          </w:tcPr>
          <w:p w:rsidR="00B86A59" w:rsidRPr="004E79BF" w:rsidRDefault="00B86A59" w:rsidP="00B86A59">
            <w:pPr>
              <w:rPr>
                <w:sz w:val="18"/>
                <w:szCs w:val="18"/>
                <w:lang w:eastAsia="sk-SK"/>
              </w:rPr>
            </w:pPr>
            <w:r w:rsidRPr="004E79BF">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4E79BF" w:rsidRDefault="004E79BF" w:rsidP="00B86A59">
            <w:pPr>
              <w:jc w:val="center"/>
              <w:rPr>
                <w:sz w:val="18"/>
                <w:szCs w:val="18"/>
                <w:lang w:eastAsia="sk-SK"/>
              </w:rPr>
            </w:pPr>
            <w:r w:rsidRPr="004E79BF">
              <w:rPr>
                <w:sz w:val="18"/>
                <w:szCs w:val="18"/>
                <w:lang w:eastAsia="sk-SK"/>
              </w:rPr>
              <w:t>3,54</w:t>
            </w:r>
            <w:r w:rsidR="00B86A59" w:rsidRPr="004E79BF">
              <w:rPr>
                <w:sz w:val="18"/>
                <w:szCs w:val="18"/>
                <w:lang w:eastAsia="sk-SK"/>
              </w:rPr>
              <w:t>%</w:t>
            </w:r>
          </w:p>
        </w:tc>
        <w:tc>
          <w:tcPr>
            <w:tcW w:w="220" w:type="dxa"/>
            <w:tcBorders>
              <w:top w:val="nil"/>
              <w:left w:val="nil"/>
              <w:bottom w:val="nil"/>
              <w:right w:val="nil"/>
            </w:tcBorders>
            <w:shd w:val="clear" w:color="auto" w:fill="FFFFFF" w:themeFill="background1"/>
            <w:noWrap/>
            <w:vAlign w:val="bottom"/>
            <w:hideMark/>
          </w:tcPr>
          <w:p w:rsidR="00B86A59" w:rsidRPr="00E55AAB" w:rsidRDefault="00B86A59" w:rsidP="00B86A59">
            <w:pPr>
              <w:rPr>
                <w:sz w:val="18"/>
                <w:szCs w:val="18"/>
                <w:lang w:eastAsia="sk-SK"/>
              </w:rPr>
            </w:pPr>
            <w:r w:rsidRPr="00E55AAB">
              <w:rPr>
                <w:sz w:val="18"/>
                <w:szCs w:val="18"/>
                <w:lang w:eastAsia="sk-SK"/>
              </w:rPr>
              <w:t> </w:t>
            </w:r>
          </w:p>
        </w:tc>
        <w:tc>
          <w:tcPr>
            <w:tcW w:w="960" w:type="dxa"/>
            <w:tcBorders>
              <w:top w:val="nil"/>
              <w:left w:val="nil"/>
              <w:bottom w:val="nil"/>
              <w:right w:val="nil"/>
            </w:tcBorders>
            <w:shd w:val="clear" w:color="auto" w:fill="FFFFFF" w:themeFill="background1"/>
            <w:noWrap/>
            <w:vAlign w:val="bottom"/>
            <w:hideMark/>
          </w:tcPr>
          <w:p w:rsidR="00B86A59" w:rsidRPr="00E55AAB" w:rsidRDefault="008B0A9D" w:rsidP="00B86A59">
            <w:pPr>
              <w:jc w:val="center"/>
              <w:rPr>
                <w:sz w:val="18"/>
                <w:szCs w:val="18"/>
                <w:lang w:eastAsia="sk-SK"/>
              </w:rPr>
            </w:pPr>
            <w:r w:rsidRPr="008B0A9D">
              <w:rPr>
                <w:sz w:val="18"/>
                <w:szCs w:val="18"/>
                <w:lang w:eastAsia="sk-SK"/>
              </w:rPr>
              <w:t>2017 - 2018</w:t>
            </w:r>
          </w:p>
        </w:tc>
        <w:tc>
          <w:tcPr>
            <w:tcW w:w="260" w:type="dxa"/>
            <w:tcBorders>
              <w:top w:val="nil"/>
              <w:left w:val="nil"/>
              <w:bottom w:val="nil"/>
              <w:right w:val="nil"/>
            </w:tcBorders>
            <w:shd w:val="clear" w:color="auto" w:fill="FFFFFF" w:themeFill="background1"/>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981BF8" w:rsidP="002C4B2C">
            <w:pPr>
              <w:jc w:val="right"/>
              <w:rPr>
                <w:sz w:val="18"/>
                <w:szCs w:val="18"/>
                <w:lang w:eastAsia="sk-SK"/>
              </w:rPr>
            </w:pPr>
            <w:r>
              <w:rPr>
                <w:sz w:val="18"/>
                <w:szCs w:val="18"/>
                <w:lang w:eastAsia="sk-SK"/>
              </w:rPr>
              <w:t>22</w:t>
            </w:r>
            <w:r w:rsidR="002C4B2C">
              <w:rPr>
                <w:sz w:val="18"/>
                <w:szCs w:val="18"/>
                <w:lang w:eastAsia="sk-SK"/>
              </w:rPr>
              <w:t> </w:t>
            </w:r>
            <w:r>
              <w:rPr>
                <w:sz w:val="18"/>
                <w:szCs w:val="18"/>
                <w:lang w:eastAsia="sk-SK"/>
              </w:rPr>
              <w:t>4</w:t>
            </w:r>
            <w:r w:rsidR="002C4B2C">
              <w:rPr>
                <w:sz w:val="18"/>
                <w:szCs w:val="18"/>
                <w:lang w:eastAsia="sk-SK"/>
              </w:rPr>
              <w:t>31 573</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981BF8" w:rsidP="002C4B2C">
            <w:pPr>
              <w:jc w:val="right"/>
              <w:rPr>
                <w:sz w:val="18"/>
                <w:szCs w:val="18"/>
                <w:lang w:eastAsia="sk-SK"/>
              </w:rPr>
            </w:pPr>
            <w:r>
              <w:rPr>
                <w:sz w:val="18"/>
                <w:szCs w:val="18"/>
                <w:lang w:eastAsia="sk-SK"/>
              </w:rPr>
              <w:t>22 4</w:t>
            </w:r>
            <w:r w:rsidR="002C4B2C">
              <w:rPr>
                <w:sz w:val="18"/>
                <w:szCs w:val="18"/>
                <w:lang w:eastAsia="sk-SK"/>
              </w:rPr>
              <w:t>31</w:t>
            </w:r>
            <w:r>
              <w:rPr>
                <w:sz w:val="18"/>
                <w:szCs w:val="18"/>
                <w:lang w:eastAsia="sk-SK"/>
              </w:rPr>
              <w:t xml:space="preserve"> </w:t>
            </w:r>
            <w:r w:rsidR="002C4B2C">
              <w:rPr>
                <w:sz w:val="18"/>
                <w:szCs w:val="18"/>
                <w:lang w:eastAsia="sk-SK"/>
              </w:rPr>
              <w:t>573</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010CB0" w:rsidP="00FA0776">
            <w:pPr>
              <w:jc w:val="right"/>
              <w:rPr>
                <w:sz w:val="18"/>
                <w:szCs w:val="18"/>
                <w:lang w:eastAsia="sk-SK"/>
              </w:rPr>
            </w:pPr>
            <w:r>
              <w:rPr>
                <w:sz w:val="18"/>
                <w:szCs w:val="18"/>
                <w:lang w:eastAsia="sk-SK"/>
              </w:rPr>
              <w:t>19 8</w:t>
            </w:r>
            <w:r w:rsidR="00FA0776">
              <w:rPr>
                <w:sz w:val="18"/>
                <w:szCs w:val="18"/>
                <w:lang w:eastAsia="sk-SK"/>
              </w:rPr>
              <w:t>18</w:t>
            </w:r>
            <w:r>
              <w:rPr>
                <w:sz w:val="18"/>
                <w:szCs w:val="18"/>
                <w:lang w:eastAsia="sk-SK"/>
              </w:rPr>
              <w:t xml:space="preserve"> 4</w:t>
            </w:r>
            <w:r w:rsidR="00FA0776">
              <w:rPr>
                <w:sz w:val="18"/>
                <w:szCs w:val="18"/>
                <w:lang w:eastAsia="sk-SK"/>
              </w:rPr>
              <w:t>5</w:t>
            </w:r>
            <w:r>
              <w:rPr>
                <w:sz w:val="18"/>
                <w:szCs w:val="18"/>
                <w:lang w:eastAsia="sk-SK"/>
              </w:rPr>
              <w:t>0</w:t>
            </w:r>
          </w:p>
        </w:tc>
      </w:tr>
      <w:tr w:rsidR="00981BF8" w:rsidRPr="00B86A59" w:rsidTr="002C4B2C">
        <w:trPr>
          <w:trHeight w:val="264"/>
        </w:trPr>
        <w:tc>
          <w:tcPr>
            <w:tcW w:w="1379" w:type="dxa"/>
            <w:tcBorders>
              <w:top w:val="nil"/>
              <w:left w:val="nil"/>
              <w:bottom w:val="nil"/>
              <w:right w:val="nil"/>
            </w:tcBorders>
            <w:shd w:val="clear" w:color="000000" w:fill="FFFFFF"/>
            <w:noWrap/>
            <w:vAlign w:val="bottom"/>
          </w:tcPr>
          <w:p w:rsidR="00981BF8" w:rsidRPr="00B86A59" w:rsidRDefault="00981BF8" w:rsidP="00B86A59">
            <w:pPr>
              <w:rPr>
                <w:sz w:val="18"/>
                <w:szCs w:val="18"/>
                <w:lang w:eastAsia="sk-SK"/>
              </w:rPr>
            </w:pPr>
            <w:r>
              <w:rPr>
                <w:sz w:val="18"/>
                <w:szCs w:val="18"/>
                <w:lang w:eastAsia="sk-SK"/>
              </w:rPr>
              <w:t>EOS BVG</w:t>
            </w:r>
          </w:p>
        </w:tc>
        <w:tc>
          <w:tcPr>
            <w:tcW w:w="260" w:type="dxa"/>
            <w:tcBorders>
              <w:top w:val="nil"/>
              <w:left w:val="nil"/>
              <w:bottom w:val="nil"/>
              <w:right w:val="nil"/>
            </w:tcBorders>
            <w:shd w:val="clear" w:color="000000" w:fill="FFFFFF"/>
            <w:noWrap/>
            <w:vAlign w:val="bottom"/>
          </w:tcPr>
          <w:p w:rsidR="00981BF8" w:rsidRPr="00B86A59" w:rsidRDefault="00981BF8" w:rsidP="00B86A59">
            <w:pPr>
              <w:rPr>
                <w:sz w:val="18"/>
                <w:szCs w:val="18"/>
                <w:lang w:eastAsia="sk-SK"/>
              </w:rPr>
            </w:pPr>
          </w:p>
        </w:tc>
        <w:tc>
          <w:tcPr>
            <w:tcW w:w="960" w:type="dxa"/>
            <w:tcBorders>
              <w:top w:val="nil"/>
              <w:left w:val="nil"/>
              <w:bottom w:val="nil"/>
              <w:right w:val="nil"/>
            </w:tcBorders>
            <w:shd w:val="clear" w:color="000000" w:fill="FFFFFF"/>
            <w:noWrap/>
            <w:vAlign w:val="bottom"/>
          </w:tcPr>
          <w:p w:rsidR="00981BF8" w:rsidRPr="00B86A59" w:rsidRDefault="00981BF8" w:rsidP="00B86A59">
            <w:pPr>
              <w:jc w:val="center"/>
              <w:rPr>
                <w:sz w:val="18"/>
                <w:szCs w:val="18"/>
                <w:lang w:eastAsia="sk-SK"/>
              </w:rPr>
            </w:pPr>
            <w:r>
              <w:rPr>
                <w:sz w:val="18"/>
                <w:szCs w:val="18"/>
                <w:lang w:eastAsia="sk-SK"/>
              </w:rPr>
              <w:t>EUR</w:t>
            </w:r>
          </w:p>
        </w:tc>
        <w:tc>
          <w:tcPr>
            <w:tcW w:w="260" w:type="dxa"/>
            <w:tcBorders>
              <w:top w:val="nil"/>
              <w:left w:val="nil"/>
              <w:bottom w:val="nil"/>
              <w:right w:val="nil"/>
            </w:tcBorders>
            <w:shd w:val="clear" w:color="000000" w:fill="FFFFFF"/>
            <w:noWrap/>
            <w:vAlign w:val="bottom"/>
          </w:tcPr>
          <w:p w:rsidR="00981BF8" w:rsidRPr="004E79BF" w:rsidRDefault="00981BF8" w:rsidP="00B86A59">
            <w:pPr>
              <w:rPr>
                <w:sz w:val="18"/>
                <w:szCs w:val="18"/>
                <w:lang w:eastAsia="sk-SK"/>
              </w:rPr>
            </w:pPr>
          </w:p>
        </w:tc>
        <w:tc>
          <w:tcPr>
            <w:tcW w:w="960" w:type="dxa"/>
            <w:tcBorders>
              <w:top w:val="nil"/>
              <w:left w:val="nil"/>
              <w:bottom w:val="nil"/>
              <w:right w:val="nil"/>
            </w:tcBorders>
            <w:shd w:val="clear" w:color="000000" w:fill="FFFFFF"/>
            <w:noWrap/>
            <w:vAlign w:val="bottom"/>
          </w:tcPr>
          <w:p w:rsidR="00981BF8" w:rsidRPr="004E79BF" w:rsidRDefault="00981BF8" w:rsidP="00B86A59">
            <w:pPr>
              <w:jc w:val="center"/>
              <w:rPr>
                <w:sz w:val="18"/>
                <w:szCs w:val="18"/>
                <w:lang w:eastAsia="sk-SK"/>
              </w:rPr>
            </w:pPr>
          </w:p>
        </w:tc>
        <w:tc>
          <w:tcPr>
            <w:tcW w:w="220" w:type="dxa"/>
            <w:tcBorders>
              <w:top w:val="nil"/>
              <w:left w:val="nil"/>
              <w:bottom w:val="nil"/>
              <w:right w:val="nil"/>
            </w:tcBorders>
            <w:shd w:val="clear" w:color="auto" w:fill="FFFFFF" w:themeFill="background1"/>
            <w:noWrap/>
            <w:vAlign w:val="bottom"/>
          </w:tcPr>
          <w:p w:rsidR="00981BF8" w:rsidRPr="00E55AAB" w:rsidRDefault="00981BF8" w:rsidP="00B86A59">
            <w:pPr>
              <w:rPr>
                <w:sz w:val="18"/>
                <w:szCs w:val="18"/>
                <w:lang w:eastAsia="sk-SK"/>
              </w:rPr>
            </w:pPr>
          </w:p>
        </w:tc>
        <w:tc>
          <w:tcPr>
            <w:tcW w:w="960" w:type="dxa"/>
            <w:tcBorders>
              <w:top w:val="nil"/>
              <w:left w:val="nil"/>
              <w:bottom w:val="nil"/>
              <w:right w:val="nil"/>
            </w:tcBorders>
            <w:shd w:val="clear" w:color="auto" w:fill="FFFFFF" w:themeFill="background1"/>
            <w:noWrap/>
            <w:vAlign w:val="bottom"/>
          </w:tcPr>
          <w:p w:rsidR="00981BF8" w:rsidRPr="008B0A9D" w:rsidRDefault="00981BF8" w:rsidP="00B86A59">
            <w:pPr>
              <w:jc w:val="center"/>
              <w:rPr>
                <w:sz w:val="18"/>
                <w:szCs w:val="18"/>
                <w:lang w:eastAsia="sk-SK"/>
              </w:rPr>
            </w:pPr>
          </w:p>
        </w:tc>
        <w:tc>
          <w:tcPr>
            <w:tcW w:w="260" w:type="dxa"/>
            <w:tcBorders>
              <w:top w:val="nil"/>
              <w:left w:val="nil"/>
              <w:bottom w:val="nil"/>
              <w:right w:val="nil"/>
            </w:tcBorders>
            <w:shd w:val="clear" w:color="auto" w:fill="FFFFFF" w:themeFill="background1"/>
            <w:noWrap/>
            <w:vAlign w:val="bottom"/>
          </w:tcPr>
          <w:p w:rsidR="00981BF8" w:rsidRPr="00B86A59" w:rsidRDefault="00981BF8" w:rsidP="00B86A59">
            <w:pPr>
              <w:rPr>
                <w:sz w:val="18"/>
                <w:szCs w:val="18"/>
                <w:lang w:eastAsia="sk-SK"/>
              </w:rPr>
            </w:pPr>
          </w:p>
        </w:tc>
        <w:tc>
          <w:tcPr>
            <w:tcW w:w="1480" w:type="dxa"/>
            <w:tcBorders>
              <w:top w:val="nil"/>
              <w:left w:val="nil"/>
              <w:bottom w:val="nil"/>
              <w:right w:val="nil"/>
            </w:tcBorders>
            <w:shd w:val="clear" w:color="000000" w:fill="FFFFFF"/>
            <w:noWrap/>
            <w:vAlign w:val="bottom"/>
          </w:tcPr>
          <w:p w:rsidR="00981BF8" w:rsidRDefault="00981BF8" w:rsidP="002C4B2C">
            <w:pPr>
              <w:jc w:val="right"/>
              <w:rPr>
                <w:sz w:val="18"/>
                <w:szCs w:val="18"/>
                <w:lang w:eastAsia="sk-SK"/>
              </w:rPr>
            </w:pPr>
            <w:r>
              <w:rPr>
                <w:sz w:val="18"/>
                <w:szCs w:val="18"/>
                <w:lang w:eastAsia="sk-SK"/>
              </w:rPr>
              <w:t>30 0</w:t>
            </w:r>
            <w:r w:rsidR="002C4B2C">
              <w:rPr>
                <w:sz w:val="18"/>
                <w:szCs w:val="18"/>
                <w:lang w:eastAsia="sk-SK"/>
              </w:rPr>
              <w:t>00</w:t>
            </w:r>
          </w:p>
        </w:tc>
        <w:tc>
          <w:tcPr>
            <w:tcW w:w="360" w:type="dxa"/>
            <w:tcBorders>
              <w:top w:val="nil"/>
              <w:left w:val="nil"/>
              <w:bottom w:val="nil"/>
              <w:right w:val="nil"/>
            </w:tcBorders>
            <w:shd w:val="clear" w:color="000000" w:fill="FFFFFF"/>
            <w:noWrap/>
            <w:vAlign w:val="bottom"/>
          </w:tcPr>
          <w:p w:rsidR="00981BF8" w:rsidRPr="00B86A59" w:rsidRDefault="00981BF8" w:rsidP="00B86A59">
            <w:pPr>
              <w:jc w:val="right"/>
              <w:rPr>
                <w:sz w:val="18"/>
                <w:szCs w:val="18"/>
                <w:lang w:eastAsia="sk-SK"/>
              </w:rPr>
            </w:pPr>
          </w:p>
        </w:tc>
        <w:tc>
          <w:tcPr>
            <w:tcW w:w="1240" w:type="dxa"/>
            <w:tcBorders>
              <w:top w:val="nil"/>
              <w:left w:val="nil"/>
              <w:bottom w:val="nil"/>
              <w:right w:val="nil"/>
            </w:tcBorders>
            <w:shd w:val="clear" w:color="000000" w:fill="FFFFFF"/>
            <w:noWrap/>
            <w:vAlign w:val="bottom"/>
          </w:tcPr>
          <w:p w:rsidR="00981BF8" w:rsidRDefault="00981BF8" w:rsidP="002C4B2C">
            <w:pPr>
              <w:jc w:val="right"/>
              <w:rPr>
                <w:sz w:val="18"/>
                <w:szCs w:val="18"/>
                <w:lang w:eastAsia="sk-SK"/>
              </w:rPr>
            </w:pPr>
            <w:r>
              <w:rPr>
                <w:sz w:val="18"/>
                <w:szCs w:val="18"/>
                <w:lang w:eastAsia="sk-SK"/>
              </w:rPr>
              <w:t>30 0</w:t>
            </w:r>
            <w:r w:rsidR="002C4B2C">
              <w:rPr>
                <w:sz w:val="18"/>
                <w:szCs w:val="18"/>
                <w:lang w:eastAsia="sk-SK"/>
              </w:rPr>
              <w:t>00</w:t>
            </w:r>
          </w:p>
        </w:tc>
        <w:tc>
          <w:tcPr>
            <w:tcW w:w="320" w:type="dxa"/>
            <w:tcBorders>
              <w:top w:val="nil"/>
              <w:left w:val="nil"/>
              <w:bottom w:val="nil"/>
              <w:right w:val="nil"/>
            </w:tcBorders>
            <w:shd w:val="clear" w:color="000000" w:fill="FFFFFF"/>
            <w:noWrap/>
            <w:vAlign w:val="bottom"/>
          </w:tcPr>
          <w:p w:rsidR="00981BF8" w:rsidRPr="00B86A59" w:rsidRDefault="00981BF8" w:rsidP="00B86A59">
            <w:pPr>
              <w:jc w:val="right"/>
              <w:rPr>
                <w:sz w:val="18"/>
                <w:szCs w:val="18"/>
                <w:lang w:eastAsia="sk-SK"/>
              </w:rPr>
            </w:pPr>
          </w:p>
        </w:tc>
        <w:tc>
          <w:tcPr>
            <w:tcW w:w="950" w:type="dxa"/>
            <w:tcBorders>
              <w:top w:val="nil"/>
              <w:left w:val="nil"/>
              <w:bottom w:val="nil"/>
              <w:right w:val="nil"/>
            </w:tcBorders>
            <w:shd w:val="clear" w:color="000000" w:fill="FFFFFF"/>
            <w:noWrap/>
            <w:vAlign w:val="bottom"/>
          </w:tcPr>
          <w:p w:rsidR="00981BF8" w:rsidRPr="00B86A59" w:rsidRDefault="00981BF8" w:rsidP="00FA0776">
            <w:pPr>
              <w:jc w:val="right"/>
              <w:rPr>
                <w:sz w:val="18"/>
                <w:szCs w:val="18"/>
                <w:lang w:eastAsia="sk-SK"/>
              </w:rPr>
            </w:pPr>
            <w:r>
              <w:rPr>
                <w:sz w:val="18"/>
                <w:szCs w:val="18"/>
                <w:lang w:eastAsia="sk-SK"/>
              </w:rPr>
              <w:t>30 0</w:t>
            </w:r>
            <w:r w:rsidR="00FA0776">
              <w:rPr>
                <w:sz w:val="18"/>
                <w:szCs w:val="18"/>
                <w:lang w:eastAsia="sk-SK"/>
              </w:rPr>
              <w:t>00</w:t>
            </w:r>
          </w:p>
        </w:tc>
      </w:tr>
      <w:tr w:rsidR="002C4B2C" w:rsidRPr="00B86A59" w:rsidTr="002C4B2C">
        <w:trPr>
          <w:trHeight w:val="264"/>
        </w:trPr>
        <w:tc>
          <w:tcPr>
            <w:tcW w:w="3819" w:type="dxa"/>
            <w:gridSpan w:val="5"/>
            <w:tcBorders>
              <w:top w:val="nil"/>
              <w:left w:val="nil"/>
              <w:bottom w:val="nil"/>
              <w:right w:val="nil"/>
            </w:tcBorders>
            <w:shd w:val="clear" w:color="000000" w:fill="FFFFFF"/>
            <w:noWrap/>
            <w:vAlign w:val="bottom"/>
          </w:tcPr>
          <w:p w:rsidR="002C4B2C" w:rsidRPr="002C4B2C" w:rsidRDefault="002C4B2C" w:rsidP="002C4B2C">
            <w:pPr>
              <w:rPr>
                <w:sz w:val="18"/>
                <w:szCs w:val="18"/>
                <w:lang w:eastAsia="sk-SK"/>
              </w:rPr>
            </w:pPr>
            <w:r w:rsidRPr="002C4B2C">
              <w:rPr>
                <w:sz w:val="18"/>
                <w:szCs w:val="18"/>
              </w:rPr>
              <w:t>Úroky z krátkodobých pôžičiek</w:t>
            </w:r>
          </w:p>
        </w:tc>
        <w:tc>
          <w:tcPr>
            <w:tcW w:w="220" w:type="dxa"/>
            <w:tcBorders>
              <w:top w:val="nil"/>
              <w:left w:val="nil"/>
              <w:bottom w:val="nil"/>
              <w:right w:val="nil"/>
            </w:tcBorders>
            <w:shd w:val="clear" w:color="auto" w:fill="FFFFFF" w:themeFill="background1"/>
            <w:noWrap/>
            <w:vAlign w:val="bottom"/>
          </w:tcPr>
          <w:p w:rsidR="002C4B2C" w:rsidRPr="00E55AAB" w:rsidRDefault="002C4B2C" w:rsidP="00B86A59">
            <w:pPr>
              <w:rPr>
                <w:sz w:val="18"/>
                <w:szCs w:val="18"/>
                <w:lang w:eastAsia="sk-SK"/>
              </w:rPr>
            </w:pPr>
          </w:p>
        </w:tc>
        <w:tc>
          <w:tcPr>
            <w:tcW w:w="960" w:type="dxa"/>
            <w:tcBorders>
              <w:top w:val="nil"/>
              <w:left w:val="nil"/>
              <w:bottom w:val="nil"/>
              <w:right w:val="nil"/>
            </w:tcBorders>
            <w:shd w:val="clear" w:color="auto" w:fill="FFFFFF" w:themeFill="background1"/>
            <w:noWrap/>
            <w:vAlign w:val="bottom"/>
          </w:tcPr>
          <w:p w:rsidR="002C4B2C" w:rsidRPr="008B0A9D" w:rsidRDefault="002C4B2C" w:rsidP="00B86A59">
            <w:pPr>
              <w:jc w:val="center"/>
              <w:rPr>
                <w:sz w:val="18"/>
                <w:szCs w:val="18"/>
                <w:lang w:eastAsia="sk-SK"/>
              </w:rPr>
            </w:pPr>
          </w:p>
        </w:tc>
        <w:tc>
          <w:tcPr>
            <w:tcW w:w="260" w:type="dxa"/>
            <w:tcBorders>
              <w:top w:val="nil"/>
              <w:left w:val="nil"/>
              <w:bottom w:val="nil"/>
              <w:right w:val="nil"/>
            </w:tcBorders>
            <w:shd w:val="clear" w:color="auto" w:fill="FFFFFF" w:themeFill="background1"/>
            <w:noWrap/>
            <w:vAlign w:val="bottom"/>
          </w:tcPr>
          <w:p w:rsidR="002C4B2C" w:rsidRPr="00B86A59" w:rsidRDefault="002C4B2C" w:rsidP="00B86A59">
            <w:pPr>
              <w:rPr>
                <w:sz w:val="18"/>
                <w:szCs w:val="18"/>
                <w:lang w:eastAsia="sk-SK"/>
              </w:rPr>
            </w:pPr>
          </w:p>
        </w:tc>
        <w:tc>
          <w:tcPr>
            <w:tcW w:w="1480" w:type="dxa"/>
            <w:tcBorders>
              <w:top w:val="nil"/>
              <w:left w:val="nil"/>
              <w:bottom w:val="nil"/>
              <w:right w:val="nil"/>
            </w:tcBorders>
            <w:shd w:val="clear" w:color="000000" w:fill="FFFFFF"/>
            <w:noWrap/>
            <w:vAlign w:val="bottom"/>
          </w:tcPr>
          <w:p w:rsidR="002C4B2C" w:rsidRDefault="002C4B2C" w:rsidP="002C4B2C">
            <w:pPr>
              <w:jc w:val="right"/>
              <w:rPr>
                <w:sz w:val="18"/>
                <w:szCs w:val="18"/>
                <w:lang w:eastAsia="sk-SK"/>
              </w:rPr>
            </w:pPr>
            <w:r>
              <w:rPr>
                <w:sz w:val="18"/>
                <w:szCs w:val="18"/>
                <w:lang w:eastAsia="sk-SK"/>
              </w:rPr>
              <w:t>9 155</w:t>
            </w:r>
          </w:p>
        </w:tc>
        <w:tc>
          <w:tcPr>
            <w:tcW w:w="360" w:type="dxa"/>
            <w:tcBorders>
              <w:top w:val="nil"/>
              <w:left w:val="nil"/>
              <w:bottom w:val="nil"/>
              <w:right w:val="nil"/>
            </w:tcBorders>
            <w:shd w:val="clear" w:color="000000" w:fill="FFFFFF"/>
            <w:noWrap/>
            <w:vAlign w:val="bottom"/>
          </w:tcPr>
          <w:p w:rsidR="002C4B2C" w:rsidRPr="00B86A59" w:rsidRDefault="002C4B2C" w:rsidP="00B86A59">
            <w:pPr>
              <w:jc w:val="right"/>
              <w:rPr>
                <w:sz w:val="18"/>
                <w:szCs w:val="18"/>
                <w:lang w:eastAsia="sk-SK"/>
              </w:rPr>
            </w:pPr>
          </w:p>
        </w:tc>
        <w:tc>
          <w:tcPr>
            <w:tcW w:w="1240" w:type="dxa"/>
            <w:tcBorders>
              <w:top w:val="nil"/>
              <w:left w:val="nil"/>
              <w:bottom w:val="nil"/>
              <w:right w:val="nil"/>
            </w:tcBorders>
            <w:shd w:val="clear" w:color="000000" w:fill="FFFFFF"/>
            <w:noWrap/>
            <w:vAlign w:val="bottom"/>
          </w:tcPr>
          <w:p w:rsidR="002C4B2C" w:rsidRDefault="002C4B2C" w:rsidP="00FC0E06">
            <w:pPr>
              <w:jc w:val="right"/>
              <w:rPr>
                <w:sz w:val="18"/>
                <w:szCs w:val="18"/>
                <w:lang w:eastAsia="sk-SK"/>
              </w:rPr>
            </w:pPr>
            <w:r>
              <w:rPr>
                <w:sz w:val="18"/>
                <w:szCs w:val="18"/>
                <w:lang w:eastAsia="sk-SK"/>
              </w:rPr>
              <w:t>9 155</w:t>
            </w:r>
          </w:p>
        </w:tc>
        <w:tc>
          <w:tcPr>
            <w:tcW w:w="320" w:type="dxa"/>
            <w:tcBorders>
              <w:top w:val="nil"/>
              <w:left w:val="nil"/>
              <w:bottom w:val="nil"/>
              <w:right w:val="nil"/>
            </w:tcBorders>
            <w:shd w:val="clear" w:color="000000" w:fill="FFFFFF"/>
            <w:noWrap/>
            <w:vAlign w:val="bottom"/>
          </w:tcPr>
          <w:p w:rsidR="002C4B2C" w:rsidRPr="00B86A59" w:rsidRDefault="002C4B2C" w:rsidP="00B86A59">
            <w:pPr>
              <w:jc w:val="right"/>
              <w:rPr>
                <w:sz w:val="18"/>
                <w:szCs w:val="18"/>
                <w:lang w:eastAsia="sk-SK"/>
              </w:rPr>
            </w:pPr>
          </w:p>
        </w:tc>
        <w:tc>
          <w:tcPr>
            <w:tcW w:w="950" w:type="dxa"/>
            <w:tcBorders>
              <w:top w:val="nil"/>
              <w:left w:val="nil"/>
              <w:bottom w:val="nil"/>
              <w:right w:val="nil"/>
            </w:tcBorders>
            <w:shd w:val="clear" w:color="000000" w:fill="FFFFFF"/>
            <w:noWrap/>
            <w:vAlign w:val="bottom"/>
          </w:tcPr>
          <w:p w:rsidR="00FA0776" w:rsidRPr="00B86A59" w:rsidRDefault="00FA0776" w:rsidP="00FA0776">
            <w:pPr>
              <w:jc w:val="right"/>
              <w:rPr>
                <w:sz w:val="18"/>
                <w:szCs w:val="18"/>
                <w:lang w:eastAsia="sk-SK"/>
              </w:rPr>
            </w:pPr>
            <w:r>
              <w:rPr>
                <w:sz w:val="18"/>
                <w:szCs w:val="18"/>
                <w:lang w:eastAsia="sk-SK"/>
              </w:rPr>
              <w:t>11 068</w:t>
            </w:r>
          </w:p>
        </w:tc>
      </w:tr>
      <w:tr w:rsidR="007F3217" w:rsidRPr="00B86A59" w:rsidTr="007F3217">
        <w:trPr>
          <w:trHeight w:val="263"/>
        </w:trPr>
        <w:tc>
          <w:tcPr>
            <w:tcW w:w="2599" w:type="dxa"/>
            <w:gridSpan w:val="3"/>
            <w:tcBorders>
              <w:top w:val="nil"/>
              <w:left w:val="nil"/>
              <w:bottom w:val="nil"/>
              <w:right w:val="nil"/>
            </w:tcBorders>
            <w:shd w:val="clear" w:color="000000" w:fill="FFFFFF"/>
            <w:vAlign w:val="bottom"/>
            <w:hideMark/>
          </w:tcPr>
          <w:p w:rsidR="007F3217" w:rsidRPr="00B86A59" w:rsidRDefault="007F3217" w:rsidP="007F3217">
            <w:pPr>
              <w:rPr>
                <w:b/>
                <w:bCs/>
                <w:color w:val="000000"/>
                <w:sz w:val="18"/>
                <w:szCs w:val="18"/>
                <w:lang w:eastAsia="sk-SK"/>
              </w:rPr>
            </w:pPr>
            <w:r>
              <w:rPr>
                <w:b/>
                <w:bCs/>
                <w:color w:val="000000"/>
                <w:sz w:val="18"/>
                <w:szCs w:val="18"/>
                <w:lang w:eastAsia="sk-SK"/>
              </w:rPr>
              <w:t>Krátkodobé pôžičky spolu</w:t>
            </w:r>
          </w:p>
        </w:tc>
        <w:tc>
          <w:tcPr>
            <w:tcW w:w="26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7F3217" w:rsidRPr="00B86A59" w:rsidRDefault="007F3217"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7F3217" w:rsidRPr="00B86A59" w:rsidRDefault="007F3217"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vAlign w:val="bottom"/>
            <w:hideMark/>
          </w:tcPr>
          <w:p w:rsidR="007F3217" w:rsidRPr="00B86A59" w:rsidRDefault="007F3217" w:rsidP="00FC0E06">
            <w:pPr>
              <w:jc w:val="right"/>
              <w:rPr>
                <w:b/>
                <w:bCs/>
                <w:sz w:val="18"/>
                <w:szCs w:val="18"/>
                <w:lang w:eastAsia="sk-SK"/>
              </w:rPr>
            </w:pPr>
            <w:r>
              <w:rPr>
                <w:b/>
                <w:bCs/>
                <w:sz w:val="18"/>
                <w:szCs w:val="18"/>
                <w:lang w:eastAsia="sk-SK"/>
              </w:rPr>
              <w:t>22 470 728</w:t>
            </w:r>
          </w:p>
        </w:tc>
        <w:tc>
          <w:tcPr>
            <w:tcW w:w="360" w:type="dxa"/>
            <w:tcBorders>
              <w:top w:val="nil"/>
              <w:left w:val="nil"/>
              <w:bottom w:val="nil"/>
              <w:right w:val="nil"/>
            </w:tcBorders>
            <w:shd w:val="clear" w:color="000000" w:fill="FFFFFF"/>
            <w:noWrap/>
            <w:vAlign w:val="bottom"/>
            <w:hideMark/>
          </w:tcPr>
          <w:p w:rsidR="007F3217" w:rsidRPr="00B86A59" w:rsidRDefault="007F3217" w:rsidP="00B86A59">
            <w:pPr>
              <w:jc w:val="right"/>
              <w:rPr>
                <w:b/>
                <w:bCs/>
                <w:sz w:val="18"/>
                <w:szCs w:val="18"/>
                <w:lang w:eastAsia="sk-SK"/>
              </w:rPr>
            </w:pPr>
            <w:r w:rsidRPr="00B86A59">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7F3217" w:rsidRPr="00B86A59" w:rsidRDefault="007F3217" w:rsidP="00B86A59">
            <w:pPr>
              <w:jc w:val="right"/>
              <w:rPr>
                <w:b/>
                <w:bCs/>
                <w:sz w:val="18"/>
                <w:szCs w:val="18"/>
                <w:lang w:eastAsia="sk-SK"/>
              </w:rPr>
            </w:pPr>
            <w:r>
              <w:rPr>
                <w:b/>
                <w:bCs/>
                <w:sz w:val="18"/>
                <w:szCs w:val="18"/>
                <w:lang w:eastAsia="sk-SK"/>
              </w:rPr>
              <w:t>22 470 728</w:t>
            </w:r>
          </w:p>
        </w:tc>
        <w:tc>
          <w:tcPr>
            <w:tcW w:w="320" w:type="dxa"/>
            <w:tcBorders>
              <w:top w:val="nil"/>
              <w:left w:val="nil"/>
              <w:bottom w:val="nil"/>
              <w:right w:val="nil"/>
            </w:tcBorders>
            <w:shd w:val="clear" w:color="000000" w:fill="FFFFFF"/>
            <w:noWrap/>
            <w:vAlign w:val="bottom"/>
            <w:hideMark/>
          </w:tcPr>
          <w:p w:rsidR="007F3217" w:rsidRPr="00B86A59" w:rsidRDefault="007F3217" w:rsidP="00B86A59">
            <w:pPr>
              <w:jc w:val="right"/>
              <w:rPr>
                <w:b/>
                <w:bCs/>
                <w:sz w:val="18"/>
                <w:szCs w:val="18"/>
                <w:lang w:eastAsia="sk-SK"/>
              </w:rPr>
            </w:pPr>
            <w:r w:rsidRPr="00B86A59">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bottom"/>
            <w:hideMark/>
          </w:tcPr>
          <w:p w:rsidR="007F3217" w:rsidRPr="00B86A59" w:rsidRDefault="007F3217" w:rsidP="00010CB0">
            <w:pPr>
              <w:jc w:val="right"/>
              <w:rPr>
                <w:b/>
                <w:bCs/>
                <w:sz w:val="18"/>
                <w:szCs w:val="18"/>
                <w:lang w:eastAsia="sk-SK"/>
              </w:rPr>
            </w:pPr>
            <w:r>
              <w:rPr>
                <w:b/>
                <w:bCs/>
                <w:sz w:val="18"/>
                <w:szCs w:val="18"/>
                <w:lang w:eastAsia="sk-SK"/>
              </w:rPr>
              <w:t>19 859 518</w:t>
            </w:r>
          </w:p>
        </w:tc>
      </w:tr>
      <w:tr w:rsidR="00B86A59" w:rsidRPr="00B86A59" w:rsidTr="002C4B2C">
        <w:trPr>
          <w:trHeight w:val="276"/>
        </w:trPr>
        <w:tc>
          <w:tcPr>
            <w:tcW w:w="1379"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960" w:type="dxa"/>
            <w:tcBorders>
              <w:top w:val="nil"/>
              <w:left w:val="nil"/>
              <w:bottom w:val="nil"/>
              <w:right w:val="nil"/>
            </w:tcBorders>
            <w:shd w:val="clear" w:color="000000" w:fill="FFFFFF"/>
            <w:vAlign w:val="bottom"/>
            <w:hideMark/>
          </w:tcPr>
          <w:p w:rsidR="00B86A59" w:rsidRPr="00B86A59" w:rsidRDefault="00B86A59" w:rsidP="00B86A59">
            <w:pPr>
              <w:jc w:val="cente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r>
    </w:tbl>
    <w:p w:rsidR="00F4749B" w:rsidRDefault="00F4749B" w:rsidP="00621C5A">
      <w:pPr>
        <w:pStyle w:val="Zkladntext"/>
        <w:rPr>
          <w:szCs w:val="18"/>
        </w:rPr>
      </w:pPr>
    </w:p>
    <w:p w:rsidR="00621C5A" w:rsidRPr="00B50225" w:rsidRDefault="00621C5A" w:rsidP="00621C5A">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bookmarkStart w:id="89" w:name="_MON_1501418949"/>
    <w:bookmarkEnd w:id="89"/>
    <w:p w:rsidR="00621C5A" w:rsidRDefault="00FC0E06" w:rsidP="00621C5A">
      <w:pPr>
        <w:pStyle w:val="Zkladntext"/>
        <w:rPr>
          <w:szCs w:val="18"/>
        </w:rPr>
      </w:pPr>
      <w:r>
        <w:rPr>
          <w:szCs w:val="18"/>
        </w:rPr>
        <w:object w:dxaOrig="9054" w:dyaOrig="2023">
          <v:shape id="_x0000_i1040" type="#_x0000_t75" style="width:436.5pt;height:102pt" o:ole="">
            <v:imagedata r:id="rId41" o:title=""/>
          </v:shape>
          <o:OLEObject Type="Embed" ProgID="Excel.Sheet.12" ShapeID="_x0000_i1040" DrawAspect="Content" ObjectID="_1584883172" r:id="rId42"/>
        </w:object>
      </w:r>
    </w:p>
    <w:p w:rsidR="00BE197F" w:rsidRDefault="00DF616D" w:rsidP="00D630B9">
      <w:pPr>
        <w:pStyle w:val="Zkladntext"/>
      </w:pPr>
      <w:r>
        <w:rPr>
          <w:szCs w:val="18"/>
        </w:rPr>
        <w:t xml:space="preserve"> </w:t>
      </w:r>
    </w:p>
    <w:p w:rsidR="00DF6CAD" w:rsidRDefault="00DF6CAD" w:rsidP="00E231BA">
      <w:pPr>
        <w:pStyle w:val="Nadpis1"/>
        <w:tabs>
          <w:tab w:val="num" w:pos="360"/>
        </w:tabs>
        <w:spacing w:before="120" w:after="60"/>
        <w:ind w:left="360"/>
      </w:pPr>
      <w:bookmarkStart w:id="90" w:name="_MON_1394289551"/>
      <w:bookmarkStart w:id="91" w:name="_MON_1394289577"/>
      <w:bookmarkEnd w:id="90"/>
      <w:bookmarkEnd w:id="91"/>
      <w:r>
        <w:t>informácie o výnosoch</w:t>
      </w:r>
    </w:p>
    <w:p w:rsidR="00DF6CAD" w:rsidRDefault="00DF6CAD" w:rsidP="00E231BA">
      <w:pPr>
        <w:pStyle w:val="Nadpis2"/>
        <w:numPr>
          <w:ilvl w:val="0"/>
          <w:numId w:val="0"/>
        </w:numPr>
      </w:pPr>
      <w:bookmarkStart w:id="92" w:name="_Toc530739914"/>
    </w:p>
    <w:p w:rsidR="00DF6CAD" w:rsidRPr="003F3AAE" w:rsidRDefault="00DF6CAD" w:rsidP="00294BAE">
      <w:pPr>
        <w:pStyle w:val="Nadpis2"/>
        <w:numPr>
          <w:ilvl w:val="0"/>
          <w:numId w:val="27"/>
        </w:numPr>
      </w:pPr>
      <w:r w:rsidRPr="003F3AAE">
        <w:t xml:space="preserve">Tržby za vlastné výkony </w:t>
      </w:r>
      <w:bookmarkEnd w:id="92"/>
    </w:p>
    <w:p w:rsidR="00DF6CAD" w:rsidRDefault="00DF6CAD" w:rsidP="00E231BA">
      <w:pPr>
        <w:pStyle w:val="Zkladntext"/>
      </w:pPr>
    </w:p>
    <w:p w:rsidR="00D83527" w:rsidRDefault="00E40A51" w:rsidP="003F3AAE">
      <w:pPr>
        <w:pStyle w:val="Zkladntext"/>
        <w:ind w:left="360"/>
      </w:pPr>
      <w:r>
        <w:rPr>
          <w:szCs w:val="18"/>
        </w:rPr>
        <w:t xml:space="preserve">Tržby za vlastné výkony </w:t>
      </w:r>
      <w:r w:rsidR="00D83527" w:rsidRPr="00D06026">
        <w:rPr>
          <w:szCs w:val="18"/>
        </w:rPr>
        <w:t xml:space="preserve">podľa jednotlivých segmentov, t. j. podľa typov výrobkov a služieb, sú </w:t>
      </w:r>
      <w:r w:rsidR="00D83527">
        <w:rPr>
          <w:szCs w:val="18"/>
        </w:rPr>
        <w:t>uvedené v nasledujúcom prehľade</w:t>
      </w:r>
      <w:r w:rsidR="00DF6CAD">
        <w:t>:</w:t>
      </w:r>
      <w:r w:rsidR="000D7A9D">
        <w:t xml:space="preserve"> </w:t>
      </w:r>
    </w:p>
    <w:p w:rsidR="00D83527" w:rsidRDefault="00D83527" w:rsidP="003F3AAE">
      <w:pPr>
        <w:pStyle w:val="Zkladntext"/>
        <w:ind w:left="360"/>
      </w:pPr>
    </w:p>
    <w:p w:rsidR="00D83527" w:rsidRDefault="00D83527" w:rsidP="003F3AAE">
      <w:pPr>
        <w:pStyle w:val="Zkladntext"/>
        <w:ind w:left="360"/>
      </w:pPr>
    </w:p>
    <w:bookmarkStart w:id="93" w:name="_MON_1500447348"/>
    <w:bookmarkEnd w:id="93"/>
    <w:p w:rsidR="00B86A59" w:rsidRDefault="00146653" w:rsidP="00B86A59">
      <w:pPr>
        <w:pStyle w:val="Zkladntext"/>
        <w:ind w:left="360"/>
      </w:pPr>
      <w:r w:rsidRPr="00302042">
        <w:rPr>
          <w:szCs w:val="18"/>
        </w:rPr>
        <w:object w:dxaOrig="8846" w:dyaOrig="2749">
          <v:shape id="_x0000_i1041" type="#_x0000_t75" style="width:441.75pt;height:136.5pt" o:ole="">
            <v:imagedata r:id="rId43" o:title=""/>
          </v:shape>
          <o:OLEObject Type="Embed" ProgID="Excel.Sheet.12" ShapeID="_x0000_i1041" DrawAspect="Content" ObjectID="_1584883173" r:id="rId44"/>
        </w:object>
      </w:r>
      <w:bookmarkStart w:id="94" w:name="_MON_1394353793"/>
      <w:bookmarkStart w:id="95" w:name="_MON_1394353832"/>
      <w:bookmarkStart w:id="96" w:name="_MON_1394353734"/>
      <w:bookmarkStart w:id="97" w:name="_Toc530739916"/>
      <w:bookmarkEnd w:id="94"/>
      <w:bookmarkEnd w:id="95"/>
      <w:bookmarkEnd w:id="96"/>
    </w:p>
    <w:bookmarkEnd w:id="97"/>
    <w:p w:rsidR="00DF6CAD" w:rsidRPr="00025858" w:rsidRDefault="00E40A51" w:rsidP="00B86A59">
      <w:pPr>
        <w:pStyle w:val="Nadpis2"/>
        <w:numPr>
          <w:ilvl w:val="0"/>
          <w:numId w:val="27"/>
        </w:numPr>
      </w:pPr>
      <w:r>
        <w:t>Výnosy z hospodárskej činnosti a</w:t>
      </w:r>
      <w:r w:rsidR="00DF6CAD" w:rsidRPr="00025858">
        <w:t xml:space="preserve"> finančnej činnosti </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w:t>
      </w:r>
      <w:r w:rsidR="00E40A51">
        <w:t>z hospodárskej činnosti a</w:t>
      </w:r>
      <w:r w:rsidRPr="00025858">
        <w:t xml:space="preserve"> finančnej činnosti je uvedený v nasledujúcom prehľade: </w:t>
      </w:r>
      <w:r w:rsidR="006A0F67">
        <w:t xml:space="preserve"> </w:t>
      </w:r>
    </w:p>
    <w:p w:rsidR="00DF6CAD" w:rsidRPr="00025858" w:rsidRDefault="00DF6CAD" w:rsidP="00E231BA">
      <w:pPr>
        <w:pStyle w:val="Zkladntext"/>
      </w:pPr>
    </w:p>
    <w:bookmarkStart w:id="98" w:name="_MON_1394354804"/>
    <w:bookmarkStart w:id="99" w:name="_MON_1394354933"/>
    <w:bookmarkEnd w:id="98"/>
    <w:bookmarkEnd w:id="99"/>
    <w:bookmarkStart w:id="100" w:name="_MON_1394354758"/>
    <w:bookmarkEnd w:id="100"/>
    <w:p w:rsidR="00DF6CAD" w:rsidRDefault="00581231" w:rsidP="00E231BA">
      <w:pPr>
        <w:pStyle w:val="Zkladntext"/>
      </w:pPr>
      <w:r w:rsidRPr="00C22B63">
        <w:object w:dxaOrig="9021" w:dyaOrig="4103">
          <v:shape id="_x0000_i1042" type="#_x0000_t75" style="width:423.75pt;height:223.5pt" o:ole="" o:preferrelative="f">
            <v:imagedata r:id="rId45" o:title=""/>
            <o:lock v:ext="edit" aspectratio="f"/>
          </v:shape>
          <o:OLEObject Type="Embed" ProgID="Excel.Sheet.12" ShapeID="_x0000_i1042" DrawAspect="Content" ObjectID="_1584883174" r:id="rId46"/>
        </w:object>
      </w:r>
    </w:p>
    <w:p w:rsidR="00AE7220" w:rsidRDefault="00AE7220">
      <w:pPr>
        <w:rPr>
          <w:sz w:val="18"/>
        </w:rPr>
      </w:pPr>
      <w:r>
        <w:rPr>
          <w:sz w:val="18"/>
        </w:rPr>
        <w:br w:type="page"/>
      </w:r>
    </w:p>
    <w:p w:rsidR="00DF6CAD" w:rsidRDefault="00DF6CAD" w:rsidP="001A7CD7">
      <w:pPr>
        <w:ind w:left="426"/>
        <w:jc w:val="both"/>
        <w:rPr>
          <w:sz w:val="18"/>
        </w:rPr>
      </w:pPr>
    </w:p>
    <w:p w:rsidR="00DF6CAD" w:rsidRPr="00E55AAB" w:rsidRDefault="00892E55" w:rsidP="005C50FC">
      <w:pPr>
        <w:pStyle w:val="Nadpis2"/>
      </w:pPr>
      <w:r w:rsidRPr="00E55AAB">
        <w:t>Č</w:t>
      </w:r>
      <w:r w:rsidR="00DF6CAD" w:rsidRPr="00E55AAB">
        <w:t xml:space="preserve">istý obrat </w:t>
      </w:r>
    </w:p>
    <w:p w:rsidR="009B029D" w:rsidRPr="009B029D" w:rsidRDefault="009B029D" w:rsidP="009B029D"/>
    <w:p w:rsidR="00AE7220" w:rsidRDefault="00AE7220" w:rsidP="00AE722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DF6CAD" w:rsidRDefault="00DF6CAD" w:rsidP="005C50FC">
      <w:pPr>
        <w:pStyle w:val="Zkladntext"/>
      </w:pPr>
    </w:p>
    <w:bookmarkStart w:id="101" w:name="_MON_1500382872"/>
    <w:bookmarkEnd w:id="101"/>
    <w:p w:rsidR="00AE7220" w:rsidRDefault="00581231" w:rsidP="005C50FC">
      <w:pPr>
        <w:pStyle w:val="Zkladntext"/>
      </w:pPr>
      <w:r w:rsidRPr="00C83AA2">
        <w:rPr>
          <w:szCs w:val="18"/>
        </w:rPr>
        <w:object w:dxaOrig="8240" w:dyaOrig="9305">
          <v:shape id="_x0000_i1043" type="#_x0000_t75" style="width:411.75pt;height:465.75pt" o:ole="">
            <v:imagedata r:id="rId47" o:title=""/>
          </v:shape>
          <o:OLEObject Type="Embed" ProgID="Excel.Sheet.12" ShapeID="_x0000_i1043" DrawAspect="Content" ObjectID="_1584883175" r:id="rId48"/>
        </w:object>
      </w:r>
    </w:p>
    <w:p w:rsidR="00EE1B72" w:rsidRDefault="00EE1B72" w:rsidP="00D630B9">
      <w:pPr>
        <w:pStyle w:val="Nadpis1"/>
        <w:numPr>
          <w:ilvl w:val="0"/>
          <w:numId w:val="0"/>
        </w:numPr>
        <w:spacing w:before="120" w:after="60"/>
        <w:ind w:left="360"/>
      </w:pPr>
    </w:p>
    <w:p w:rsidR="000A6160" w:rsidRDefault="00CE170A">
      <w:pPr>
        <w:pStyle w:val="Nadpis1"/>
        <w:tabs>
          <w:tab w:val="num" w:pos="360"/>
        </w:tabs>
        <w:spacing w:before="120" w:after="60"/>
        <w:ind w:left="360"/>
      </w:pPr>
      <w:r w:rsidRPr="00EE1B72">
        <w:br w:type="page"/>
      </w:r>
      <w:r w:rsidR="00DF6CAD">
        <w:t>Informácie o nákladoch</w:t>
      </w:r>
    </w:p>
    <w:p w:rsidR="00DF6CAD" w:rsidRDefault="00DF6CAD" w:rsidP="0000290B">
      <w:pPr>
        <w:pStyle w:val="Zkladntext"/>
      </w:pPr>
    </w:p>
    <w:p w:rsidR="00DF6CAD" w:rsidRDefault="00DF6CAD" w:rsidP="00217B7E">
      <w:pPr>
        <w:pStyle w:val="Nadpis2"/>
        <w:numPr>
          <w:ilvl w:val="0"/>
          <w:numId w:val="26"/>
        </w:numPr>
      </w:pPr>
      <w:r>
        <w:t>Náklady na poskytnuté služby, ostatné náklady na hospodársku činnosť</w:t>
      </w:r>
      <w:r w:rsidR="001D34E0">
        <w:t xml:space="preserve"> a</w:t>
      </w:r>
      <w:r>
        <w:t xml:space="preserve"> finančné </w:t>
      </w:r>
      <w:r w:rsidR="001D34E0">
        <w:t>náklady</w:t>
      </w:r>
    </w:p>
    <w:p w:rsidR="001D34E0" w:rsidRDefault="00DF6CAD" w:rsidP="001D34E0">
      <w:pPr>
        <w:pStyle w:val="Zkladntext"/>
      </w:pPr>
      <w:r w:rsidRPr="00BF5606">
        <w:t>Prehľad o nákladoch na poskytnuté služby</w:t>
      </w:r>
      <w:r>
        <w:t>, ostatných n</w:t>
      </w:r>
      <w:r w:rsidR="001D34E0">
        <w:t>ákladoch na hospodársku činnosť a</w:t>
      </w:r>
      <w:r>
        <w:t xml:space="preserve"> </w:t>
      </w:r>
      <w:r w:rsidR="001D34E0">
        <w:t xml:space="preserve">finančných </w:t>
      </w:r>
      <w:r w:rsidR="00106C3C">
        <w:t>nákladoch</w:t>
      </w:r>
      <w:r w:rsidR="001D34E0">
        <w:t>:</w:t>
      </w:r>
      <w:bookmarkStart w:id="102" w:name="_MON_1394367396"/>
      <w:bookmarkStart w:id="103" w:name="_MON_1394367405"/>
      <w:bookmarkStart w:id="104" w:name="_MON_1394367428"/>
      <w:bookmarkStart w:id="105" w:name="_MON_1394367477"/>
      <w:bookmarkStart w:id="106" w:name="_MON_1394356275"/>
      <w:bookmarkStart w:id="107" w:name="_MON_1394359666"/>
      <w:bookmarkStart w:id="108" w:name="_MON_1394367376"/>
      <w:bookmarkEnd w:id="102"/>
      <w:bookmarkEnd w:id="103"/>
      <w:bookmarkEnd w:id="104"/>
      <w:bookmarkEnd w:id="105"/>
      <w:bookmarkEnd w:id="106"/>
      <w:bookmarkEnd w:id="107"/>
      <w:bookmarkEnd w:id="108"/>
    </w:p>
    <w:p w:rsidR="001D34E0" w:rsidRDefault="001D34E0" w:rsidP="001D34E0">
      <w:pPr>
        <w:pStyle w:val="Zkladntext"/>
      </w:pPr>
    </w:p>
    <w:bookmarkStart w:id="109" w:name="_MON_1394367385"/>
    <w:bookmarkEnd w:id="109"/>
    <w:p w:rsidR="00A7593A" w:rsidRDefault="00AD204F" w:rsidP="001D34E0">
      <w:pPr>
        <w:pStyle w:val="Zkladntext"/>
      </w:pPr>
      <w:r>
        <w:object w:dxaOrig="8782" w:dyaOrig="10342">
          <v:shape id="_x0000_i1044" type="#_x0000_t75" style="width:436.5pt;height:568.5pt" o:ole="" o:preferrelative="f">
            <v:imagedata r:id="rId49" o:title=""/>
            <o:lock v:ext="edit" aspectratio="f"/>
          </v:shape>
          <o:OLEObject Type="Embed" ProgID="Excel.Sheet.12" ShapeID="_x0000_i1044" DrawAspect="Content" ObjectID="_1584883176" r:id="rId50"/>
        </w:object>
      </w:r>
    </w:p>
    <w:p w:rsidR="00A7593A" w:rsidRPr="00AE62D9" w:rsidRDefault="00A7593A" w:rsidP="00D630B9">
      <w:pPr>
        <w:pStyle w:val="Nadpis2"/>
        <w:numPr>
          <w:ilvl w:val="0"/>
          <w:numId w:val="26"/>
        </w:numPr>
      </w:pPr>
      <w:r w:rsidRPr="00F86F78">
        <w:rPr>
          <w:szCs w:val="18"/>
        </w:rPr>
        <w:t>Osobné náklady</w:t>
      </w:r>
    </w:p>
    <w:bookmarkStart w:id="110" w:name="_MON_1500379734"/>
    <w:bookmarkEnd w:id="110"/>
    <w:p w:rsidR="00DF6CAD" w:rsidRDefault="00AB5DB7" w:rsidP="00C7408E">
      <w:pPr>
        <w:pStyle w:val="Zkladntext"/>
        <w:ind w:left="0"/>
      </w:pPr>
      <w:r>
        <w:rPr>
          <w:szCs w:val="18"/>
        </w:rPr>
        <w:object w:dxaOrig="8952" w:dyaOrig="2013">
          <v:shape id="_x0000_i1045" type="#_x0000_t75" style="width:436.5pt;height:100.5pt" o:ole="">
            <v:imagedata r:id="rId51" o:title=""/>
          </v:shape>
          <o:OLEObject Type="Embed" ProgID="Excel.Sheet.12" ShapeID="_x0000_i1045" DrawAspect="Content" ObjectID="_1584883177" r:id="rId52"/>
        </w:object>
      </w:r>
    </w:p>
    <w:p w:rsidR="000A6160" w:rsidRPr="00F73654" w:rsidRDefault="00DF6CAD" w:rsidP="00D630B9">
      <w:pPr>
        <w:pStyle w:val="Nadpis1"/>
        <w:tabs>
          <w:tab w:val="clear" w:pos="630"/>
          <w:tab w:val="num" w:pos="360"/>
        </w:tabs>
        <w:spacing w:before="120" w:after="60"/>
        <w:ind w:left="360"/>
      </w:pPr>
      <w:r w:rsidRPr="00F73654">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111" w:name="_MON_1394360688"/>
      <w:bookmarkEnd w:id="111"/>
    </w:p>
    <w:bookmarkStart w:id="112" w:name="_MON_1394359877"/>
    <w:bookmarkEnd w:id="112"/>
    <w:p w:rsidR="00804A02" w:rsidRDefault="005708D3" w:rsidP="00F66D36">
      <w:pPr>
        <w:pStyle w:val="Zkladntext"/>
        <w:ind w:left="0" w:right="311"/>
      </w:pPr>
      <w:r w:rsidRPr="00003C63">
        <w:object w:dxaOrig="9272" w:dyaOrig="5835">
          <v:shape id="_x0000_i1046" type="#_x0000_t75" style="width:446.25pt;height:315.75pt" o:ole="" o:preferrelative="f">
            <v:imagedata r:id="rId53" o:title=""/>
            <o:lock v:ext="edit" aspectratio="f"/>
          </v:shape>
          <o:OLEObject Type="Embed" ProgID="Excel.Sheet.12" ShapeID="_x0000_i1046" DrawAspect="Content" ObjectID="_1584883178" r:id="rId54"/>
        </w:object>
      </w:r>
      <w:bookmarkStart w:id="113" w:name="_MON_1394361614"/>
      <w:bookmarkStart w:id="114" w:name="_MON_1457431107"/>
      <w:bookmarkEnd w:id="113"/>
      <w:bookmarkEnd w:id="114"/>
      <w:r w:rsidR="00DF0043" w:rsidRPr="00DF0043">
        <w:t xml:space="preserve"> Od 1. januára 2017 je sadzba dane z príjmov v Slovenskej republike 21 % (v roku 2016: 22 %).   </w:t>
      </w:r>
    </w:p>
    <w:p w:rsidR="00DF6CAD" w:rsidRDefault="00DF6CAD" w:rsidP="00A1409C">
      <w:pPr>
        <w:pStyle w:val="Nadpis1"/>
        <w:tabs>
          <w:tab w:val="num" w:pos="360"/>
        </w:tabs>
        <w:spacing w:before="120" w:after="60"/>
        <w:ind w:left="360"/>
      </w:pPr>
      <w:r>
        <w:br w:type="page"/>
      </w:r>
    </w:p>
    <w:p w:rsidR="00DF6CAD" w:rsidRDefault="00DF6CAD" w:rsidP="00A0123F">
      <w:pPr>
        <w:pStyle w:val="Nadpis1"/>
        <w:numPr>
          <w:ilvl w:val="0"/>
          <w:numId w:val="62"/>
        </w:numPr>
        <w:tabs>
          <w:tab w:val="clear" w:pos="630"/>
          <w:tab w:val="num" w:pos="426"/>
        </w:tabs>
        <w:ind w:hanging="630"/>
      </w:pPr>
      <w:r>
        <w:t>Informácie o iných aktívach a iných pasívach</w:t>
      </w:r>
    </w:p>
    <w:p w:rsidR="00DF6CAD" w:rsidRDefault="00DF6CAD" w:rsidP="0000290B">
      <w:pPr>
        <w:pStyle w:val="Zkladntext"/>
      </w:pPr>
      <w:bookmarkStart w:id="115" w:name="_MON_1394362641"/>
      <w:bookmarkStart w:id="116" w:name="_MON_1394362682"/>
      <w:bookmarkEnd w:id="115"/>
      <w:bookmarkEnd w:id="116"/>
    </w:p>
    <w:p w:rsidR="00FF1F1E" w:rsidRDefault="00FF1F1E" w:rsidP="00FF1F1E">
      <w:pPr>
        <w:pStyle w:val="Nadpis2"/>
        <w:numPr>
          <w:ilvl w:val="0"/>
          <w:numId w:val="28"/>
        </w:numPr>
      </w:pPr>
      <w:r>
        <w:t>Najatý majetok</w:t>
      </w:r>
    </w:p>
    <w:p w:rsidR="00FF1F1E" w:rsidRDefault="00FF1F1E" w:rsidP="00FF1F1E">
      <w:pPr>
        <w:pStyle w:val="Zkladntext"/>
      </w:pPr>
    </w:p>
    <w:p w:rsidR="001D4903" w:rsidRDefault="00FF1F1E" w:rsidP="00FF1F1E">
      <w:pPr>
        <w:pStyle w:val="Zkladntext"/>
      </w:pPr>
      <w:r w:rsidRPr="009505BC">
        <w:t>Spoločnosť má časť administratívnych priestorov (1 555,09 m</w:t>
      </w:r>
      <w:r w:rsidRPr="009505BC">
        <w:rPr>
          <w:vertAlign w:val="superscript"/>
        </w:rPr>
        <w:t>2</w:t>
      </w:r>
      <w:r w:rsidRPr="009505BC">
        <w:t>), skladový</w:t>
      </w:r>
      <w:r w:rsidR="005708D3">
        <w:t>ch priestorov (137 m</w:t>
      </w:r>
      <w:r w:rsidR="005708D3" w:rsidRPr="00CB7DAD">
        <w:rPr>
          <w:vertAlign w:val="superscript"/>
        </w:rPr>
        <w:t>2</w:t>
      </w:r>
      <w:r w:rsidR="005708D3">
        <w:t>) a parkovacie</w:t>
      </w:r>
      <w:r w:rsidRPr="009505BC">
        <w:t xml:space="preserve"> miesta (</w:t>
      </w:r>
      <w:r w:rsidR="002F61D9" w:rsidRPr="009505BC">
        <w:t>264,6</w:t>
      </w:r>
      <w:r w:rsidRPr="009505BC">
        <w:t xml:space="preserve"> m2) v nájme od tretej osoby</w:t>
      </w:r>
      <w:r w:rsidRPr="00336150">
        <w:t>. Ročné nájomné za rok od 1.3.201</w:t>
      </w:r>
      <w:r w:rsidR="00FE4090" w:rsidRPr="00336150">
        <w:t>7 do 28.2.2018</w:t>
      </w:r>
      <w:r w:rsidR="00336150" w:rsidRPr="00336150">
        <w:t xml:space="preserve"> predstavuje 326 959</w:t>
      </w:r>
      <w:r w:rsidRPr="00336150">
        <w:t>,4</w:t>
      </w:r>
      <w:r w:rsidR="00336150" w:rsidRPr="00336150">
        <w:t>4</w:t>
      </w:r>
      <w:r w:rsidRPr="00336150">
        <w:t xml:space="preserve"> EUR bez DPH. Nájomná zmluva je uzatvo</w:t>
      </w:r>
      <w:r w:rsidR="00FE4090" w:rsidRPr="00336150">
        <w:t>rená</w:t>
      </w:r>
      <w:r w:rsidR="00FE4090" w:rsidRPr="009505BC">
        <w:t xml:space="preserve"> na dobu určitú do 31.10.2023</w:t>
      </w:r>
      <w:r w:rsidRPr="009505BC">
        <w:t>. Výpovedná lehota je 3 mesiace a počíta sa od prvého dňa mesiaca nasledujúceho po doručení výpovede.</w:t>
      </w:r>
    </w:p>
    <w:p w:rsidR="00DF6CAD" w:rsidRDefault="00DF6CAD" w:rsidP="0000290B">
      <w:pPr>
        <w:pStyle w:val="Zkladntext"/>
      </w:pPr>
    </w:p>
    <w:p w:rsidR="006150F6" w:rsidRDefault="006150F6" w:rsidP="00A0123F">
      <w:pPr>
        <w:pStyle w:val="Nadpis2"/>
        <w:numPr>
          <w:ilvl w:val="0"/>
          <w:numId w:val="28"/>
        </w:numPr>
      </w:pPr>
      <w:r>
        <w:t xml:space="preserve">Prenajatý majetok </w:t>
      </w:r>
    </w:p>
    <w:p w:rsidR="006150F6" w:rsidRDefault="006150F6" w:rsidP="006150F6">
      <w:pPr>
        <w:pStyle w:val="Zkladntext"/>
      </w:pPr>
      <w:r w:rsidRPr="009505BC">
        <w:t>Spoločnosť prenajíma kancelárske priestory dcérskej spoločnosti EOS Slovensko Investment LC, s.r.o. za sumu 1 EUR mesačne + DPH. Celkové ročné výnosy sú 12 EUR + DPH. Zmluva je uzavretá na dobu neurčitú.</w:t>
      </w:r>
    </w:p>
    <w:p w:rsidR="001D4903" w:rsidRDefault="001D4903" w:rsidP="006150F6">
      <w:pPr>
        <w:pStyle w:val="Zkladntext"/>
      </w:pPr>
    </w:p>
    <w:p w:rsidR="00EF5450" w:rsidRPr="00EF5450" w:rsidRDefault="00EF5450" w:rsidP="00EF5450">
      <w:pPr>
        <w:pStyle w:val="Nadpis2"/>
        <w:numPr>
          <w:ilvl w:val="0"/>
          <w:numId w:val="28"/>
        </w:numPr>
      </w:pPr>
      <w:bookmarkStart w:id="117" w:name="_MON_1394362764"/>
      <w:bookmarkEnd w:id="117"/>
      <w:r w:rsidRPr="00EF5450">
        <w:t>Podmienené záväzky</w:t>
      </w:r>
    </w:p>
    <w:p w:rsidR="00EF5450" w:rsidRPr="00B50225" w:rsidRDefault="00EF5450" w:rsidP="00EF5450">
      <w:pPr>
        <w:pStyle w:val="Zkladntext"/>
        <w:rPr>
          <w:szCs w:val="18"/>
        </w:rPr>
      </w:pPr>
    </w:p>
    <w:p w:rsidR="00EF5450" w:rsidRPr="00F53D2F" w:rsidRDefault="00EF5450" w:rsidP="00EF5450">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F6CAD" w:rsidRDefault="00DF6CAD" w:rsidP="0000290B">
      <w:pPr>
        <w:pStyle w:val="Zkladntext"/>
      </w:pPr>
    </w:p>
    <w:p w:rsidR="00DF6CAD" w:rsidRPr="00B25679" w:rsidRDefault="00DF6CAD" w:rsidP="0000290B">
      <w:pPr>
        <w:pStyle w:val="Nadpis1"/>
        <w:tabs>
          <w:tab w:val="num" w:pos="360"/>
        </w:tabs>
        <w:spacing w:before="120" w:after="60"/>
        <w:ind w:left="360"/>
      </w:pPr>
      <w:bookmarkStart w:id="118" w:name="_Toc530739923"/>
      <w:r w:rsidRPr="00B25679">
        <w:t>Informácie o príjmoch a výhodách členov štatutárnych orgánov, dozorných orgánov</w:t>
      </w:r>
      <w:bookmarkEnd w:id="118"/>
      <w:r w:rsidRPr="00B25679">
        <w:t xml:space="preserve"> a iných orgánov účtovnej jednotky</w:t>
      </w:r>
    </w:p>
    <w:p w:rsidR="00DF6CAD" w:rsidRPr="00B25679" w:rsidRDefault="00DF6CAD" w:rsidP="0000290B">
      <w:pPr>
        <w:pStyle w:val="Zkladntext"/>
      </w:pPr>
    </w:p>
    <w:p w:rsidR="00DF6CAD" w:rsidRDefault="0001044A" w:rsidP="0000290B">
      <w:pPr>
        <w:pStyle w:val="Zkladntext"/>
      </w:pPr>
      <w:r w:rsidRPr="00B25679">
        <w:t>Členovia štatutárnych orgánov Spoločnosti nepoberali v sledovanom účtovnom období za ich činnosť spojenú s výkonom tejto funkcie žiadne príjmy.</w:t>
      </w:r>
    </w:p>
    <w:p w:rsidR="00A679FD" w:rsidRDefault="00A679FD" w:rsidP="0000290B">
      <w:pPr>
        <w:pStyle w:val="Zkladntext"/>
      </w:pPr>
    </w:p>
    <w:p w:rsidR="00A679FD" w:rsidRDefault="00A679FD" w:rsidP="0000290B">
      <w:pPr>
        <w:pStyle w:val="Zkladntext"/>
      </w:pPr>
      <w:r w:rsidRPr="00B50225">
        <w:rPr>
          <w:szCs w:val="18"/>
        </w:rPr>
        <w:t>Členom štatutárne</w:t>
      </w:r>
      <w:r>
        <w:rPr>
          <w:szCs w:val="18"/>
        </w:rPr>
        <w:t>ho</w:t>
      </w:r>
      <w:r w:rsidRPr="00B50225">
        <w:rPr>
          <w:szCs w:val="18"/>
        </w:rPr>
        <w:t xml:space="preserve"> orgánu, ani členom dozorných orgánov  neboli v roku </w:t>
      </w:r>
      <w:r w:rsidR="00F31A49">
        <w:rPr>
          <w:szCs w:val="18"/>
        </w:rPr>
        <w:t>2017/2018</w:t>
      </w:r>
      <w:r w:rsidRPr="00B50225">
        <w:rPr>
          <w:szCs w:val="18"/>
        </w:rPr>
        <w:t xml:space="preserve"> poskytnuté žiadne pôžičky, záruky alebo iné formy zabezpečenia, ani finančné prostriedky alebo iné plnenia na súkromné účely členov, kt</w:t>
      </w:r>
      <w:r>
        <w:rPr>
          <w:szCs w:val="18"/>
        </w:rPr>
        <w:t xml:space="preserve">oré sa vyúčtovávajú </w:t>
      </w:r>
      <w:r w:rsidRPr="00B50225">
        <w:rPr>
          <w:szCs w:val="18"/>
        </w:rPr>
        <w:t xml:space="preserve">(v roku </w:t>
      </w:r>
      <w:r>
        <w:rPr>
          <w:szCs w:val="18"/>
        </w:rPr>
        <w:t>201</w:t>
      </w:r>
      <w:r w:rsidR="00F31A49">
        <w:rPr>
          <w:szCs w:val="18"/>
        </w:rPr>
        <w:t>6/2017</w:t>
      </w:r>
      <w:r w:rsidRPr="00B50225">
        <w:rPr>
          <w:szCs w:val="18"/>
        </w:rPr>
        <w:t>: žiadne).</w:t>
      </w:r>
    </w:p>
    <w:p w:rsidR="00DF6CAD" w:rsidRDefault="00DF6CAD" w:rsidP="0000290B">
      <w:pPr>
        <w:pStyle w:val="Zkladntext"/>
      </w:pPr>
      <w:bookmarkStart w:id="119" w:name="_MON_1394362828"/>
      <w:bookmarkEnd w:id="119"/>
    </w:p>
    <w:p w:rsidR="001D4903" w:rsidRDefault="001D4903">
      <w:pPr>
        <w:rPr>
          <w:b/>
          <w:caps/>
          <w:sz w:val="18"/>
        </w:rPr>
      </w:pPr>
      <w:bookmarkStart w:id="120" w:name="_Toc530739924"/>
      <w:r>
        <w:br w:type="page"/>
      </w:r>
    </w:p>
    <w:p w:rsidR="00DF6CAD" w:rsidRDefault="00DF6CAD" w:rsidP="0000290B">
      <w:pPr>
        <w:pStyle w:val="Nadpis1"/>
        <w:tabs>
          <w:tab w:val="num" w:pos="360"/>
        </w:tabs>
        <w:spacing w:before="120" w:after="60"/>
        <w:ind w:left="360"/>
      </w:pPr>
      <w:r>
        <w:t>Informácie o ekonomických vzťahoch účtovnej jednotky a spriaznených osôb</w:t>
      </w:r>
      <w:bookmarkEnd w:id="120"/>
    </w:p>
    <w:p w:rsidR="00DF6CAD" w:rsidRDefault="00DF6CAD" w:rsidP="0000290B">
      <w:pPr>
        <w:pStyle w:val="Zkladntext"/>
      </w:pPr>
    </w:p>
    <w:p w:rsidR="00DF6CAD" w:rsidRDefault="00DF6CAD" w:rsidP="0000290B">
      <w:pPr>
        <w:pStyle w:val="Zkladntext"/>
      </w:pPr>
      <w:r>
        <w:t>Spoločnosť uskutočnila v priebehu účtovného obdobia nasledujúce transakcie so spriaznenými osobami:</w:t>
      </w:r>
    </w:p>
    <w:bookmarkStart w:id="121" w:name="_MON_1488780355"/>
    <w:bookmarkEnd w:id="121"/>
    <w:p w:rsidR="006150F6" w:rsidRDefault="00124D17" w:rsidP="0000290B">
      <w:pPr>
        <w:pStyle w:val="Zkladntext"/>
      </w:pPr>
      <w:r>
        <w:object w:dxaOrig="8040" w:dyaOrig="8292">
          <v:shape id="_x0000_i1047" type="#_x0000_t75" style="width:423pt;height:414.75pt" o:ole="">
            <v:imagedata r:id="rId55" o:title=""/>
          </v:shape>
          <o:OLEObject Type="Embed" ProgID="Excel.Sheet.12" ShapeID="_x0000_i1047" DrawAspect="Content" ObjectID="_1584883179" r:id="rId56"/>
        </w:object>
      </w:r>
    </w:p>
    <w:p w:rsidR="00B25679" w:rsidRDefault="00B25679" w:rsidP="002F770F">
      <w:pPr>
        <w:pStyle w:val="Zkladntext"/>
        <w:rPr>
          <w:highlight w:val="yellow"/>
        </w:rPr>
      </w:pPr>
      <w:r w:rsidRPr="00B25679">
        <w:t>Kľúčovým manažmentom sú osoby, ktoré majú právomoc a zodpovednosť za plánovanie, riadenie a kontrolu činnosti účtovnej jednotky. Kľúčový manažment Spoločnosti tvor</w:t>
      </w:r>
      <w:r>
        <w:t>í štatutár</w:t>
      </w:r>
      <w:r w:rsidRPr="00B25679">
        <w:t>.</w:t>
      </w:r>
      <w:r w:rsidRPr="00B25679" w:rsidDel="00B25679">
        <w:rPr>
          <w:highlight w:val="yellow"/>
        </w:rPr>
        <w:t xml:space="preserve"> </w:t>
      </w:r>
    </w:p>
    <w:p w:rsidR="00DF6CAD" w:rsidRPr="002F770F" w:rsidRDefault="00DF6CAD" w:rsidP="002F770F">
      <w:pPr>
        <w:pStyle w:val="Zkladntext"/>
      </w:pPr>
      <w:bookmarkStart w:id="122" w:name="_MON_1394364747"/>
      <w:bookmarkStart w:id="123" w:name="_MON_1394364474"/>
      <w:bookmarkEnd w:id="122"/>
      <w:bookmarkEnd w:id="123"/>
    </w:p>
    <w:p w:rsidR="00DF6CAD" w:rsidRDefault="00DF6CAD" w:rsidP="003E0FA2">
      <w:pPr>
        <w:pStyle w:val="Nadpis1"/>
        <w:tabs>
          <w:tab w:val="num" w:pos="360"/>
        </w:tabs>
        <w:spacing w:before="120" w:after="60"/>
        <w:ind w:left="360"/>
      </w:pPr>
      <w:bookmarkStart w:id="124" w:name="_Toc530739925"/>
      <w:r>
        <w:t>Informácie o skutočnostiach, ktoré nastali po dni, ku ktorému sa zostavuje účtovná závierka, do dňa zostavenia účtovnej závierky</w:t>
      </w:r>
      <w:bookmarkEnd w:id="124"/>
    </w:p>
    <w:p w:rsidR="00DF6CAD" w:rsidRDefault="00DF6CAD" w:rsidP="003E0FA2">
      <w:pPr>
        <w:pStyle w:val="Zkladntext"/>
      </w:pPr>
    </w:p>
    <w:p w:rsidR="00DF6CAD" w:rsidRDefault="002A2B28" w:rsidP="003E0FA2">
      <w:pPr>
        <w:pStyle w:val="Zkladntext"/>
      </w:pPr>
      <w:r>
        <w:t>Po 2</w:t>
      </w:r>
      <w:r w:rsidR="006A4A61">
        <w:t>8</w:t>
      </w:r>
      <w:r>
        <w:t>. februári 201</w:t>
      </w:r>
      <w:r w:rsidR="00163897">
        <w:t>8</w:t>
      </w:r>
      <w:r w:rsidR="00F8297B">
        <w:t xml:space="preserve"> nenastali žiadne udalosti, ktoré majú významný vplyv na verné zobrazenie skutočností, ktoré sú predmetom účtovníctva.</w:t>
      </w:r>
    </w:p>
    <w:p w:rsidR="00DF6CAD" w:rsidRDefault="00DF6CAD">
      <w:pPr>
        <w:spacing w:after="200" w:line="276" w:lineRule="auto"/>
        <w:rPr>
          <w:b/>
          <w:caps/>
          <w:sz w:val="18"/>
        </w:rPr>
      </w:pPr>
      <w:bookmarkStart w:id="125" w:name="_Toc530739907"/>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765AF9" w:rsidRDefault="00765AF9">
      <w:pPr>
        <w:spacing w:after="200" w:line="276" w:lineRule="auto"/>
        <w:rPr>
          <w:b/>
          <w:caps/>
          <w:sz w:val="18"/>
        </w:rPr>
      </w:pPr>
    </w:p>
    <w:p w:rsidR="00B25679" w:rsidRDefault="00B25679">
      <w:pPr>
        <w:spacing w:after="200" w:line="276" w:lineRule="auto"/>
        <w:rPr>
          <w:b/>
          <w:caps/>
          <w:sz w:val="18"/>
        </w:rPr>
      </w:pPr>
    </w:p>
    <w:p w:rsidR="00DF6CAD" w:rsidRDefault="00DF6CAD" w:rsidP="000124C0">
      <w:pPr>
        <w:pStyle w:val="Nadpis1"/>
        <w:tabs>
          <w:tab w:val="num" w:pos="360"/>
        </w:tabs>
        <w:spacing w:before="120" w:after="60"/>
        <w:ind w:left="360"/>
      </w:pPr>
      <w:r>
        <w:t>Informácie o Vlastnom imaní</w:t>
      </w:r>
      <w:bookmarkEnd w:id="125"/>
      <w:r w:rsidR="000124C0">
        <w:t xml:space="preserve">     </w:t>
      </w:r>
    </w:p>
    <w:p w:rsidR="00DF6CAD" w:rsidRDefault="00DF6CAD" w:rsidP="003E0FA2">
      <w:pPr>
        <w:pStyle w:val="Zkladntext"/>
      </w:pPr>
      <w:r>
        <w:t>Prehľad o pohybe vlastného imania v priebehu účtovného obdobia je uvedený v nasledujúcom prehľade:</w:t>
      </w:r>
      <w:r w:rsidR="00313677">
        <w:t xml:space="preserve"> </w:t>
      </w:r>
    </w:p>
    <w:p w:rsidR="00DF6CAD" w:rsidRDefault="00DF6CAD" w:rsidP="003E0FA2">
      <w:pPr>
        <w:pStyle w:val="Zkladntext"/>
        <w:ind w:left="0"/>
      </w:pPr>
    </w:p>
    <w:bookmarkStart w:id="126" w:name="_MON_1394367252"/>
    <w:bookmarkStart w:id="127" w:name="_MON_1394365046"/>
    <w:bookmarkStart w:id="128" w:name="_MON_1405950579"/>
    <w:bookmarkStart w:id="129" w:name="_MON_1394365088"/>
    <w:bookmarkEnd w:id="126"/>
    <w:bookmarkEnd w:id="127"/>
    <w:bookmarkEnd w:id="128"/>
    <w:bookmarkEnd w:id="129"/>
    <w:bookmarkStart w:id="130" w:name="_MON_1394367219"/>
    <w:bookmarkEnd w:id="130"/>
    <w:p w:rsidR="00DF6CAD" w:rsidRDefault="000962EF" w:rsidP="003E0FA2">
      <w:pPr>
        <w:pStyle w:val="Zkladntext"/>
      </w:pPr>
      <w:r>
        <w:object w:dxaOrig="9260" w:dyaOrig="7285">
          <v:shape id="_x0000_i1048" type="#_x0000_t75" style="width:439.5pt;height:384pt" o:ole="" o:preferrelative="f">
            <v:imagedata r:id="rId57" o:title=""/>
            <o:lock v:ext="edit" aspectratio="f"/>
          </v:shape>
          <o:OLEObject Type="Embed" ProgID="Excel.Sheet.12" ShapeID="_x0000_i1048" DrawAspect="Content" ObjectID="_1584883180" r:id="rId58"/>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1.3.201</w:t>
      </w:r>
      <w:r w:rsidR="0089020D">
        <w:rPr>
          <w:sz w:val="18"/>
          <w:szCs w:val="18"/>
        </w:rPr>
        <w:t>7</w:t>
      </w:r>
      <w:r w:rsidR="002A2B28">
        <w:rPr>
          <w:sz w:val="18"/>
          <w:szCs w:val="18"/>
        </w:rPr>
        <w:t xml:space="preserve"> do 2</w:t>
      </w:r>
      <w:r w:rsidR="00313677">
        <w:rPr>
          <w:sz w:val="18"/>
          <w:szCs w:val="18"/>
        </w:rPr>
        <w:t>8</w:t>
      </w:r>
      <w:r w:rsidR="002A2B28">
        <w:rPr>
          <w:sz w:val="18"/>
          <w:szCs w:val="18"/>
        </w:rPr>
        <w:t>.2.201</w:t>
      </w:r>
      <w:r w:rsidR="0089020D">
        <w:rPr>
          <w:sz w:val="18"/>
          <w:szCs w:val="18"/>
        </w:rPr>
        <w:t>8</w:t>
      </w:r>
      <w:r w:rsidR="009A5B37">
        <w:rPr>
          <w:sz w:val="18"/>
          <w:szCs w:val="18"/>
        </w:rPr>
        <w:t xml:space="preserve"> </w:t>
      </w:r>
      <w:r w:rsidR="00313677">
        <w:rPr>
          <w:sz w:val="18"/>
          <w:szCs w:val="18"/>
        </w:rPr>
        <w:t>nezmenilo.</w:t>
      </w:r>
      <w:r w:rsidR="001D6B89">
        <w:rPr>
          <w:sz w:val="18"/>
          <w:szCs w:val="18"/>
        </w:rPr>
        <w:t xml:space="preserve"> </w:t>
      </w:r>
    </w:p>
    <w:p w:rsidR="001D6B89" w:rsidRDefault="001D6B89" w:rsidP="0075139D">
      <w:pPr>
        <w:autoSpaceDE w:val="0"/>
        <w:autoSpaceDN w:val="0"/>
        <w:adjustRightInd w:val="0"/>
        <w:ind w:left="426"/>
        <w:jc w:val="both"/>
        <w:rPr>
          <w:sz w:val="18"/>
          <w:szCs w:val="18"/>
        </w:rPr>
      </w:pPr>
    </w:p>
    <w:p w:rsidR="00154C0F" w:rsidRDefault="009C0B37" w:rsidP="0075139D">
      <w:pPr>
        <w:autoSpaceDE w:val="0"/>
        <w:autoSpaceDN w:val="0"/>
        <w:adjustRightInd w:val="0"/>
        <w:ind w:left="426"/>
        <w:jc w:val="both"/>
        <w:rPr>
          <w:sz w:val="18"/>
          <w:szCs w:val="18"/>
        </w:rPr>
      </w:pPr>
      <w:r w:rsidRPr="000124C0">
        <w:rPr>
          <w:sz w:val="18"/>
          <w:szCs w:val="18"/>
        </w:rPr>
        <w:t>Účtovný zisk za obdobie od 1.3.201</w:t>
      </w:r>
      <w:r w:rsidR="00154C0F">
        <w:rPr>
          <w:sz w:val="18"/>
          <w:szCs w:val="18"/>
        </w:rPr>
        <w:t>6</w:t>
      </w:r>
      <w:r w:rsidRPr="000124C0">
        <w:rPr>
          <w:sz w:val="18"/>
          <w:szCs w:val="18"/>
        </w:rPr>
        <w:t xml:space="preserve"> do 2</w:t>
      </w:r>
      <w:r w:rsidR="00154C0F">
        <w:rPr>
          <w:sz w:val="18"/>
          <w:szCs w:val="18"/>
        </w:rPr>
        <w:t>8</w:t>
      </w:r>
      <w:r w:rsidRPr="000124C0">
        <w:rPr>
          <w:sz w:val="18"/>
          <w:szCs w:val="18"/>
        </w:rPr>
        <w:t>.2.201</w:t>
      </w:r>
      <w:r w:rsidR="00154C0F">
        <w:rPr>
          <w:sz w:val="18"/>
          <w:szCs w:val="18"/>
        </w:rPr>
        <w:t>7</w:t>
      </w:r>
      <w:r w:rsidRPr="000124C0">
        <w:rPr>
          <w:sz w:val="18"/>
          <w:szCs w:val="18"/>
        </w:rPr>
        <w:t xml:space="preserve"> vo výške </w:t>
      </w:r>
      <w:r w:rsidR="00313677" w:rsidRPr="000124C0">
        <w:rPr>
          <w:sz w:val="18"/>
          <w:szCs w:val="18"/>
        </w:rPr>
        <w:t>5</w:t>
      </w:r>
      <w:r w:rsidR="00154C0F">
        <w:rPr>
          <w:sz w:val="18"/>
          <w:szCs w:val="18"/>
        </w:rPr>
        <w:t> 558 454</w:t>
      </w:r>
      <w:r w:rsidRPr="000124C0">
        <w:rPr>
          <w:sz w:val="18"/>
          <w:szCs w:val="18"/>
        </w:rPr>
        <w:t xml:space="preserve"> EUR bol na základe rozhodnutia </w:t>
      </w:r>
      <w:r w:rsidR="007C418B">
        <w:rPr>
          <w:sz w:val="18"/>
          <w:szCs w:val="18"/>
        </w:rPr>
        <w:t>Valného zhromaždenia</w:t>
      </w:r>
      <w:r w:rsidR="000124C0" w:rsidRPr="000124C0">
        <w:rPr>
          <w:sz w:val="18"/>
          <w:szCs w:val="18"/>
        </w:rPr>
        <w:t xml:space="preserve"> </w:t>
      </w:r>
      <w:r w:rsidRPr="000124C0">
        <w:rPr>
          <w:sz w:val="18"/>
          <w:szCs w:val="18"/>
        </w:rPr>
        <w:t xml:space="preserve">zo dňa </w:t>
      </w:r>
      <w:r w:rsidR="00154C0F">
        <w:rPr>
          <w:sz w:val="18"/>
          <w:szCs w:val="18"/>
        </w:rPr>
        <w:t>31</w:t>
      </w:r>
      <w:r w:rsidR="00CD74B6" w:rsidRPr="00D64800">
        <w:rPr>
          <w:sz w:val="18"/>
          <w:szCs w:val="18"/>
        </w:rPr>
        <w:t>.05.</w:t>
      </w:r>
      <w:r w:rsidR="00154C0F">
        <w:rPr>
          <w:sz w:val="18"/>
          <w:szCs w:val="18"/>
        </w:rPr>
        <w:t>2017 rozdelený takto:</w:t>
      </w:r>
    </w:p>
    <w:p w:rsidR="00DF6CAD" w:rsidRDefault="00154C0F" w:rsidP="0075139D">
      <w:pPr>
        <w:autoSpaceDE w:val="0"/>
        <w:autoSpaceDN w:val="0"/>
        <w:adjustRightInd w:val="0"/>
        <w:ind w:left="426"/>
        <w:jc w:val="both"/>
        <w:rPr>
          <w:sz w:val="18"/>
          <w:szCs w:val="18"/>
        </w:rPr>
      </w:pPr>
      <w:r w:rsidRPr="00055F68">
        <w:rPr>
          <w:sz w:val="18"/>
          <w:szCs w:val="18"/>
          <w:lang w:val="de-DE"/>
        </w:rPr>
        <w:t xml:space="preserve">- 5 549 946 EUR bolo </w:t>
      </w:r>
      <w:r w:rsidR="009C0B37" w:rsidRPr="000124C0">
        <w:rPr>
          <w:sz w:val="18"/>
          <w:szCs w:val="18"/>
        </w:rPr>
        <w:t>vyplaten</w:t>
      </w:r>
      <w:r w:rsidR="00810D9A" w:rsidRPr="000124C0">
        <w:rPr>
          <w:sz w:val="18"/>
          <w:szCs w:val="18"/>
        </w:rPr>
        <w:t>ý</w:t>
      </w:r>
      <w:r>
        <w:rPr>
          <w:sz w:val="18"/>
          <w:szCs w:val="18"/>
        </w:rPr>
        <w:t>ch</w:t>
      </w:r>
      <w:r w:rsidR="009C0B37" w:rsidRPr="000124C0">
        <w:rPr>
          <w:sz w:val="18"/>
          <w:szCs w:val="18"/>
        </w:rPr>
        <w:t xml:space="preserve"> jedinému spoločníkovi EOS International Beteiligungs-Verwaltungsgesellschaft </w:t>
      </w:r>
      <w:r w:rsidR="00712288" w:rsidRPr="000124C0">
        <w:rPr>
          <w:sz w:val="18"/>
          <w:szCs w:val="18"/>
        </w:rPr>
        <w:t>G</w:t>
      </w:r>
      <w:r>
        <w:rPr>
          <w:sz w:val="18"/>
          <w:szCs w:val="18"/>
        </w:rPr>
        <w:t>mbH,</w:t>
      </w:r>
    </w:p>
    <w:p w:rsidR="00154C0F" w:rsidRPr="00CF570E" w:rsidRDefault="00154C0F" w:rsidP="0075139D">
      <w:pPr>
        <w:autoSpaceDE w:val="0"/>
        <w:autoSpaceDN w:val="0"/>
        <w:adjustRightInd w:val="0"/>
        <w:ind w:left="426"/>
        <w:jc w:val="both"/>
        <w:rPr>
          <w:szCs w:val="18"/>
        </w:rPr>
      </w:pPr>
      <w:r>
        <w:rPr>
          <w:sz w:val="18"/>
          <w:szCs w:val="18"/>
        </w:rPr>
        <w:t xml:space="preserve">- 8 508 EUR bol prídel do </w:t>
      </w:r>
      <w:r w:rsidR="000962EF">
        <w:rPr>
          <w:sz w:val="18"/>
          <w:szCs w:val="18"/>
        </w:rPr>
        <w:t>zákonného rezervného fondu</w:t>
      </w:r>
      <w:r>
        <w:rPr>
          <w:sz w:val="18"/>
          <w:szCs w:val="18"/>
        </w:rPr>
        <w:t>.</w:t>
      </w:r>
    </w:p>
    <w:p w:rsidR="00DF6CAD" w:rsidRDefault="00DF6CAD" w:rsidP="0075139D">
      <w:pPr>
        <w:pStyle w:val="Zkladntext"/>
      </w:pPr>
    </w:p>
    <w:p w:rsidR="00DF6CAD" w:rsidRDefault="00DF6CAD">
      <w:pPr>
        <w:spacing w:after="200" w:line="276" w:lineRule="auto"/>
        <w:rPr>
          <w:sz w:val="18"/>
        </w:rPr>
      </w:pPr>
      <w:r>
        <w:br w:type="page"/>
      </w:r>
    </w:p>
    <w:p w:rsidR="00DF6CAD" w:rsidRDefault="00DF6CAD" w:rsidP="003E0FA2">
      <w:pPr>
        <w:pStyle w:val="Zkladntext"/>
      </w:pPr>
      <w:r>
        <w:t>Prehľad o pohybe vlastného imania za predchádzajúce účtovné obdobie je uvedený v nasledujúcom prehľade:</w:t>
      </w:r>
    </w:p>
    <w:p w:rsidR="00DF6CAD" w:rsidRDefault="00DF6CAD" w:rsidP="003E0FA2">
      <w:pPr>
        <w:pStyle w:val="Zkladntext"/>
        <w:ind w:left="0"/>
      </w:pPr>
    </w:p>
    <w:p w:rsidR="00163897" w:rsidRDefault="00163897" w:rsidP="00163897">
      <w:pPr>
        <w:pStyle w:val="Zkladntext"/>
        <w:ind w:left="0"/>
      </w:pPr>
      <w:bookmarkStart w:id="131" w:name="_MON_1394367268"/>
      <w:bookmarkStart w:id="132" w:name="_MON_1488367558"/>
      <w:bookmarkEnd w:id="131"/>
      <w:bookmarkEnd w:id="132"/>
    </w:p>
    <w:bookmarkStart w:id="133" w:name="_MON_1584359121"/>
    <w:bookmarkEnd w:id="133"/>
    <w:p w:rsidR="00DF6CAD" w:rsidRDefault="000B0D12" w:rsidP="00163897">
      <w:pPr>
        <w:pStyle w:val="Zkladntext"/>
      </w:pPr>
      <w:r>
        <w:object w:dxaOrig="9260" w:dyaOrig="7285">
          <v:shape id="_x0000_i1049" type="#_x0000_t75" style="width:439.5pt;height:384pt" o:ole="" o:preferrelative="f">
            <v:imagedata r:id="rId59" o:title=""/>
            <o:lock v:ext="edit" aspectratio="f"/>
          </v:shape>
          <o:OLEObject Type="Embed" ProgID="Excel.Sheet.12" ShapeID="_x0000_i1049" DrawAspect="Content" ObjectID="_1584883181" r:id="rId60"/>
        </w:object>
      </w:r>
    </w:p>
    <w:p w:rsidR="001D6B89" w:rsidRDefault="001D6B89" w:rsidP="003E0FA2">
      <w:pPr>
        <w:pStyle w:val="Zkladntext"/>
      </w:pPr>
    </w:p>
    <w:p w:rsidR="00DF6CAD" w:rsidRDefault="00DF6CAD" w:rsidP="003E0FA2">
      <w:pPr>
        <w:pStyle w:val="Nadpis1"/>
        <w:tabs>
          <w:tab w:val="num" w:pos="360"/>
        </w:tabs>
        <w:spacing w:before="120" w:after="60"/>
        <w:ind w:left="360"/>
      </w:pPr>
      <w:bookmarkStart w:id="134" w:name="_Toc530739926"/>
      <w:r>
        <w:br w:type="page"/>
        <w:t xml:space="preserve">Prehľad peňažných tokov </w:t>
      </w:r>
      <w:r w:rsidR="00640350">
        <w:t>za rok končiaci</w:t>
      </w:r>
      <w:r w:rsidR="00AF5F3D">
        <w:t> </w:t>
      </w:r>
      <w:bookmarkEnd w:id="134"/>
      <w:r w:rsidR="00640350">
        <w:t>2</w:t>
      </w:r>
      <w:r w:rsidR="0001389C">
        <w:t>8</w:t>
      </w:r>
      <w:r w:rsidR="00640350">
        <w:t>. FEBRUÁRom</w:t>
      </w:r>
      <w:r w:rsidR="00AF5F3D">
        <w:t xml:space="preserve"> 201</w:t>
      </w:r>
      <w:r w:rsidR="000B0D12">
        <w:t>8</w:t>
      </w:r>
    </w:p>
    <w:p w:rsidR="00DF6CAD" w:rsidRPr="009947C9" w:rsidRDefault="00A82F9A" w:rsidP="003E0FA2">
      <w:pPr>
        <w:pStyle w:val="Zkladntext"/>
        <w:rPr>
          <w:lang w:val="de-DE"/>
        </w:rPr>
      </w:pPr>
      <w:bookmarkStart w:id="135" w:name="_MON_1394367040"/>
      <w:bookmarkStart w:id="136" w:name="_MON_1394366836"/>
      <w:bookmarkEnd w:id="135"/>
      <w:bookmarkEnd w:id="136"/>
      <w:r>
        <w:pict>
          <v:shape id="_x0000_i1050" type="#_x0000_t75" style="width:6in;height:435pt" o:preferrelative="f">
            <v:imagedata r:id="rId61" o:title=""/>
            <o:lock v:ext="edit" aspectratio="f"/>
          </v:shape>
        </w:pict>
      </w:r>
    </w:p>
    <w:p w:rsidR="00DF6CAD" w:rsidRPr="007E1E1D" w:rsidRDefault="00DF6CAD" w:rsidP="0058479C">
      <w:pPr>
        <w:pStyle w:val="Zkladntext"/>
      </w:pPr>
      <w:r w:rsidRPr="00561333">
        <w:rPr>
          <w:b/>
          <w:highlight w:val="yellow"/>
          <w:lang w:val="de-DE"/>
        </w:rPr>
        <w:br w:type="page"/>
      </w:r>
      <w:r>
        <w:rPr>
          <w:b/>
        </w:rPr>
        <w:t>Peňažné toky z prevádzky</w:t>
      </w:r>
    </w:p>
    <w:bookmarkStart w:id="137" w:name="_MON_1394367076"/>
    <w:bookmarkEnd w:id="137"/>
    <w:p w:rsidR="00DF6CAD" w:rsidRPr="002C4B2C" w:rsidRDefault="00217B7E" w:rsidP="000A6FBA">
      <w:pPr>
        <w:pStyle w:val="Zkladntext"/>
        <w:ind w:right="-1"/>
        <w:rPr>
          <w:lang w:val="en-US"/>
        </w:rPr>
      </w:pPr>
      <w:r>
        <w:object w:dxaOrig="8889" w:dyaOrig="6986">
          <v:shape id="_x0000_i1051" type="#_x0000_t75" style="width:435.75pt;height:382.5pt" o:ole="" o:preferrelative="f">
            <v:imagedata r:id="rId62" o:title=""/>
            <o:lock v:ext="edit" aspectratio="f"/>
          </v:shape>
          <o:OLEObject Type="Embed" ProgID="Excel.Sheet.12" ShapeID="_x0000_i1051" DrawAspect="Content" ObjectID="_1584883182" r:id="rId63"/>
        </w:object>
      </w:r>
    </w:p>
    <w:p w:rsidR="00DF6CAD" w:rsidRPr="00561333" w:rsidRDefault="00DF6CAD" w:rsidP="000A6FBA">
      <w:pPr>
        <w:pStyle w:val="Zkladntext"/>
        <w:ind w:left="0"/>
        <w:rPr>
          <w:highlight w:val="yellow"/>
          <w:lang w:val="de-DE"/>
        </w:rPr>
      </w:pPr>
    </w:p>
    <w:p w:rsidR="00DF6CAD" w:rsidRDefault="00DF6CAD" w:rsidP="0058479C">
      <w:pPr>
        <w:pStyle w:val="Zkladntext"/>
        <w:rPr>
          <w:b/>
        </w:rPr>
      </w:pPr>
      <w:r>
        <w:rPr>
          <w:b/>
        </w:rPr>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D83D40">
      <w:headerReference w:type="default" r:id="rId64"/>
      <w:footerReference w:type="default" r:id="rId65"/>
      <w:headerReference w:type="first" r:id="rId66"/>
      <w:footerReference w:type="first" r:id="rId67"/>
      <w:pgSz w:w="11906" w:h="16838" w:code="9"/>
      <w:pgMar w:top="1843" w:right="1133" w:bottom="1134" w:left="1673" w:header="675" w:footer="408"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D41" w:rsidRDefault="00D84D41" w:rsidP="00E95128">
      <w:r>
        <w:separator/>
      </w:r>
    </w:p>
  </w:endnote>
  <w:endnote w:type="continuationSeparator" w:id="0">
    <w:p w:rsidR="00D84D41" w:rsidRDefault="00D84D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0596922"/>
      <w:docPartObj>
        <w:docPartGallery w:val="Page Numbers (Bottom of Page)"/>
        <w:docPartUnique/>
      </w:docPartObj>
    </w:sdtPr>
    <w:sdtEndPr>
      <w:rPr>
        <w:noProof/>
      </w:rPr>
    </w:sdtEndPr>
    <w:sdtContent>
      <w:p w:rsidR="00217B7E" w:rsidRDefault="00217B7E">
        <w:pPr>
          <w:pStyle w:val="Pta"/>
          <w:jc w:val="right"/>
        </w:pPr>
        <w:r>
          <w:fldChar w:fldCharType="begin"/>
        </w:r>
        <w:r>
          <w:instrText xml:space="preserve"> PAGE   \* MERGEFORMAT </w:instrText>
        </w:r>
        <w:r>
          <w:fldChar w:fldCharType="separate"/>
        </w:r>
        <w:r w:rsidR="00A82F9A">
          <w:rPr>
            <w:noProof/>
          </w:rPr>
          <w:t>13</w:t>
        </w:r>
        <w:r>
          <w:rPr>
            <w:noProof/>
          </w:rPr>
          <w:fldChar w:fldCharType="end"/>
        </w:r>
      </w:p>
    </w:sdtContent>
  </w:sdt>
  <w:p w:rsidR="00217B7E" w:rsidRDefault="00217B7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7E" w:rsidRDefault="00217B7E">
    <w:pPr>
      <w:pStyle w:val="Pta"/>
      <w:jc w:val="right"/>
    </w:pPr>
    <w:r>
      <w:fldChar w:fldCharType="begin"/>
    </w:r>
    <w:r>
      <w:instrText xml:space="preserve"> PAGE   \* MERGEFORMAT </w:instrText>
    </w:r>
    <w:r>
      <w:fldChar w:fldCharType="separate"/>
    </w:r>
    <w:r w:rsidR="00A82F9A">
      <w:rPr>
        <w:noProof/>
      </w:rPr>
      <w:t>12</w:t>
    </w:r>
    <w:r>
      <w:rPr>
        <w:noProof/>
      </w:rPr>
      <w:fldChar w:fldCharType="end"/>
    </w:r>
  </w:p>
  <w:p w:rsidR="00217B7E" w:rsidRPr="00F70C00" w:rsidRDefault="00217B7E"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D41" w:rsidRDefault="00D84D41" w:rsidP="00E95128">
      <w:r>
        <w:separator/>
      </w:r>
    </w:p>
  </w:footnote>
  <w:footnote w:type="continuationSeparator" w:id="0">
    <w:p w:rsidR="00D84D41" w:rsidRDefault="00D84D4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7E" w:rsidRDefault="00217B7E" w:rsidP="00C45BAD">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2018</w:t>
    </w:r>
  </w:p>
  <w:p w:rsidR="00217B7E" w:rsidRDefault="00217B7E" w:rsidP="00C45BAD">
    <w:pPr>
      <w:pStyle w:val="Hlavika"/>
      <w:rPr>
        <w:sz w:val="18"/>
        <w:szCs w:val="18"/>
      </w:rPr>
    </w:pPr>
  </w:p>
  <w:tbl>
    <w:tblPr>
      <w:tblW w:w="9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20"/>
      <w:gridCol w:w="4317"/>
      <w:gridCol w:w="280"/>
      <w:gridCol w:w="283"/>
      <w:gridCol w:w="282"/>
      <w:gridCol w:w="283"/>
      <w:gridCol w:w="282"/>
      <w:gridCol w:w="283"/>
      <w:gridCol w:w="282"/>
      <w:gridCol w:w="283"/>
      <w:gridCol w:w="282"/>
    </w:tblGrid>
    <w:tr w:rsidR="00217B7E" w:rsidRPr="00C14925" w:rsidTr="00D630B9">
      <w:trPr>
        <w:trHeight w:val="126"/>
      </w:trPr>
      <w:tc>
        <w:tcPr>
          <w:tcW w:w="2320" w:type="dxa"/>
          <w:tcBorders>
            <w:top w:val="nil"/>
            <w:left w:val="nil"/>
            <w:bottom w:val="nil"/>
            <w:right w:val="nil"/>
          </w:tcBorders>
          <w:vAlign w:val="center"/>
        </w:tcPr>
        <w:p w:rsidR="00217B7E" w:rsidRPr="00C14925" w:rsidRDefault="00217B7E" w:rsidP="00C45BA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217B7E" w:rsidRPr="00C14925" w:rsidRDefault="00217B7E"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17B7E" w:rsidRPr="00833D0C" w:rsidRDefault="00217B7E" w:rsidP="00C45BA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7B18CE" w:rsidRDefault="00217B7E" w:rsidP="00C45BA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3</w:t>
          </w:r>
        </w:p>
      </w:tc>
    </w:tr>
  </w:tbl>
  <w:p w:rsidR="00217B7E" w:rsidRPr="00833D0C" w:rsidRDefault="00217B7E" w:rsidP="00C45BA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17B7E" w:rsidRPr="00C14925" w:rsidTr="00C45BAD">
      <w:trPr>
        <w:trHeight w:val="127"/>
      </w:trPr>
      <w:tc>
        <w:tcPr>
          <w:tcW w:w="2012" w:type="dxa"/>
          <w:tcBorders>
            <w:top w:val="nil"/>
            <w:left w:val="nil"/>
            <w:bottom w:val="nil"/>
            <w:right w:val="nil"/>
          </w:tcBorders>
          <w:vAlign w:val="center"/>
          <w:hideMark/>
        </w:tcPr>
        <w:p w:rsidR="00217B7E" w:rsidRPr="00C14925" w:rsidRDefault="00217B7E" w:rsidP="00C45BA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17B7E" w:rsidRPr="00C14925" w:rsidRDefault="00217B7E"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C45BAD">
          <w:pPr>
            <w:pStyle w:val="Hlavika"/>
            <w:tabs>
              <w:tab w:val="clear" w:pos="4536"/>
              <w:tab w:val="center" w:pos="4253"/>
              <w:tab w:val="right" w:pos="9213"/>
            </w:tabs>
            <w:spacing w:line="276" w:lineRule="auto"/>
            <w:jc w:val="center"/>
            <w:rPr>
              <w:sz w:val="18"/>
              <w:szCs w:val="18"/>
            </w:rPr>
          </w:pPr>
          <w:r>
            <w:rPr>
              <w:sz w:val="18"/>
              <w:szCs w:val="18"/>
            </w:rPr>
            <w:t>0</w:t>
          </w:r>
        </w:p>
      </w:tc>
    </w:tr>
  </w:tbl>
  <w:p w:rsidR="00217B7E" w:rsidRPr="00E95128" w:rsidRDefault="00217B7E"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7E" w:rsidRDefault="00217B7E">
    <w:pPr>
      <w:pStyle w:val="Hlavika"/>
      <w:jc w:val="right"/>
    </w:pPr>
  </w:p>
  <w:p w:rsidR="00217B7E" w:rsidRDefault="00217B7E" w:rsidP="009153C7">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2018</w:t>
    </w:r>
  </w:p>
  <w:p w:rsidR="00217B7E" w:rsidRDefault="00217B7E" w:rsidP="009153C7">
    <w:pPr>
      <w:pStyle w:val="Hlavika"/>
      <w:rPr>
        <w:sz w:val="18"/>
        <w:szCs w:val="18"/>
      </w:rPr>
    </w:pPr>
  </w:p>
  <w:tbl>
    <w:tblPr>
      <w:tblW w:w="9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30"/>
      <w:gridCol w:w="4410"/>
      <w:gridCol w:w="273"/>
      <w:gridCol w:w="283"/>
      <w:gridCol w:w="282"/>
      <w:gridCol w:w="283"/>
      <w:gridCol w:w="282"/>
      <w:gridCol w:w="283"/>
      <w:gridCol w:w="282"/>
      <w:gridCol w:w="283"/>
      <w:gridCol w:w="272"/>
    </w:tblGrid>
    <w:tr w:rsidR="00217B7E" w:rsidRPr="00C14925" w:rsidTr="00D630B9">
      <w:trPr>
        <w:trHeight w:val="126"/>
      </w:trPr>
      <w:tc>
        <w:tcPr>
          <w:tcW w:w="2230" w:type="dxa"/>
          <w:tcBorders>
            <w:top w:val="nil"/>
            <w:left w:val="nil"/>
            <w:bottom w:val="nil"/>
            <w:right w:val="nil"/>
          </w:tcBorders>
          <w:vAlign w:val="center"/>
        </w:tcPr>
        <w:p w:rsidR="00217B7E" w:rsidRPr="00C14925" w:rsidRDefault="00217B7E" w:rsidP="0045589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410" w:type="dxa"/>
          <w:tcBorders>
            <w:top w:val="nil"/>
            <w:left w:val="nil"/>
            <w:bottom w:val="nil"/>
            <w:right w:val="nil"/>
          </w:tcBorders>
          <w:vAlign w:val="center"/>
          <w:hideMark/>
        </w:tcPr>
        <w:p w:rsidR="00217B7E" w:rsidRPr="00C14925" w:rsidRDefault="00217B7E"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single" w:sz="4" w:space="0" w:color="auto"/>
          </w:tcBorders>
          <w:vAlign w:val="center"/>
        </w:tcPr>
        <w:p w:rsidR="00217B7E" w:rsidRPr="00833D0C" w:rsidRDefault="00217B7E" w:rsidP="0045589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7B18CE" w:rsidRDefault="00217B7E" w:rsidP="0045589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2"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3</w:t>
          </w:r>
        </w:p>
      </w:tc>
    </w:tr>
  </w:tbl>
  <w:p w:rsidR="00217B7E" w:rsidRPr="00833D0C" w:rsidRDefault="00217B7E" w:rsidP="009153C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17B7E" w:rsidRPr="00C14925" w:rsidTr="0045589D">
      <w:trPr>
        <w:trHeight w:val="127"/>
      </w:trPr>
      <w:tc>
        <w:tcPr>
          <w:tcW w:w="2012" w:type="dxa"/>
          <w:tcBorders>
            <w:top w:val="nil"/>
            <w:left w:val="nil"/>
            <w:bottom w:val="nil"/>
            <w:right w:val="nil"/>
          </w:tcBorders>
          <w:vAlign w:val="center"/>
          <w:hideMark/>
        </w:tcPr>
        <w:p w:rsidR="00217B7E" w:rsidRPr="00C14925" w:rsidRDefault="00217B7E" w:rsidP="0045589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17B7E" w:rsidRPr="00C14925" w:rsidRDefault="00217B7E"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17B7E" w:rsidRPr="00833D0C" w:rsidRDefault="00217B7E" w:rsidP="0045589D">
          <w:pPr>
            <w:pStyle w:val="Hlavika"/>
            <w:tabs>
              <w:tab w:val="clear" w:pos="4536"/>
              <w:tab w:val="center" w:pos="4253"/>
              <w:tab w:val="right" w:pos="9213"/>
            </w:tabs>
            <w:spacing w:line="276" w:lineRule="auto"/>
            <w:jc w:val="center"/>
            <w:rPr>
              <w:sz w:val="18"/>
              <w:szCs w:val="18"/>
            </w:rPr>
          </w:pPr>
          <w:r>
            <w:rPr>
              <w:sz w:val="18"/>
              <w:szCs w:val="18"/>
            </w:rPr>
            <w:t>0</w:t>
          </w:r>
        </w:p>
      </w:tc>
    </w:tr>
  </w:tbl>
  <w:p w:rsidR="00217B7E" w:rsidRPr="00E95128" w:rsidRDefault="00217B7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C9F41134"/>
    <w:lvl w:ilvl="0" w:tplc="04090017">
      <w:start w:val="1"/>
      <w:numFmt w:val="lowerLetter"/>
      <w:lvlText w:val="%1)"/>
      <w:lvlJc w:val="left"/>
      <w:pPr>
        <w:tabs>
          <w:tab w:val="num" w:pos="1192"/>
        </w:tabs>
        <w:ind w:left="1192" w:hanging="360"/>
      </w:pPr>
      <w:rPr>
        <w:rFonts w:cs="Times New Roman"/>
      </w:rPr>
    </w:lvl>
    <w:lvl w:ilvl="1" w:tplc="5E8A3612">
      <w:start w:val="4"/>
      <w:numFmt w:val="bullet"/>
      <w:lvlText w:val="•"/>
      <w:lvlJc w:val="left"/>
      <w:pPr>
        <w:ind w:left="1912" w:hanging="360"/>
      </w:pPr>
      <w:rPr>
        <w:rFonts w:ascii="Times New Roman" w:eastAsia="Times New Roman" w:hAnsi="Times New Roman" w:cs="Times New Roman"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D9C467C"/>
    <w:multiLevelType w:val="singleLevel"/>
    <w:tmpl w:val="2B164D8C"/>
    <w:lvl w:ilvl="0">
      <w:start w:val="1"/>
      <w:numFmt w:val="bullet"/>
      <w:lvlText w:val=""/>
      <w:lvlJc w:val="left"/>
      <w:pPr>
        <w:ind w:left="360" w:hanging="360"/>
      </w:pPr>
      <w:rPr>
        <w:rFonts w:ascii="Symbol" w:hAnsi="Symbol" w:hint="default"/>
        <w:color w:val="auto"/>
        <w:sz w:val="22"/>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B204390"/>
    <w:multiLevelType w:val="multilevel"/>
    <w:tmpl w:val="9532439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2">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F6E3204"/>
    <w:multiLevelType w:val="hybridMultilevel"/>
    <w:tmpl w:val="EB4A3076"/>
    <w:lvl w:ilvl="0" w:tplc="2B164D8C">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nsid w:val="660C3668"/>
    <w:multiLevelType w:val="singleLevel"/>
    <w:tmpl w:val="2E6A096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8">
    <w:nsid w:val="6754498C"/>
    <w:multiLevelType w:val="hybridMultilevel"/>
    <w:tmpl w:val="9A0E7C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110611"/>
    <w:multiLevelType w:val="hybridMultilevel"/>
    <w:tmpl w:val="7786E146"/>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783BCF"/>
    <w:multiLevelType w:val="hybridMultilevel"/>
    <w:tmpl w:val="543CEACC"/>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B02D5D"/>
    <w:multiLevelType w:val="multilevel"/>
    <w:tmpl w:val="8848A08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2">
    <w:nsid w:val="73473C13"/>
    <w:multiLevelType w:val="singleLevel"/>
    <w:tmpl w:val="A9A6E5A0"/>
    <w:lvl w:ilvl="0">
      <w:start w:val="1"/>
      <w:numFmt w:val="upperLetter"/>
      <w:lvlText w:val="%1."/>
      <w:lvlJc w:val="left"/>
      <w:pPr>
        <w:tabs>
          <w:tab w:val="num" w:pos="630"/>
        </w:tabs>
        <w:ind w:left="630" w:hanging="360"/>
      </w:pPr>
      <w:rPr>
        <w:rFonts w:cs="Times New Roman" w:hint="default"/>
      </w:rPr>
    </w:lvl>
  </w:abstractNum>
  <w:abstractNum w:abstractNumId="23">
    <w:nsid w:val="743F576D"/>
    <w:multiLevelType w:val="hybridMultilevel"/>
    <w:tmpl w:val="9A7AAB62"/>
    <w:lvl w:ilvl="0" w:tplc="FAC03B98">
      <w:start w:val="1"/>
      <w:numFmt w:val="upperLetter"/>
      <w:pStyle w:val="Nadpis1"/>
      <w:lvlText w:val="%1."/>
      <w:lvlJc w:val="left"/>
      <w:pPr>
        <w:tabs>
          <w:tab w:val="num" w:pos="630"/>
        </w:tabs>
        <w:ind w:left="63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7DA922A2"/>
    <w:multiLevelType w:val="multilevel"/>
    <w:tmpl w:val="27FC51F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num w:numId="1">
    <w:abstractNumId w:val="22"/>
  </w:num>
  <w:num w:numId="2">
    <w:abstractNumId w:val="12"/>
  </w:num>
  <w:num w:numId="3">
    <w:abstractNumId w:val="10"/>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5"/>
  </w:num>
  <w:num w:numId="8">
    <w:abstractNumId w:val="2"/>
  </w:num>
  <w:num w:numId="9">
    <w:abstractNumId w:val="12"/>
  </w:num>
  <w:num w:numId="10">
    <w:abstractNumId w:val="12"/>
  </w:num>
  <w:num w:numId="11">
    <w:abstractNumId w:val="4"/>
  </w:num>
  <w:num w:numId="12">
    <w:abstractNumId w:val="12"/>
  </w:num>
  <w:num w:numId="13">
    <w:abstractNumId w:val="12"/>
  </w:num>
  <w:num w:numId="14">
    <w:abstractNumId w:val="5"/>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5"/>
  </w:num>
  <w:num w:numId="22">
    <w:abstractNumId w:val="8"/>
  </w:num>
  <w:num w:numId="23">
    <w:abstractNumId w:val="7"/>
  </w:num>
  <w:num w:numId="24">
    <w:abstractNumId w:val="26"/>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0"/>
    <w:lvlOverride w:ilvl="0">
      <w:startOverride w:val="1"/>
    </w:lvlOverride>
  </w:num>
  <w:num w:numId="35">
    <w:abstractNumId w:val="12"/>
  </w:num>
  <w:num w:numId="36">
    <w:abstractNumId w:val="11"/>
  </w:num>
  <w:num w:numId="37">
    <w:abstractNumId w:val="22"/>
  </w:num>
  <w:num w:numId="38">
    <w:abstractNumId w:val="22"/>
  </w:num>
  <w:num w:numId="39">
    <w:abstractNumId w:val="22"/>
  </w:num>
  <w:num w:numId="40">
    <w:abstractNumId w:val="22"/>
  </w:num>
  <w:num w:numId="41">
    <w:abstractNumId w:val="16"/>
  </w:num>
  <w:num w:numId="42">
    <w:abstractNumId w:val="12"/>
    <w:lvlOverride w:ilvl="0">
      <w:startOverride w:val="1"/>
    </w:lvlOverride>
  </w:num>
  <w:num w:numId="43">
    <w:abstractNumId w:val="12"/>
  </w:num>
  <w:num w:numId="44">
    <w:abstractNumId w:val="12"/>
  </w:num>
  <w:num w:numId="45">
    <w:abstractNumId w:val="12"/>
  </w:num>
  <w:num w:numId="46">
    <w:abstractNumId w:val="20"/>
  </w:num>
  <w:num w:numId="47">
    <w:abstractNumId w:val="19"/>
  </w:num>
  <w:num w:numId="48">
    <w:abstractNumId w:val="9"/>
  </w:num>
  <w:num w:numId="49">
    <w:abstractNumId w:val="6"/>
  </w:num>
  <w:num w:numId="50">
    <w:abstractNumId w:val="18"/>
  </w:num>
  <w:num w:numId="51">
    <w:abstractNumId w:val="27"/>
  </w:num>
  <w:num w:numId="52">
    <w:abstractNumId w:val="21"/>
  </w:num>
  <w:num w:numId="53">
    <w:abstractNumId w:val="3"/>
  </w:num>
  <w:num w:numId="54">
    <w:abstractNumId w:val="13"/>
  </w:num>
  <w:num w:numId="55">
    <w:abstractNumId w:val="17"/>
  </w:num>
  <w:num w:numId="56">
    <w:abstractNumId w:val="14"/>
  </w:num>
  <w:num w:numId="57">
    <w:abstractNumId w:val="22"/>
  </w:num>
  <w:num w:numId="58">
    <w:abstractNumId w:val="22"/>
  </w:num>
  <w:num w:numId="59">
    <w:abstractNumId w:val="22"/>
    <w:lvlOverride w:ilvl="0">
      <w:startOverride w:val="11"/>
    </w:lvlOverride>
  </w:num>
  <w:num w:numId="60">
    <w:abstractNumId w:val="22"/>
  </w:num>
  <w:num w:numId="61">
    <w:abstractNumId w:val="23"/>
  </w:num>
  <w:num w:numId="62">
    <w:abstractNumId w:val="23"/>
    <w:lvlOverride w:ilvl="0">
      <w:startOverride w:val="11"/>
    </w:lvlOverride>
  </w:num>
  <w:num w:numId="63">
    <w:abstractNumId w:val="12"/>
  </w:num>
  <w:num w:numId="64">
    <w:abstractNumId w:val="1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06C"/>
    <w:rsid w:val="0000290B"/>
    <w:rsid w:val="00002921"/>
    <w:rsid w:val="000035C3"/>
    <w:rsid w:val="00003788"/>
    <w:rsid w:val="00003C63"/>
    <w:rsid w:val="000040F5"/>
    <w:rsid w:val="00006F02"/>
    <w:rsid w:val="00006F18"/>
    <w:rsid w:val="00007EDE"/>
    <w:rsid w:val="0001044A"/>
    <w:rsid w:val="00010822"/>
    <w:rsid w:val="00010C2A"/>
    <w:rsid w:val="00010CB0"/>
    <w:rsid w:val="00011C3E"/>
    <w:rsid w:val="000124C0"/>
    <w:rsid w:val="0001389C"/>
    <w:rsid w:val="00017791"/>
    <w:rsid w:val="0002130E"/>
    <w:rsid w:val="00021472"/>
    <w:rsid w:val="00025858"/>
    <w:rsid w:val="00026617"/>
    <w:rsid w:val="0002718C"/>
    <w:rsid w:val="000331E6"/>
    <w:rsid w:val="000362A5"/>
    <w:rsid w:val="0003715C"/>
    <w:rsid w:val="00040110"/>
    <w:rsid w:val="000422E9"/>
    <w:rsid w:val="00044859"/>
    <w:rsid w:val="00044898"/>
    <w:rsid w:val="000459C8"/>
    <w:rsid w:val="00045A17"/>
    <w:rsid w:val="000470EC"/>
    <w:rsid w:val="000506E5"/>
    <w:rsid w:val="00052495"/>
    <w:rsid w:val="0005321A"/>
    <w:rsid w:val="00053377"/>
    <w:rsid w:val="00055F68"/>
    <w:rsid w:val="00057D53"/>
    <w:rsid w:val="00062334"/>
    <w:rsid w:val="000633BB"/>
    <w:rsid w:val="00064246"/>
    <w:rsid w:val="00064F6E"/>
    <w:rsid w:val="000658BA"/>
    <w:rsid w:val="00065A16"/>
    <w:rsid w:val="000728D5"/>
    <w:rsid w:val="00072D67"/>
    <w:rsid w:val="00073853"/>
    <w:rsid w:val="000738DF"/>
    <w:rsid w:val="00075B41"/>
    <w:rsid w:val="00076486"/>
    <w:rsid w:val="00080004"/>
    <w:rsid w:val="000812C6"/>
    <w:rsid w:val="00082DB2"/>
    <w:rsid w:val="0008425B"/>
    <w:rsid w:val="00085A3A"/>
    <w:rsid w:val="00086A82"/>
    <w:rsid w:val="0009007A"/>
    <w:rsid w:val="00092C39"/>
    <w:rsid w:val="000934D4"/>
    <w:rsid w:val="00093CC4"/>
    <w:rsid w:val="0009619D"/>
    <w:rsid w:val="000962EF"/>
    <w:rsid w:val="000965D0"/>
    <w:rsid w:val="00096A60"/>
    <w:rsid w:val="000A1BBA"/>
    <w:rsid w:val="000A2620"/>
    <w:rsid w:val="000A2F90"/>
    <w:rsid w:val="000A59D8"/>
    <w:rsid w:val="000A6160"/>
    <w:rsid w:val="000A6FBA"/>
    <w:rsid w:val="000B0D12"/>
    <w:rsid w:val="000B2D4C"/>
    <w:rsid w:val="000B36E5"/>
    <w:rsid w:val="000B4629"/>
    <w:rsid w:val="000B6195"/>
    <w:rsid w:val="000B67F6"/>
    <w:rsid w:val="000C2309"/>
    <w:rsid w:val="000C2D66"/>
    <w:rsid w:val="000C35DD"/>
    <w:rsid w:val="000C663B"/>
    <w:rsid w:val="000C68B3"/>
    <w:rsid w:val="000C7427"/>
    <w:rsid w:val="000D22FF"/>
    <w:rsid w:val="000D2551"/>
    <w:rsid w:val="000D3235"/>
    <w:rsid w:val="000D541C"/>
    <w:rsid w:val="000D7A9D"/>
    <w:rsid w:val="000E219E"/>
    <w:rsid w:val="000E3169"/>
    <w:rsid w:val="000E326C"/>
    <w:rsid w:val="000E6FA7"/>
    <w:rsid w:val="000F1306"/>
    <w:rsid w:val="000F27A2"/>
    <w:rsid w:val="000F3E15"/>
    <w:rsid w:val="000F40C4"/>
    <w:rsid w:val="000F5666"/>
    <w:rsid w:val="000F5D8F"/>
    <w:rsid w:val="00101788"/>
    <w:rsid w:val="00102C1A"/>
    <w:rsid w:val="00103B71"/>
    <w:rsid w:val="00103D54"/>
    <w:rsid w:val="00106117"/>
    <w:rsid w:val="0010620F"/>
    <w:rsid w:val="00106C3C"/>
    <w:rsid w:val="0011292F"/>
    <w:rsid w:val="00120F3A"/>
    <w:rsid w:val="00121784"/>
    <w:rsid w:val="001225B2"/>
    <w:rsid w:val="00124D17"/>
    <w:rsid w:val="00127D9C"/>
    <w:rsid w:val="00136273"/>
    <w:rsid w:val="001367F7"/>
    <w:rsid w:val="00136A4A"/>
    <w:rsid w:val="001376E1"/>
    <w:rsid w:val="00141691"/>
    <w:rsid w:val="00141832"/>
    <w:rsid w:val="00142DDE"/>
    <w:rsid w:val="001438AC"/>
    <w:rsid w:val="0014486E"/>
    <w:rsid w:val="00145D8F"/>
    <w:rsid w:val="00146653"/>
    <w:rsid w:val="00146904"/>
    <w:rsid w:val="00146D61"/>
    <w:rsid w:val="00147BB7"/>
    <w:rsid w:val="00147FB3"/>
    <w:rsid w:val="0015039D"/>
    <w:rsid w:val="00150D36"/>
    <w:rsid w:val="0015162B"/>
    <w:rsid w:val="00154C0F"/>
    <w:rsid w:val="00156231"/>
    <w:rsid w:val="0015674B"/>
    <w:rsid w:val="00157670"/>
    <w:rsid w:val="00157F17"/>
    <w:rsid w:val="0016086B"/>
    <w:rsid w:val="00160AAA"/>
    <w:rsid w:val="001622D0"/>
    <w:rsid w:val="00162AE4"/>
    <w:rsid w:val="00163897"/>
    <w:rsid w:val="00165618"/>
    <w:rsid w:val="001661BD"/>
    <w:rsid w:val="001712A8"/>
    <w:rsid w:val="0017267A"/>
    <w:rsid w:val="00172E9D"/>
    <w:rsid w:val="001733C5"/>
    <w:rsid w:val="0017596D"/>
    <w:rsid w:val="00175C10"/>
    <w:rsid w:val="00175F90"/>
    <w:rsid w:val="00177051"/>
    <w:rsid w:val="00177930"/>
    <w:rsid w:val="00177C59"/>
    <w:rsid w:val="001806BA"/>
    <w:rsid w:val="00182236"/>
    <w:rsid w:val="00184B04"/>
    <w:rsid w:val="00193EE6"/>
    <w:rsid w:val="001948A8"/>
    <w:rsid w:val="001949FC"/>
    <w:rsid w:val="00194BFD"/>
    <w:rsid w:val="00194D46"/>
    <w:rsid w:val="00196BCB"/>
    <w:rsid w:val="001A1C39"/>
    <w:rsid w:val="001A209E"/>
    <w:rsid w:val="001A233E"/>
    <w:rsid w:val="001A2A8E"/>
    <w:rsid w:val="001A3038"/>
    <w:rsid w:val="001A566C"/>
    <w:rsid w:val="001A7CD7"/>
    <w:rsid w:val="001B1CC1"/>
    <w:rsid w:val="001B25F2"/>
    <w:rsid w:val="001B30CC"/>
    <w:rsid w:val="001B5156"/>
    <w:rsid w:val="001B5855"/>
    <w:rsid w:val="001C0A6A"/>
    <w:rsid w:val="001C0BB8"/>
    <w:rsid w:val="001C2EF3"/>
    <w:rsid w:val="001C643A"/>
    <w:rsid w:val="001C6777"/>
    <w:rsid w:val="001C7E94"/>
    <w:rsid w:val="001D027E"/>
    <w:rsid w:val="001D06F0"/>
    <w:rsid w:val="001D181E"/>
    <w:rsid w:val="001D34E0"/>
    <w:rsid w:val="001D3DCB"/>
    <w:rsid w:val="001D4903"/>
    <w:rsid w:val="001D4E8A"/>
    <w:rsid w:val="001D507C"/>
    <w:rsid w:val="001D6B89"/>
    <w:rsid w:val="001E03E6"/>
    <w:rsid w:val="001E3EC9"/>
    <w:rsid w:val="001E57E1"/>
    <w:rsid w:val="001E6939"/>
    <w:rsid w:val="001E7DAF"/>
    <w:rsid w:val="001F338B"/>
    <w:rsid w:val="001F4270"/>
    <w:rsid w:val="001F794B"/>
    <w:rsid w:val="00205B8A"/>
    <w:rsid w:val="00212EAD"/>
    <w:rsid w:val="002130D8"/>
    <w:rsid w:val="002146BD"/>
    <w:rsid w:val="0021533B"/>
    <w:rsid w:val="002157F3"/>
    <w:rsid w:val="00216E9E"/>
    <w:rsid w:val="0021757D"/>
    <w:rsid w:val="00217B7E"/>
    <w:rsid w:val="0022133C"/>
    <w:rsid w:val="00225398"/>
    <w:rsid w:val="002304B6"/>
    <w:rsid w:val="0023060E"/>
    <w:rsid w:val="00233D1F"/>
    <w:rsid w:val="00236BB5"/>
    <w:rsid w:val="002418D5"/>
    <w:rsid w:val="00245F14"/>
    <w:rsid w:val="00251BF2"/>
    <w:rsid w:val="00252E14"/>
    <w:rsid w:val="00253915"/>
    <w:rsid w:val="00254418"/>
    <w:rsid w:val="00255923"/>
    <w:rsid w:val="002561D6"/>
    <w:rsid w:val="0025662A"/>
    <w:rsid w:val="00260C4C"/>
    <w:rsid w:val="00261611"/>
    <w:rsid w:val="00262C16"/>
    <w:rsid w:val="00262CD4"/>
    <w:rsid w:val="00265B44"/>
    <w:rsid w:val="002667C3"/>
    <w:rsid w:val="00267E93"/>
    <w:rsid w:val="0027130A"/>
    <w:rsid w:val="0027298D"/>
    <w:rsid w:val="00276040"/>
    <w:rsid w:val="002776D2"/>
    <w:rsid w:val="00280D5B"/>
    <w:rsid w:val="00283139"/>
    <w:rsid w:val="002837B7"/>
    <w:rsid w:val="00286A3D"/>
    <w:rsid w:val="00290848"/>
    <w:rsid w:val="00290A84"/>
    <w:rsid w:val="00294BAE"/>
    <w:rsid w:val="002977CC"/>
    <w:rsid w:val="002A264B"/>
    <w:rsid w:val="002A2B28"/>
    <w:rsid w:val="002A2DCE"/>
    <w:rsid w:val="002A3BC8"/>
    <w:rsid w:val="002A76A5"/>
    <w:rsid w:val="002A7CDF"/>
    <w:rsid w:val="002B00B4"/>
    <w:rsid w:val="002B0227"/>
    <w:rsid w:val="002B0687"/>
    <w:rsid w:val="002B2E36"/>
    <w:rsid w:val="002B2E75"/>
    <w:rsid w:val="002B355E"/>
    <w:rsid w:val="002C160D"/>
    <w:rsid w:val="002C273C"/>
    <w:rsid w:val="002C4B2C"/>
    <w:rsid w:val="002C6EEA"/>
    <w:rsid w:val="002D4AEE"/>
    <w:rsid w:val="002D69FB"/>
    <w:rsid w:val="002D77A3"/>
    <w:rsid w:val="002E0A03"/>
    <w:rsid w:val="002E0E7B"/>
    <w:rsid w:val="002E1786"/>
    <w:rsid w:val="002E35FC"/>
    <w:rsid w:val="002E7FD3"/>
    <w:rsid w:val="002F05C7"/>
    <w:rsid w:val="002F3C09"/>
    <w:rsid w:val="002F5513"/>
    <w:rsid w:val="002F61D9"/>
    <w:rsid w:val="002F626C"/>
    <w:rsid w:val="002F770F"/>
    <w:rsid w:val="00301031"/>
    <w:rsid w:val="00301C73"/>
    <w:rsid w:val="00303342"/>
    <w:rsid w:val="00306529"/>
    <w:rsid w:val="00307540"/>
    <w:rsid w:val="00307AA8"/>
    <w:rsid w:val="00310A8B"/>
    <w:rsid w:val="003125EA"/>
    <w:rsid w:val="00312F45"/>
    <w:rsid w:val="00313677"/>
    <w:rsid w:val="003147AA"/>
    <w:rsid w:val="00321474"/>
    <w:rsid w:val="00327C7E"/>
    <w:rsid w:val="00331FD6"/>
    <w:rsid w:val="00332965"/>
    <w:rsid w:val="00334427"/>
    <w:rsid w:val="0033508A"/>
    <w:rsid w:val="00335C04"/>
    <w:rsid w:val="00336150"/>
    <w:rsid w:val="0034119B"/>
    <w:rsid w:val="00342B74"/>
    <w:rsid w:val="00342E08"/>
    <w:rsid w:val="003430CD"/>
    <w:rsid w:val="003434C5"/>
    <w:rsid w:val="0034657A"/>
    <w:rsid w:val="003537D0"/>
    <w:rsid w:val="0035475F"/>
    <w:rsid w:val="00362BB0"/>
    <w:rsid w:val="0036354A"/>
    <w:rsid w:val="0036502B"/>
    <w:rsid w:val="00365535"/>
    <w:rsid w:val="003668E0"/>
    <w:rsid w:val="00367A6E"/>
    <w:rsid w:val="00370C30"/>
    <w:rsid w:val="00370D5A"/>
    <w:rsid w:val="003716F9"/>
    <w:rsid w:val="00373F06"/>
    <w:rsid w:val="00381F12"/>
    <w:rsid w:val="003838FF"/>
    <w:rsid w:val="00385595"/>
    <w:rsid w:val="00385B46"/>
    <w:rsid w:val="00386690"/>
    <w:rsid w:val="00386D15"/>
    <w:rsid w:val="00390131"/>
    <w:rsid w:val="00390A5A"/>
    <w:rsid w:val="00395629"/>
    <w:rsid w:val="0039746B"/>
    <w:rsid w:val="003A2B7F"/>
    <w:rsid w:val="003A39B3"/>
    <w:rsid w:val="003A45DB"/>
    <w:rsid w:val="003A5BF1"/>
    <w:rsid w:val="003A66AC"/>
    <w:rsid w:val="003A7A70"/>
    <w:rsid w:val="003B10F7"/>
    <w:rsid w:val="003B2010"/>
    <w:rsid w:val="003B4BE0"/>
    <w:rsid w:val="003B591C"/>
    <w:rsid w:val="003C3FDF"/>
    <w:rsid w:val="003C6B7B"/>
    <w:rsid w:val="003C74BC"/>
    <w:rsid w:val="003D140B"/>
    <w:rsid w:val="003D5127"/>
    <w:rsid w:val="003E0FA2"/>
    <w:rsid w:val="003E34D1"/>
    <w:rsid w:val="003E3B43"/>
    <w:rsid w:val="003E3C3B"/>
    <w:rsid w:val="003E469A"/>
    <w:rsid w:val="003F1ABB"/>
    <w:rsid w:val="003F28D5"/>
    <w:rsid w:val="003F345E"/>
    <w:rsid w:val="003F3AAE"/>
    <w:rsid w:val="003F6BAD"/>
    <w:rsid w:val="004007CA"/>
    <w:rsid w:val="00401F9E"/>
    <w:rsid w:val="004027CF"/>
    <w:rsid w:val="004146AB"/>
    <w:rsid w:val="00415F17"/>
    <w:rsid w:val="00416A1F"/>
    <w:rsid w:val="00420D87"/>
    <w:rsid w:val="0042136A"/>
    <w:rsid w:val="00423AFA"/>
    <w:rsid w:val="0042507E"/>
    <w:rsid w:val="004262D7"/>
    <w:rsid w:val="00430148"/>
    <w:rsid w:val="00430375"/>
    <w:rsid w:val="004313A2"/>
    <w:rsid w:val="004330B3"/>
    <w:rsid w:val="00436608"/>
    <w:rsid w:val="004409F5"/>
    <w:rsid w:val="00442157"/>
    <w:rsid w:val="00444033"/>
    <w:rsid w:val="00446423"/>
    <w:rsid w:val="0044737A"/>
    <w:rsid w:val="004508CD"/>
    <w:rsid w:val="004523D4"/>
    <w:rsid w:val="00452C96"/>
    <w:rsid w:val="004542EC"/>
    <w:rsid w:val="0045465E"/>
    <w:rsid w:val="0045589D"/>
    <w:rsid w:val="004563C2"/>
    <w:rsid w:val="00456444"/>
    <w:rsid w:val="00460337"/>
    <w:rsid w:val="00460A08"/>
    <w:rsid w:val="0046138C"/>
    <w:rsid w:val="00461D2D"/>
    <w:rsid w:val="00467471"/>
    <w:rsid w:val="00473595"/>
    <w:rsid w:val="00475FEA"/>
    <w:rsid w:val="00477F41"/>
    <w:rsid w:val="00480F18"/>
    <w:rsid w:val="00482D73"/>
    <w:rsid w:val="00483A16"/>
    <w:rsid w:val="00485C3E"/>
    <w:rsid w:val="00490818"/>
    <w:rsid w:val="00491AF0"/>
    <w:rsid w:val="00491C69"/>
    <w:rsid w:val="00491D18"/>
    <w:rsid w:val="00493748"/>
    <w:rsid w:val="00494C90"/>
    <w:rsid w:val="00496A4E"/>
    <w:rsid w:val="004A045E"/>
    <w:rsid w:val="004A085B"/>
    <w:rsid w:val="004A2ADF"/>
    <w:rsid w:val="004A4D80"/>
    <w:rsid w:val="004A6C40"/>
    <w:rsid w:val="004B05AD"/>
    <w:rsid w:val="004B2402"/>
    <w:rsid w:val="004B2651"/>
    <w:rsid w:val="004B41A6"/>
    <w:rsid w:val="004B599A"/>
    <w:rsid w:val="004B6425"/>
    <w:rsid w:val="004B69E1"/>
    <w:rsid w:val="004B6E4A"/>
    <w:rsid w:val="004B7636"/>
    <w:rsid w:val="004C0B61"/>
    <w:rsid w:val="004C1C27"/>
    <w:rsid w:val="004C2EC0"/>
    <w:rsid w:val="004C540D"/>
    <w:rsid w:val="004D0AEA"/>
    <w:rsid w:val="004D25F3"/>
    <w:rsid w:val="004D27C9"/>
    <w:rsid w:val="004D28E6"/>
    <w:rsid w:val="004D2C2D"/>
    <w:rsid w:val="004D3B14"/>
    <w:rsid w:val="004D3B4A"/>
    <w:rsid w:val="004D5D88"/>
    <w:rsid w:val="004D639D"/>
    <w:rsid w:val="004E0BAA"/>
    <w:rsid w:val="004E1874"/>
    <w:rsid w:val="004E79BF"/>
    <w:rsid w:val="004F7D4B"/>
    <w:rsid w:val="005011A6"/>
    <w:rsid w:val="00501792"/>
    <w:rsid w:val="005025DB"/>
    <w:rsid w:val="00506E0F"/>
    <w:rsid w:val="00507B8B"/>
    <w:rsid w:val="005131C0"/>
    <w:rsid w:val="005138B1"/>
    <w:rsid w:val="00513F9E"/>
    <w:rsid w:val="00515879"/>
    <w:rsid w:val="00521744"/>
    <w:rsid w:val="0052268F"/>
    <w:rsid w:val="00522E85"/>
    <w:rsid w:val="00525B57"/>
    <w:rsid w:val="00527162"/>
    <w:rsid w:val="00533CDF"/>
    <w:rsid w:val="0053446D"/>
    <w:rsid w:val="005356AA"/>
    <w:rsid w:val="00535817"/>
    <w:rsid w:val="00537077"/>
    <w:rsid w:val="00537C49"/>
    <w:rsid w:val="00541789"/>
    <w:rsid w:val="00542006"/>
    <w:rsid w:val="0054259E"/>
    <w:rsid w:val="00542B6D"/>
    <w:rsid w:val="005451B9"/>
    <w:rsid w:val="00545B77"/>
    <w:rsid w:val="005461F0"/>
    <w:rsid w:val="00546648"/>
    <w:rsid w:val="00546BD3"/>
    <w:rsid w:val="0054786F"/>
    <w:rsid w:val="00551467"/>
    <w:rsid w:val="00553AFB"/>
    <w:rsid w:val="00555FAD"/>
    <w:rsid w:val="00561333"/>
    <w:rsid w:val="00564B72"/>
    <w:rsid w:val="00565CFD"/>
    <w:rsid w:val="005708D3"/>
    <w:rsid w:val="00573112"/>
    <w:rsid w:val="005747F7"/>
    <w:rsid w:val="0057480F"/>
    <w:rsid w:val="00581231"/>
    <w:rsid w:val="0058479C"/>
    <w:rsid w:val="00587D5A"/>
    <w:rsid w:val="00590F44"/>
    <w:rsid w:val="005927C7"/>
    <w:rsid w:val="00592B74"/>
    <w:rsid w:val="0059558B"/>
    <w:rsid w:val="005966AC"/>
    <w:rsid w:val="0059705F"/>
    <w:rsid w:val="005A378D"/>
    <w:rsid w:val="005A38F9"/>
    <w:rsid w:val="005A55A8"/>
    <w:rsid w:val="005A76F0"/>
    <w:rsid w:val="005A7FDD"/>
    <w:rsid w:val="005B316E"/>
    <w:rsid w:val="005B3806"/>
    <w:rsid w:val="005B4970"/>
    <w:rsid w:val="005B508D"/>
    <w:rsid w:val="005B6585"/>
    <w:rsid w:val="005B6799"/>
    <w:rsid w:val="005C3DF4"/>
    <w:rsid w:val="005C50FC"/>
    <w:rsid w:val="005C6657"/>
    <w:rsid w:val="005D0998"/>
    <w:rsid w:val="005D25E4"/>
    <w:rsid w:val="005D2A89"/>
    <w:rsid w:val="005D3648"/>
    <w:rsid w:val="005D4842"/>
    <w:rsid w:val="005D5555"/>
    <w:rsid w:val="005D614C"/>
    <w:rsid w:val="005D67CD"/>
    <w:rsid w:val="005E09B4"/>
    <w:rsid w:val="005E5284"/>
    <w:rsid w:val="005E6329"/>
    <w:rsid w:val="005F04C5"/>
    <w:rsid w:val="005F2BC8"/>
    <w:rsid w:val="005F2F86"/>
    <w:rsid w:val="005F5D4F"/>
    <w:rsid w:val="005F69B0"/>
    <w:rsid w:val="005F6E8B"/>
    <w:rsid w:val="005F7627"/>
    <w:rsid w:val="005F7EB1"/>
    <w:rsid w:val="005F7FDE"/>
    <w:rsid w:val="006019F5"/>
    <w:rsid w:val="0060236A"/>
    <w:rsid w:val="006028A7"/>
    <w:rsid w:val="00603636"/>
    <w:rsid w:val="00603EFB"/>
    <w:rsid w:val="0060516A"/>
    <w:rsid w:val="006069C3"/>
    <w:rsid w:val="006069D3"/>
    <w:rsid w:val="00607625"/>
    <w:rsid w:val="00610BED"/>
    <w:rsid w:val="006150F6"/>
    <w:rsid w:val="006201DD"/>
    <w:rsid w:val="00620DD4"/>
    <w:rsid w:val="00621C5A"/>
    <w:rsid w:val="00625679"/>
    <w:rsid w:val="00627B6C"/>
    <w:rsid w:val="00630386"/>
    <w:rsid w:val="006330AB"/>
    <w:rsid w:val="006339DC"/>
    <w:rsid w:val="00637F0C"/>
    <w:rsid w:val="00640350"/>
    <w:rsid w:val="00641554"/>
    <w:rsid w:val="00641912"/>
    <w:rsid w:val="006421CA"/>
    <w:rsid w:val="00642D7E"/>
    <w:rsid w:val="00642EE9"/>
    <w:rsid w:val="0064520D"/>
    <w:rsid w:val="006510AA"/>
    <w:rsid w:val="00651349"/>
    <w:rsid w:val="006513F5"/>
    <w:rsid w:val="00651689"/>
    <w:rsid w:val="00654F3D"/>
    <w:rsid w:val="006575EA"/>
    <w:rsid w:val="00661058"/>
    <w:rsid w:val="00662C25"/>
    <w:rsid w:val="006642E7"/>
    <w:rsid w:val="0066618F"/>
    <w:rsid w:val="00671BB4"/>
    <w:rsid w:val="006728F5"/>
    <w:rsid w:val="006750FE"/>
    <w:rsid w:val="00683333"/>
    <w:rsid w:val="00683D00"/>
    <w:rsid w:val="0068537D"/>
    <w:rsid w:val="006912E2"/>
    <w:rsid w:val="006913F3"/>
    <w:rsid w:val="00694308"/>
    <w:rsid w:val="00694931"/>
    <w:rsid w:val="006951B8"/>
    <w:rsid w:val="00695573"/>
    <w:rsid w:val="00696BD2"/>
    <w:rsid w:val="00697657"/>
    <w:rsid w:val="00697EE7"/>
    <w:rsid w:val="00697F7C"/>
    <w:rsid w:val="006A0DBE"/>
    <w:rsid w:val="006A0F67"/>
    <w:rsid w:val="006A12A0"/>
    <w:rsid w:val="006A324C"/>
    <w:rsid w:val="006A35AF"/>
    <w:rsid w:val="006A3BC9"/>
    <w:rsid w:val="006A3C75"/>
    <w:rsid w:val="006A40AE"/>
    <w:rsid w:val="006A491F"/>
    <w:rsid w:val="006A4A61"/>
    <w:rsid w:val="006A72E4"/>
    <w:rsid w:val="006A737C"/>
    <w:rsid w:val="006B3089"/>
    <w:rsid w:val="006B308A"/>
    <w:rsid w:val="006C1B47"/>
    <w:rsid w:val="006C27AA"/>
    <w:rsid w:val="006C41B9"/>
    <w:rsid w:val="006C7E4D"/>
    <w:rsid w:val="006D36EA"/>
    <w:rsid w:val="006D3D0B"/>
    <w:rsid w:val="006D65DC"/>
    <w:rsid w:val="006D7585"/>
    <w:rsid w:val="006E546E"/>
    <w:rsid w:val="006E554A"/>
    <w:rsid w:val="006E6FE9"/>
    <w:rsid w:val="006F28DA"/>
    <w:rsid w:val="006F4B46"/>
    <w:rsid w:val="006F77D0"/>
    <w:rsid w:val="00701F03"/>
    <w:rsid w:val="00702D64"/>
    <w:rsid w:val="00703344"/>
    <w:rsid w:val="00703892"/>
    <w:rsid w:val="00703FAB"/>
    <w:rsid w:val="0070469E"/>
    <w:rsid w:val="007111F7"/>
    <w:rsid w:val="00712288"/>
    <w:rsid w:val="00713F8C"/>
    <w:rsid w:val="00714597"/>
    <w:rsid w:val="007160C1"/>
    <w:rsid w:val="00717F9A"/>
    <w:rsid w:val="007240C9"/>
    <w:rsid w:val="0072695D"/>
    <w:rsid w:val="00726991"/>
    <w:rsid w:val="00727477"/>
    <w:rsid w:val="007350CE"/>
    <w:rsid w:val="007351E5"/>
    <w:rsid w:val="00741092"/>
    <w:rsid w:val="00741408"/>
    <w:rsid w:val="00742680"/>
    <w:rsid w:val="00744FF4"/>
    <w:rsid w:val="00746C9E"/>
    <w:rsid w:val="0074727D"/>
    <w:rsid w:val="007478E4"/>
    <w:rsid w:val="00747AFA"/>
    <w:rsid w:val="00750259"/>
    <w:rsid w:val="007508D8"/>
    <w:rsid w:val="0075139D"/>
    <w:rsid w:val="0075768F"/>
    <w:rsid w:val="007658EA"/>
    <w:rsid w:val="00765AF9"/>
    <w:rsid w:val="0076640B"/>
    <w:rsid w:val="00767393"/>
    <w:rsid w:val="00772223"/>
    <w:rsid w:val="0077399F"/>
    <w:rsid w:val="00775BCC"/>
    <w:rsid w:val="00777324"/>
    <w:rsid w:val="00780282"/>
    <w:rsid w:val="00781B9D"/>
    <w:rsid w:val="0078301F"/>
    <w:rsid w:val="00785704"/>
    <w:rsid w:val="0078624C"/>
    <w:rsid w:val="0078754C"/>
    <w:rsid w:val="00787FAD"/>
    <w:rsid w:val="007902B7"/>
    <w:rsid w:val="0079191F"/>
    <w:rsid w:val="0079433C"/>
    <w:rsid w:val="007959BB"/>
    <w:rsid w:val="00797E30"/>
    <w:rsid w:val="007A005F"/>
    <w:rsid w:val="007A0674"/>
    <w:rsid w:val="007A1781"/>
    <w:rsid w:val="007A269B"/>
    <w:rsid w:val="007A293D"/>
    <w:rsid w:val="007A491D"/>
    <w:rsid w:val="007A66B7"/>
    <w:rsid w:val="007B18CE"/>
    <w:rsid w:val="007B2031"/>
    <w:rsid w:val="007B2E7A"/>
    <w:rsid w:val="007B314C"/>
    <w:rsid w:val="007B3A69"/>
    <w:rsid w:val="007B72DA"/>
    <w:rsid w:val="007C0FA2"/>
    <w:rsid w:val="007C3B50"/>
    <w:rsid w:val="007C418B"/>
    <w:rsid w:val="007D2F0F"/>
    <w:rsid w:val="007D3E38"/>
    <w:rsid w:val="007D5600"/>
    <w:rsid w:val="007D6502"/>
    <w:rsid w:val="007E1E1D"/>
    <w:rsid w:val="007E3C7C"/>
    <w:rsid w:val="007E47FA"/>
    <w:rsid w:val="007E4E9F"/>
    <w:rsid w:val="007E5FE9"/>
    <w:rsid w:val="007E7B15"/>
    <w:rsid w:val="007F0660"/>
    <w:rsid w:val="007F3217"/>
    <w:rsid w:val="007F4606"/>
    <w:rsid w:val="007F4FD0"/>
    <w:rsid w:val="007F69C0"/>
    <w:rsid w:val="0080087A"/>
    <w:rsid w:val="0080327D"/>
    <w:rsid w:val="00803D2C"/>
    <w:rsid w:val="00804A02"/>
    <w:rsid w:val="0080548E"/>
    <w:rsid w:val="00805784"/>
    <w:rsid w:val="00806EE2"/>
    <w:rsid w:val="00807D06"/>
    <w:rsid w:val="00810D9A"/>
    <w:rsid w:val="00813C5B"/>
    <w:rsid w:val="00815894"/>
    <w:rsid w:val="00815A32"/>
    <w:rsid w:val="00820EF3"/>
    <w:rsid w:val="008224FC"/>
    <w:rsid w:val="00824231"/>
    <w:rsid w:val="00826F1E"/>
    <w:rsid w:val="008313EA"/>
    <w:rsid w:val="008315EC"/>
    <w:rsid w:val="008323FB"/>
    <w:rsid w:val="0083467A"/>
    <w:rsid w:val="00843690"/>
    <w:rsid w:val="00851506"/>
    <w:rsid w:val="008524CF"/>
    <w:rsid w:val="00853D01"/>
    <w:rsid w:val="0085412D"/>
    <w:rsid w:val="008543BA"/>
    <w:rsid w:val="00854DC3"/>
    <w:rsid w:val="00857559"/>
    <w:rsid w:val="00861725"/>
    <w:rsid w:val="00861749"/>
    <w:rsid w:val="0086399B"/>
    <w:rsid w:val="008648B4"/>
    <w:rsid w:val="00864CBA"/>
    <w:rsid w:val="008669C1"/>
    <w:rsid w:val="00866D03"/>
    <w:rsid w:val="00874443"/>
    <w:rsid w:val="00876549"/>
    <w:rsid w:val="0087664E"/>
    <w:rsid w:val="00881E95"/>
    <w:rsid w:val="00883C7D"/>
    <w:rsid w:val="00884304"/>
    <w:rsid w:val="008843ED"/>
    <w:rsid w:val="008845B1"/>
    <w:rsid w:val="00887683"/>
    <w:rsid w:val="00887C84"/>
    <w:rsid w:val="0089020D"/>
    <w:rsid w:val="00892E55"/>
    <w:rsid w:val="00894C75"/>
    <w:rsid w:val="0089652C"/>
    <w:rsid w:val="008970D9"/>
    <w:rsid w:val="008A1EC9"/>
    <w:rsid w:val="008A2D79"/>
    <w:rsid w:val="008A3FE8"/>
    <w:rsid w:val="008A4DD6"/>
    <w:rsid w:val="008A6D28"/>
    <w:rsid w:val="008B0A9D"/>
    <w:rsid w:val="008B0D1D"/>
    <w:rsid w:val="008B1B50"/>
    <w:rsid w:val="008B206F"/>
    <w:rsid w:val="008B217F"/>
    <w:rsid w:val="008B22CE"/>
    <w:rsid w:val="008B26DA"/>
    <w:rsid w:val="008B38B7"/>
    <w:rsid w:val="008B4C7F"/>
    <w:rsid w:val="008B6694"/>
    <w:rsid w:val="008C5CB0"/>
    <w:rsid w:val="008D0722"/>
    <w:rsid w:val="008D0944"/>
    <w:rsid w:val="008D2F11"/>
    <w:rsid w:val="008D396C"/>
    <w:rsid w:val="008D6361"/>
    <w:rsid w:val="008D6BCF"/>
    <w:rsid w:val="008D7145"/>
    <w:rsid w:val="008E0158"/>
    <w:rsid w:val="008E04AE"/>
    <w:rsid w:val="008E11D4"/>
    <w:rsid w:val="008E285F"/>
    <w:rsid w:val="008E5B6D"/>
    <w:rsid w:val="008E68A4"/>
    <w:rsid w:val="008E6E81"/>
    <w:rsid w:val="008F0030"/>
    <w:rsid w:val="008F4833"/>
    <w:rsid w:val="00900696"/>
    <w:rsid w:val="0090078A"/>
    <w:rsid w:val="00903D76"/>
    <w:rsid w:val="00905D56"/>
    <w:rsid w:val="0090655D"/>
    <w:rsid w:val="00907C7E"/>
    <w:rsid w:val="00910F8F"/>
    <w:rsid w:val="00911AC0"/>
    <w:rsid w:val="00911F15"/>
    <w:rsid w:val="009147C4"/>
    <w:rsid w:val="00914E91"/>
    <w:rsid w:val="009153C7"/>
    <w:rsid w:val="00915718"/>
    <w:rsid w:val="00916672"/>
    <w:rsid w:val="009224F9"/>
    <w:rsid w:val="009226CD"/>
    <w:rsid w:val="009246E5"/>
    <w:rsid w:val="0092518F"/>
    <w:rsid w:val="00925491"/>
    <w:rsid w:val="00927636"/>
    <w:rsid w:val="009310A9"/>
    <w:rsid w:val="00931AE0"/>
    <w:rsid w:val="00934F01"/>
    <w:rsid w:val="00935D83"/>
    <w:rsid w:val="00937B46"/>
    <w:rsid w:val="00937F33"/>
    <w:rsid w:val="00940CD8"/>
    <w:rsid w:val="009441EB"/>
    <w:rsid w:val="009458E0"/>
    <w:rsid w:val="00946F01"/>
    <w:rsid w:val="0095003F"/>
    <w:rsid w:val="009505BC"/>
    <w:rsid w:val="0095236A"/>
    <w:rsid w:val="00954399"/>
    <w:rsid w:val="0095766E"/>
    <w:rsid w:val="0096295E"/>
    <w:rsid w:val="00962CC8"/>
    <w:rsid w:val="0096570F"/>
    <w:rsid w:val="00966054"/>
    <w:rsid w:val="00970759"/>
    <w:rsid w:val="0097178F"/>
    <w:rsid w:val="009738C3"/>
    <w:rsid w:val="009743BF"/>
    <w:rsid w:val="00974CCE"/>
    <w:rsid w:val="0098136C"/>
    <w:rsid w:val="00981BF8"/>
    <w:rsid w:val="00982476"/>
    <w:rsid w:val="0098537D"/>
    <w:rsid w:val="00985D23"/>
    <w:rsid w:val="0098647C"/>
    <w:rsid w:val="0098653A"/>
    <w:rsid w:val="00991C72"/>
    <w:rsid w:val="00992C10"/>
    <w:rsid w:val="009934D2"/>
    <w:rsid w:val="009939EA"/>
    <w:rsid w:val="00993E0B"/>
    <w:rsid w:val="009947C9"/>
    <w:rsid w:val="00997806"/>
    <w:rsid w:val="009A0A45"/>
    <w:rsid w:val="009A5B37"/>
    <w:rsid w:val="009B029D"/>
    <w:rsid w:val="009B441A"/>
    <w:rsid w:val="009B60B7"/>
    <w:rsid w:val="009B7785"/>
    <w:rsid w:val="009B7AFB"/>
    <w:rsid w:val="009C0B37"/>
    <w:rsid w:val="009C33CC"/>
    <w:rsid w:val="009C664D"/>
    <w:rsid w:val="009C77E8"/>
    <w:rsid w:val="009D02E9"/>
    <w:rsid w:val="009D0700"/>
    <w:rsid w:val="009D1593"/>
    <w:rsid w:val="009D250C"/>
    <w:rsid w:val="009D2ECF"/>
    <w:rsid w:val="009D33FD"/>
    <w:rsid w:val="009D6438"/>
    <w:rsid w:val="009D6870"/>
    <w:rsid w:val="009D68DF"/>
    <w:rsid w:val="009D73C9"/>
    <w:rsid w:val="009E0FBD"/>
    <w:rsid w:val="009E14E9"/>
    <w:rsid w:val="009E16EA"/>
    <w:rsid w:val="009E24F0"/>
    <w:rsid w:val="009E30D9"/>
    <w:rsid w:val="009E3767"/>
    <w:rsid w:val="009E54B5"/>
    <w:rsid w:val="009E6770"/>
    <w:rsid w:val="009F28D9"/>
    <w:rsid w:val="009F5BF1"/>
    <w:rsid w:val="009F614A"/>
    <w:rsid w:val="009F6726"/>
    <w:rsid w:val="009F6927"/>
    <w:rsid w:val="009F6C98"/>
    <w:rsid w:val="00A0123F"/>
    <w:rsid w:val="00A02942"/>
    <w:rsid w:val="00A05FBA"/>
    <w:rsid w:val="00A07873"/>
    <w:rsid w:val="00A10814"/>
    <w:rsid w:val="00A108C4"/>
    <w:rsid w:val="00A13E99"/>
    <w:rsid w:val="00A1409C"/>
    <w:rsid w:val="00A2012A"/>
    <w:rsid w:val="00A2056B"/>
    <w:rsid w:val="00A20792"/>
    <w:rsid w:val="00A225B8"/>
    <w:rsid w:val="00A23B33"/>
    <w:rsid w:val="00A25722"/>
    <w:rsid w:val="00A26359"/>
    <w:rsid w:val="00A27795"/>
    <w:rsid w:val="00A31DFF"/>
    <w:rsid w:val="00A32FB4"/>
    <w:rsid w:val="00A34E69"/>
    <w:rsid w:val="00A373AF"/>
    <w:rsid w:val="00A47B3C"/>
    <w:rsid w:val="00A50DFE"/>
    <w:rsid w:val="00A52293"/>
    <w:rsid w:val="00A5358B"/>
    <w:rsid w:val="00A53AF1"/>
    <w:rsid w:val="00A55C86"/>
    <w:rsid w:val="00A5618F"/>
    <w:rsid w:val="00A5673E"/>
    <w:rsid w:val="00A639F4"/>
    <w:rsid w:val="00A6634A"/>
    <w:rsid w:val="00A6663F"/>
    <w:rsid w:val="00A66D37"/>
    <w:rsid w:val="00A679FD"/>
    <w:rsid w:val="00A70B8E"/>
    <w:rsid w:val="00A7144F"/>
    <w:rsid w:val="00A72805"/>
    <w:rsid w:val="00A72982"/>
    <w:rsid w:val="00A73571"/>
    <w:rsid w:val="00A73577"/>
    <w:rsid w:val="00A7593A"/>
    <w:rsid w:val="00A77279"/>
    <w:rsid w:val="00A8108C"/>
    <w:rsid w:val="00A82A1C"/>
    <w:rsid w:val="00A82F9A"/>
    <w:rsid w:val="00A84652"/>
    <w:rsid w:val="00A90379"/>
    <w:rsid w:val="00A9048F"/>
    <w:rsid w:val="00A90D4B"/>
    <w:rsid w:val="00A947C7"/>
    <w:rsid w:val="00A95312"/>
    <w:rsid w:val="00A954DD"/>
    <w:rsid w:val="00A95C25"/>
    <w:rsid w:val="00AA4D5B"/>
    <w:rsid w:val="00AA734E"/>
    <w:rsid w:val="00AB01C5"/>
    <w:rsid w:val="00AB0977"/>
    <w:rsid w:val="00AB2DED"/>
    <w:rsid w:val="00AB3FDB"/>
    <w:rsid w:val="00AB44CE"/>
    <w:rsid w:val="00AB51E1"/>
    <w:rsid w:val="00AB572C"/>
    <w:rsid w:val="00AB5DB7"/>
    <w:rsid w:val="00AB6B04"/>
    <w:rsid w:val="00AB7755"/>
    <w:rsid w:val="00AC084C"/>
    <w:rsid w:val="00AC097C"/>
    <w:rsid w:val="00AC12B2"/>
    <w:rsid w:val="00AC24D0"/>
    <w:rsid w:val="00AC75F4"/>
    <w:rsid w:val="00AD1990"/>
    <w:rsid w:val="00AD1D98"/>
    <w:rsid w:val="00AD204F"/>
    <w:rsid w:val="00AD4FCA"/>
    <w:rsid w:val="00AD6758"/>
    <w:rsid w:val="00AE0A36"/>
    <w:rsid w:val="00AE4003"/>
    <w:rsid w:val="00AE4695"/>
    <w:rsid w:val="00AE6052"/>
    <w:rsid w:val="00AE62DC"/>
    <w:rsid w:val="00AE6A87"/>
    <w:rsid w:val="00AE7220"/>
    <w:rsid w:val="00AF5F3D"/>
    <w:rsid w:val="00AF6910"/>
    <w:rsid w:val="00B0117E"/>
    <w:rsid w:val="00B02A1A"/>
    <w:rsid w:val="00B03577"/>
    <w:rsid w:val="00B0368E"/>
    <w:rsid w:val="00B036BC"/>
    <w:rsid w:val="00B11031"/>
    <w:rsid w:val="00B11130"/>
    <w:rsid w:val="00B114A9"/>
    <w:rsid w:val="00B119B3"/>
    <w:rsid w:val="00B12204"/>
    <w:rsid w:val="00B12629"/>
    <w:rsid w:val="00B12E67"/>
    <w:rsid w:val="00B1412B"/>
    <w:rsid w:val="00B146E6"/>
    <w:rsid w:val="00B14CED"/>
    <w:rsid w:val="00B175F1"/>
    <w:rsid w:val="00B214AC"/>
    <w:rsid w:val="00B21C7D"/>
    <w:rsid w:val="00B21CE8"/>
    <w:rsid w:val="00B25679"/>
    <w:rsid w:val="00B301B6"/>
    <w:rsid w:val="00B345EE"/>
    <w:rsid w:val="00B3488B"/>
    <w:rsid w:val="00B34DF6"/>
    <w:rsid w:val="00B47AC5"/>
    <w:rsid w:val="00B53A37"/>
    <w:rsid w:val="00B53D35"/>
    <w:rsid w:val="00B55A09"/>
    <w:rsid w:val="00B564FF"/>
    <w:rsid w:val="00B6076C"/>
    <w:rsid w:val="00B617D6"/>
    <w:rsid w:val="00B67234"/>
    <w:rsid w:val="00B67573"/>
    <w:rsid w:val="00B71C86"/>
    <w:rsid w:val="00B752EF"/>
    <w:rsid w:val="00B765D9"/>
    <w:rsid w:val="00B77494"/>
    <w:rsid w:val="00B778F7"/>
    <w:rsid w:val="00B80383"/>
    <w:rsid w:val="00B81705"/>
    <w:rsid w:val="00B825EB"/>
    <w:rsid w:val="00B838E5"/>
    <w:rsid w:val="00B84860"/>
    <w:rsid w:val="00B85B4C"/>
    <w:rsid w:val="00B8607B"/>
    <w:rsid w:val="00B86A59"/>
    <w:rsid w:val="00B94128"/>
    <w:rsid w:val="00B96BFB"/>
    <w:rsid w:val="00B96F40"/>
    <w:rsid w:val="00BA11AF"/>
    <w:rsid w:val="00BA3FB7"/>
    <w:rsid w:val="00BA750A"/>
    <w:rsid w:val="00BA7731"/>
    <w:rsid w:val="00BA7E82"/>
    <w:rsid w:val="00BB16A8"/>
    <w:rsid w:val="00BB218F"/>
    <w:rsid w:val="00BB2336"/>
    <w:rsid w:val="00BB2A4C"/>
    <w:rsid w:val="00BB2D17"/>
    <w:rsid w:val="00BB6796"/>
    <w:rsid w:val="00BC09C5"/>
    <w:rsid w:val="00BC278D"/>
    <w:rsid w:val="00BC631F"/>
    <w:rsid w:val="00BD0D42"/>
    <w:rsid w:val="00BD64E5"/>
    <w:rsid w:val="00BD6B49"/>
    <w:rsid w:val="00BE075E"/>
    <w:rsid w:val="00BE197F"/>
    <w:rsid w:val="00BE28BB"/>
    <w:rsid w:val="00BE395E"/>
    <w:rsid w:val="00BE493A"/>
    <w:rsid w:val="00BE5F8B"/>
    <w:rsid w:val="00BE6D34"/>
    <w:rsid w:val="00BF0E73"/>
    <w:rsid w:val="00BF3DE3"/>
    <w:rsid w:val="00BF4328"/>
    <w:rsid w:val="00BF5606"/>
    <w:rsid w:val="00BF5CA9"/>
    <w:rsid w:val="00C01A1C"/>
    <w:rsid w:val="00C0257D"/>
    <w:rsid w:val="00C02C96"/>
    <w:rsid w:val="00C03840"/>
    <w:rsid w:val="00C03B46"/>
    <w:rsid w:val="00C0431D"/>
    <w:rsid w:val="00C04C30"/>
    <w:rsid w:val="00C05009"/>
    <w:rsid w:val="00C05C2F"/>
    <w:rsid w:val="00C12705"/>
    <w:rsid w:val="00C12F2A"/>
    <w:rsid w:val="00C13216"/>
    <w:rsid w:val="00C1393F"/>
    <w:rsid w:val="00C166B5"/>
    <w:rsid w:val="00C22B63"/>
    <w:rsid w:val="00C22C68"/>
    <w:rsid w:val="00C235CB"/>
    <w:rsid w:val="00C23709"/>
    <w:rsid w:val="00C24311"/>
    <w:rsid w:val="00C24B6B"/>
    <w:rsid w:val="00C24C54"/>
    <w:rsid w:val="00C27D3E"/>
    <w:rsid w:val="00C30745"/>
    <w:rsid w:val="00C3293D"/>
    <w:rsid w:val="00C35B60"/>
    <w:rsid w:val="00C36D30"/>
    <w:rsid w:val="00C36D7A"/>
    <w:rsid w:val="00C400AA"/>
    <w:rsid w:val="00C4157B"/>
    <w:rsid w:val="00C42A35"/>
    <w:rsid w:val="00C44120"/>
    <w:rsid w:val="00C459DC"/>
    <w:rsid w:val="00C45BAD"/>
    <w:rsid w:val="00C46045"/>
    <w:rsid w:val="00C460D7"/>
    <w:rsid w:val="00C46156"/>
    <w:rsid w:val="00C46E43"/>
    <w:rsid w:val="00C50CE0"/>
    <w:rsid w:val="00C516E7"/>
    <w:rsid w:val="00C520AC"/>
    <w:rsid w:val="00C5235B"/>
    <w:rsid w:val="00C53445"/>
    <w:rsid w:val="00C575CA"/>
    <w:rsid w:val="00C65006"/>
    <w:rsid w:val="00C66EB1"/>
    <w:rsid w:val="00C672BA"/>
    <w:rsid w:val="00C676AA"/>
    <w:rsid w:val="00C712A3"/>
    <w:rsid w:val="00C7184C"/>
    <w:rsid w:val="00C723B6"/>
    <w:rsid w:val="00C730D3"/>
    <w:rsid w:val="00C739C5"/>
    <w:rsid w:val="00C7408E"/>
    <w:rsid w:val="00C75CD4"/>
    <w:rsid w:val="00C76D6A"/>
    <w:rsid w:val="00C772AE"/>
    <w:rsid w:val="00C83FF3"/>
    <w:rsid w:val="00C8460D"/>
    <w:rsid w:val="00C875B8"/>
    <w:rsid w:val="00C902D2"/>
    <w:rsid w:val="00C903AA"/>
    <w:rsid w:val="00C911D3"/>
    <w:rsid w:val="00C94248"/>
    <w:rsid w:val="00C94AE1"/>
    <w:rsid w:val="00C94FB8"/>
    <w:rsid w:val="00C96583"/>
    <w:rsid w:val="00CA0147"/>
    <w:rsid w:val="00CA115D"/>
    <w:rsid w:val="00CA1CFF"/>
    <w:rsid w:val="00CA441D"/>
    <w:rsid w:val="00CA6952"/>
    <w:rsid w:val="00CA77FB"/>
    <w:rsid w:val="00CA7A5D"/>
    <w:rsid w:val="00CB0CD3"/>
    <w:rsid w:val="00CB0E34"/>
    <w:rsid w:val="00CB2F47"/>
    <w:rsid w:val="00CB3140"/>
    <w:rsid w:val="00CB7DAD"/>
    <w:rsid w:val="00CC10E6"/>
    <w:rsid w:val="00CC153E"/>
    <w:rsid w:val="00CC3181"/>
    <w:rsid w:val="00CC3798"/>
    <w:rsid w:val="00CC40F9"/>
    <w:rsid w:val="00CD152B"/>
    <w:rsid w:val="00CD1566"/>
    <w:rsid w:val="00CD2201"/>
    <w:rsid w:val="00CD3A8A"/>
    <w:rsid w:val="00CD4F6B"/>
    <w:rsid w:val="00CD74B6"/>
    <w:rsid w:val="00CE04C0"/>
    <w:rsid w:val="00CE170A"/>
    <w:rsid w:val="00CE612B"/>
    <w:rsid w:val="00CE7865"/>
    <w:rsid w:val="00CF2329"/>
    <w:rsid w:val="00CF2FC7"/>
    <w:rsid w:val="00CF570E"/>
    <w:rsid w:val="00CF6E40"/>
    <w:rsid w:val="00CF79F0"/>
    <w:rsid w:val="00CF7C4C"/>
    <w:rsid w:val="00D024A8"/>
    <w:rsid w:val="00D02B99"/>
    <w:rsid w:val="00D03D4A"/>
    <w:rsid w:val="00D04670"/>
    <w:rsid w:val="00D04D91"/>
    <w:rsid w:val="00D058CB"/>
    <w:rsid w:val="00D0715D"/>
    <w:rsid w:val="00D1162C"/>
    <w:rsid w:val="00D11B35"/>
    <w:rsid w:val="00D131C9"/>
    <w:rsid w:val="00D13CA8"/>
    <w:rsid w:val="00D16B95"/>
    <w:rsid w:val="00D16E7B"/>
    <w:rsid w:val="00D17837"/>
    <w:rsid w:val="00D21626"/>
    <w:rsid w:val="00D23181"/>
    <w:rsid w:val="00D2333D"/>
    <w:rsid w:val="00D24870"/>
    <w:rsid w:val="00D273D5"/>
    <w:rsid w:val="00D306A9"/>
    <w:rsid w:val="00D31191"/>
    <w:rsid w:val="00D31645"/>
    <w:rsid w:val="00D32E75"/>
    <w:rsid w:val="00D34932"/>
    <w:rsid w:val="00D369CC"/>
    <w:rsid w:val="00D401CB"/>
    <w:rsid w:val="00D422DB"/>
    <w:rsid w:val="00D4302D"/>
    <w:rsid w:val="00D4583E"/>
    <w:rsid w:val="00D4614E"/>
    <w:rsid w:val="00D500B4"/>
    <w:rsid w:val="00D50DC3"/>
    <w:rsid w:val="00D529F9"/>
    <w:rsid w:val="00D54563"/>
    <w:rsid w:val="00D551EB"/>
    <w:rsid w:val="00D557AB"/>
    <w:rsid w:val="00D55B49"/>
    <w:rsid w:val="00D630B9"/>
    <w:rsid w:val="00D64800"/>
    <w:rsid w:val="00D6726A"/>
    <w:rsid w:val="00D70721"/>
    <w:rsid w:val="00D72087"/>
    <w:rsid w:val="00D72A4B"/>
    <w:rsid w:val="00D75116"/>
    <w:rsid w:val="00D75AFE"/>
    <w:rsid w:val="00D75C9B"/>
    <w:rsid w:val="00D764E2"/>
    <w:rsid w:val="00D775F5"/>
    <w:rsid w:val="00D77D5C"/>
    <w:rsid w:val="00D813D5"/>
    <w:rsid w:val="00D81926"/>
    <w:rsid w:val="00D833BC"/>
    <w:rsid w:val="00D83527"/>
    <w:rsid w:val="00D83D40"/>
    <w:rsid w:val="00D84D41"/>
    <w:rsid w:val="00D86794"/>
    <w:rsid w:val="00D87FBD"/>
    <w:rsid w:val="00D90AF1"/>
    <w:rsid w:val="00D912BE"/>
    <w:rsid w:val="00D91BEC"/>
    <w:rsid w:val="00D92D09"/>
    <w:rsid w:val="00D933FB"/>
    <w:rsid w:val="00D9766A"/>
    <w:rsid w:val="00DA2806"/>
    <w:rsid w:val="00DB0ECB"/>
    <w:rsid w:val="00DB0F87"/>
    <w:rsid w:val="00DB1FDB"/>
    <w:rsid w:val="00DB2E20"/>
    <w:rsid w:val="00DB391D"/>
    <w:rsid w:val="00DB4BB7"/>
    <w:rsid w:val="00DB5716"/>
    <w:rsid w:val="00DB6A0F"/>
    <w:rsid w:val="00DC0735"/>
    <w:rsid w:val="00DC2A64"/>
    <w:rsid w:val="00DC3D04"/>
    <w:rsid w:val="00DC68C3"/>
    <w:rsid w:val="00DC692C"/>
    <w:rsid w:val="00DC6E73"/>
    <w:rsid w:val="00DD0FC5"/>
    <w:rsid w:val="00DD1F78"/>
    <w:rsid w:val="00DD23C0"/>
    <w:rsid w:val="00DD29AA"/>
    <w:rsid w:val="00DD32A5"/>
    <w:rsid w:val="00DD545A"/>
    <w:rsid w:val="00DD596A"/>
    <w:rsid w:val="00DE16DE"/>
    <w:rsid w:val="00DE1D1A"/>
    <w:rsid w:val="00DE1FD8"/>
    <w:rsid w:val="00DE358C"/>
    <w:rsid w:val="00DE3C76"/>
    <w:rsid w:val="00DE5898"/>
    <w:rsid w:val="00DE7B43"/>
    <w:rsid w:val="00DF0043"/>
    <w:rsid w:val="00DF04B4"/>
    <w:rsid w:val="00DF1C9A"/>
    <w:rsid w:val="00DF3585"/>
    <w:rsid w:val="00DF38F2"/>
    <w:rsid w:val="00DF616D"/>
    <w:rsid w:val="00DF6CAD"/>
    <w:rsid w:val="00E00875"/>
    <w:rsid w:val="00E126E7"/>
    <w:rsid w:val="00E1390D"/>
    <w:rsid w:val="00E16664"/>
    <w:rsid w:val="00E1728C"/>
    <w:rsid w:val="00E1760F"/>
    <w:rsid w:val="00E228F6"/>
    <w:rsid w:val="00E231BA"/>
    <w:rsid w:val="00E2671E"/>
    <w:rsid w:val="00E2794A"/>
    <w:rsid w:val="00E3042F"/>
    <w:rsid w:val="00E30AD3"/>
    <w:rsid w:val="00E34DCA"/>
    <w:rsid w:val="00E34E5E"/>
    <w:rsid w:val="00E3652A"/>
    <w:rsid w:val="00E40A51"/>
    <w:rsid w:val="00E42F12"/>
    <w:rsid w:val="00E471B8"/>
    <w:rsid w:val="00E5110A"/>
    <w:rsid w:val="00E53B38"/>
    <w:rsid w:val="00E54D8F"/>
    <w:rsid w:val="00E55AAB"/>
    <w:rsid w:val="00E56466"/>
    <w:rsid w:val="00E5726F"/>
    <w:rsid w:val="00E626B1"/>
    <w:rsid w:val="00E627BF"/>
    <w:rsid w:val="00E64EAC"/>
    <w:rsid w:val="00E711BB"/>
    <w:rsid w:val="00E72C65"/>
    <w:rsid w:val="00E74FE1"/>
    <w:rsid w:val="00E7780E"/>
    <w:rsid w:val="00E77BCF"/>
    <w:rsid w:val="00E80605"/>
    <w:rsid w:val="00E8554B"/>
    <w:rsid w:val="00E85FCA"/>
    <w:rsid w:val="00E870B7"/>
    <w:rsid w:val="00E903C9"/>
    <w:rsid w:val="00E91D5C"/>
    <w:rsid w:val="00E92175"/>
    <w:rsid w:val="00E947F8"/>
    <w:rsid w:val="00E95128"/>
    <w:rsid w:val="00E978C6"/>
    <w:rsid w:val="00E9790D"/>
    <w:rsid w:val="00E97F88"/>
    <w:rsid w:val="00EA0A61"/>
    <w:rsid w:val="00EA5592"/>
    <w:rsid w:val="00EA7B8D"/>
    <w:rsid w:val="00EB0931"/>
    <w:rsid w:val="00EB0E5A"/>
    <w:rsid w:val="00EB289E"/>
    <w:rsid w:val="00EB2F53"/>
    <w:rsid w:val="00EB3836"/>
    <w:rsid w:val="00EC0203"/>
    <w:rsid w:val="00EC0820"/>
    <w:rsid w:val="00EC1A52"/>
    <w:rsid w:val="00EC2C21"/>
    <w:rsid w:val="00EC3347"/>
    <w:rsid w:val="00EC34F0"/>
    <w:rsid w:val="00ED1E98"/>
    <w:rsid w:val="00ED263F"/>
    <w:rsid w:val="00ED5F95"/>
    <w:rsid w:val="00ED67D4"/>
    <w:rsid w:val="00EE0E21"/>
    <w:rsid w:val="00EE0E62"/>
    <w:rsid w:val="00EE1B72"/>
    <w:rsid w:val="00EE63C3"/>
    <w:rsid w:val="00EE6FF7"/>
    <w:rsid w:val="00EF00C7"/>
    <w:rsid w:val="00EF0B01"/>
    <w:rsid w:val="00EF10D9"/>
    <w:rsid w:val="00EF34AE"/>
    <w:rsid w:val="00EF4E72"/>
    <w:rsid w:val="00EF5450"/>
    <w:rsid w:val="00EF688C"/>
    <w:rsid w:val="00EF724D"/>
    <w:rsid w:val="00F018C3"/>
    <w:rsid w:val="00F07F75"/>
    <w:rsid w:val="00F10E0E"/>
    <w:rsid w:val="00F14F93"/>
    <w:rsid w:val="00F150F1"/>
    <w:rsid w:val="00F16F26"/>
    <w:rsid w:val="00F17919"/>
    <w:rsid w:val="00F20205"/>
    <w:rsid w:val="00F22252"/>
    <w:rsid w:val="00F22586"/>
    <w:rsid w:val="00F259C2"/>
    <w:rsid w:val="00F27004"/>
    <w:rsid w:val="00F31A49"/>
    <w:rsid w:val="00F32AEE"/>
    <w:rsid w:val="00F32FB4"/>
    <w:rsid w:val="00F41412"/>
    <w:rsid w:val="00F4385F"/>
    <w:rsid w:val="00F440CC"/>
    <w:rsid w:val="00F4749B"/>
    <w:rsid w:val="00F47560"/>
    <w:rsid w:val="00F501FB"/>
    <w:rsid w:val="00F50580"/>
    <w:rsid w:val="00F54864"/>
    <w:rsid w:val="00F56FAD"/>
    <w:rsid w:val="00F619E5"/>
    <w:rsid w:val="00F623F4"/>
    <w:rsid w:val="00F66D36"/>
    <w:rsid w:val="00F67AC6"/>
    <w:rsid w:val="00F709E2"/>
    <w:rsid w:val="00F70C00"/>
    <w:rsid w:val="00F71552"/>
    <w:rsid w:val="00F71B66"/>
    <w:rsid w:val="00F73654"/>
    <w:rsid w:val="00F744DE"/>
    <w:rsid w:val="00F748E4"/>
    <w:rsid w:val="00F74F9C"/>
    <w:rsid w:val="00F75DF5"/>
    <w:rsid w:val="00F7710B"/>
    <w:rsid w:val="00F773C5"/>
    <w:rsid w:val="00F802C8"/>
    <w:rsid w:val="00F80723"/>
    <w:rsid w:val="00F8297B"/>
    <w:rsid w:val="00F838A6"/>
    <w:rsid w:val="00F838BE"/>
    <w:rsid w:val="00F83A95"/>
    <w:rsid w:val="00F85E30"/>
    <w:rsid w:val="00F865E8"/>
    <w:rsid w:val="00F86AEB"/>
    <w:rsid w:val="00F86F78"/>
    <w:rsid w:val="00F90503"/>
    <w:rsid w:val="00F911D4"/>
    <w:rsid w:val="00F91913"/>
    <w:rsid w:val="00F9359C"/>
    <w:rsid w:val="00F93D14"/>
    <w:rsid w:val="00F9506A"/>
    <w:rsid w:val="00F9533A"/>
    <w:rsid w:val="00F96081"/>
    <w:rsid w:val="00FA02DC"/>
    <w:rsid w:val="00FA0776"/>
    <w:rsid w:val="00FA0C14"/>
    <w:rsid w:val="00FA1BEC"/>
    <w:rsid w:val="00FA1EF8"/>
    <w:rsid w:val="00FA2A9D"/>
    <w:rsid w:val="00FA3CBC"/>
    <w:rsid w:val="00FA6ADD"/>
    <w:rsid w:val="00FA6C5D"/>
    <w:rsid w:val="00FA6D0F"/>
    <w:rsid w:val="00FB45D6"/>
    <w:rsid w:val="00FB4869"/>
    <w:rsid w:val="00FC0DDE"/>
    <w:rsid w:val="00FC0E06"/>
    <w:rsid w:val="00FC34C6"/>
    <w:rsid w:val="00FC46D4"/>
    <w:rsid w:val="00FC7627"/>
    <w:rsid w:val="00FD0F2B"/>
    <w:rsid w:val="00FD1A8D"/>
    <w:rsid w:val="00FD3EF6"/>
    <w:rsid w:val="00FD4098"/>
    <w:rsid w:val="00FD44E7"/>
    <w:rsid w:val="00FD4736"/>
    <w:rsid w:val="00FD47EA"/>
    <w:rsid w:val="00FD4EF3"/>
    <w:rsid w:val="00FD7B32"/>
    <w:rsid w:val="00FE0172"/>
    <w:rsid w:val="00FE0596"/>
    <w:rsid w:val="00FE08A0"/>
    <w:rsid w:val="00FE1EA1"/>
    <w:rsid w:val="00FE2CC6"/>
    <w:rsid w:val="00FE3AB4"/>
    <w:rsid w:val="00FE4090"/>
    <w:rsid w:val="00FE6DCF"/>
    <w:rsid w:val="00FF001E"/>
    <w:rsid w:val="00FF0D8F"/>
    <w:rsid w:val="00FF1F1E"/>
    <w:rsid w:val="00FF3376"/>
    <w:rsid w:val="00FF607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6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 w:type="character" w:customStyle="1" w:styleId="ra">
    <w:name w:val="ra"/>
    <w:basedOn w:val="Predvolenpsmoodseku"/>
    <w:rsid w:val="002E7FD3"/>
  </w:style>
  <w:style w:type="paragraph" w:customStyle="1" w:styleId="AccountingPolicy">
    <w:name w:val="Accounting Policy"/>
    <w:basedOn w:val="Normlny"/>
    <w:link w:val="AccountingPolicyChar"/>
    <w:uiPriority w:val="99"/>
    <w:rsid w:val="00C96583"/>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96583"/>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6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 w:type="character" w:customStyle="1" w:styleId="ra">
    <w:name w:val="ra"/>
    <w:basedOn w:val="Predvolenpsmoodseku"/>
    <w:rsid w:val="002E7FD3"/>
  </w:style>
  <w:style w:type="paragraph" w:customStyle="1" w:styleId="AccountingPolicy">
    <w:name w:val="Accounting Policy"/>
    <w:basedOn w:val="Normlny"/>
    <w:link w:val="AccountingPolicyChar"/>
    <w:uiPriority w:val="99"/>
    <w:rsid w:val="00C96583"/>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96583"/>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672443">
      <w:bodyDiv w:val="1"/>
      <w:marLeft w:val="0"/>
      <w:marRight w:val="0"/>
      <w:marTop w:val="0"/>
      <w:marBottom w:val="0"/>
      <w:divBdr>
        <w:top w:val="none" w:sz="0" w:space="0" w:color="auto"/>
        <w:left w:val="none" w:sz="0" w:space="0" w:color="auto"/>
        <w:bottom w:val="none" w:sz="0" w:space="0" w:color="auto"/>
        <w:right w:val="none" w:sz="0" w:space="0" w:color="auto"/>
      </w:divBdr>
    </w:div>
    <w:div w:id="510992129">
      <w:bodyDiv w:val="1"/>
      <w:marLeft w:val="0"/>
      <w:marRight w:val="0"/>
      <w:marTop w:val="0"/>
      <w:marBottom w:val="0"/>
      <w:divBdr>
        <w:top w:val="none" w:sz="0" w:space="0" w:color="auto"/>
        <w:left w:val="none" w:sz="0" w:space="0" w:color="auto"/>
        <w:bottom w:val="none" w:sz="0" w:space="0" w:color="auto"/>
        <w:right w:val="none" w:sz="0" w:space="0" w:color="auto"/>
      </w:divBdr>
    </w:div>
    <w:div w:id="529799432">
      <w:marLeft w:val="0"/>
      <w:marRight w:val="0"/>
      <w:marTop w:val="0"/>
      <w:marBottom w:val="0"/>
      <w:divBdr>
        <w:top w:val="none" w:sz="0" w:space="0" w:color="auto"/>
        <w:left w:val="none" w:sz="0" w:space="0" w:color="auto"/>
        <w:bottom w:val="none" w:sz="0" w:space="0" w:color="auto"/>
        <w:right w:val="none" w:sz="0" w:space="0" w:color="auto"/>
      </w:divBdr>
    </w:div>
    <w:div w:id="943224524">
      <w:bodyDiv w:val="1"/>
      <w:marLeft w:val="0"/>
      <w:marRight w:val="0"/>
      <w:marTop w:val="0"/>
      <w:marBottom w:val="0"/>
      <w:divBdr>
        <w:top w:val="none" w:sz="0" w:space="0" w:color="auto"/>
        <w:left w:val="none" w:sz="0" w:space="0" w:color="auto"/>
        <w:bottom w:val="none" w:sz="0" w:space="0" w:color="auto"/>
        <w:right w:val="none" w:sz="0" w:space="0" w:color="auto"/>
      </w:divBdr>
    </w:div>
    <w:div w:id="1312978462">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 w:id="1986277952">
      <w:bodyDiv w:val="1"/>
      <w:marLeft w:val="0"/>
      <w:marRight w:val="0"/>
      <w:marTop w:val="0"/>
      <w:marBottom w:val="0"/>
      <w:divBdr>
        <w:top w:val="none" w:sz="0" w:space="0" w:color="auto"/>
        <w:left w:val="none" w:sz="0" w:space="0" w:color="auto"/>
        <w:bottom w:val="none" w:sz="0" w:space="0" w:color="auto"/>
        <w:right w:val="none" w:sz="0" w:space="0" w:color="auto"/>
      </w:divBdr>
    </w:div>
    <w:div w:id="199059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42" Type="http://schemas.openxmlformats.org/officeDocument/2006/relationships/package" Target="embeddings/Microsoft_Excel_Worksheet15.xlsx"/><Relationship Id="rId47" Type="http://schemas.openxmlformats.org/officeDocument/2006/relationships/image" Target="media/image19.emf"/><Relationship Id="rId63" Type="http://schemas.openxmlformats.org/officeDocument/2006/relationships/package" Target="embeddings/Microsoft_Excel_Worksheet25.xlsx"/><Relationship Id="rId68" Type="http://schemas.openxmlformats.org/officeDocument/2006/relationships/fontTable" Target="fontTa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endnotes" Target="end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header" Target="header2.xml"/><Relationship Id="rId5" Type="http://schemas.openxmlformats.org/officeDocument/2006/relationships/numbering" Target="numbering.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footer" Target="footer2.xml"/><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footnotes" Target="footnotes.xml"/><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image" Target="media/image15.emf"/><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707A51FB8C492478DC0D932BB2D4239" ma:contentTypeVersion="0" ma:contentTypeDescription="Create a new document." ma:contentTypeScope="" ma:versionID="9089033a7be91619a16f5f8dd5b27497">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DE6D58-B243-4FFB-B2FD-C36674525A95}">
  <ds:schemaRefs>
    <ds:schemaRef ds:uri="http://schemas.microsoft.com/sharepoint/v3/contenttype/forms"/>
  </ds:schemaRefs>
</ds:datastoreItem>
</file>

<file path=customXml/itemProps2.xml><?xml version="1.0" encoding="utf-8"?>
<ds:datastoreItem xmlns:ds="http://schemas.openxmlformats.org/officeDocument/2006/customXml" ds:itemID="{4614D0F1-E4BB-4822-995C-6ED0D405A8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1892F00-F909-47CC-81D7-52587D6378A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A3AB016-660B-48B4-9F1C-B656CCFE1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4670</Words>
  <Characters>26620</Characters>
  <Application>Microsoft Office Word</Application>
  <DocSecurity>4</DocSecurity>
  <Lines>221</Lines>
  <Paragraphs>62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31228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Zuzana Šmigrovská</cp:lastModifiedBy>
  <cp:revision>2</cp:revision>
  <cp:lastPrinted>2018-03-27T15:25:00Z</cp:lastPrinted>
  <dcterms:created xsi:type="dcterms:W3CDTF">2018-04-10T14:33:00Z</dcterms:created>
  <dcterms:modified xsi:type="dcterms:W3CDTF">2018-04-10T14:33:00Z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0x0101001707A51FB8C492478DC0D932BB2D4239</vt:lpwstr>
  </property>
</Properties>
</file>