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162540">
      <w:pPr>
        <w:rPr>
          <w:b/>
          <w:bCs/>
        </w:rPr>
      </w:pPr>
    </w:p>
    <w:p w:rsidR="00000000" w:rsidRDefault="00162540">
      <w:pPr>
        <w:rPr>
          <w:b/>
          <w:bCs/>
        </w:rPr>
      </w:pPr>
    </w:p>
    <w:p w:rsidR="00000000" w:rsidRDefault="00162540">
      <w:pPr>
        <w:rPr>
          <w:b/>
          <w:bCs/>
          <w:sz w:val="30"/>
          <w:szCs w:val="30"/>
        </w:rPr>
      </w:pPr>
    </w:p>
    <w:p w:rsidR="00000000" w:rsidRDefault="00162540">
      <w:pPr>
        <w:jc w:val="center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Čl. I</w:t>
      </w:r>
    </w:p>
    <w:p w:rsidR="00000000" w:rsidRDefault="00162540">
      <w:pPr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b/>
          <w:sz w:val="22"/>
        </w:rPr>
        <w:t>Všeobecné údaje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(1)</w:t>
      </w:r>
      <w:r>
        <w:rPr>
          <w:rFonts w:ascii="Arial" w:hAnsi="Arial" w:cs="Arial"/>
          <w:sz w:val="22"/>
        </w:rPr>
        <w:tab/>
        <w:t>Identifikačné údaje účtovnej jednotky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a) názov a sídlo  účtovnej jednotky zostavujúcej účtovnú závierku, identifikačné číslo organizácie, dátum zriadenia, spôsob  zriadenia, názov a sídlo zriaďovateľa – </w:t>
      </w:r>
      <w:r>
        <w:rPr>
          <w:rFonts w:ascii="Arial" w:hAnsi="Arial" w:cs="Arial"/>
          <w:sz w:val="22"/>
        </w:rPr>
        <w:t>Obec Kosihy nad Ipľ</w:t>
      </w:r>
      <w:r>
        <w:rPr>
          <w:rFonts w:ascii="Arial" w:hAnsi="Arial" w:cs="Arial"/>
          <w:sz w:val="22"/>
        </w:rPr>
        <w:t>om č. 164, 991 11 IČO 00319406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b) právny dôvod na zostavenie účtovnej závierky, 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c) informácia, či je účtovná jednotka súčasťou konsolidovaného celku.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(2)</w:t>
      </w:r>
      <w:r>
        <w:rPr>
          <w:rFonts w:ascii="Arial" w:hAnsi="Arial" w:cs="Arial"/>
          <w:sz w:val="22"/>
        </w:rPr>
        <w:tab/>
        <w:t xml:space="preserve">Opis činnosti účtovnej jednotky. 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(3)</w:t>
      </w:r>
      <w:r>
        <w:rPr>
          <w:rFonts w:ascii="Arial" w:hAnsi="Arial" w:cs="Arial"/>
          <w:sz w:val="22"/>
        </w:rPr>
        <w:tab/>
        <w:t>Informácie o štatutárnych zástupcoch a o organizačne</w:t>
      </w:r>
      <w:r>
        <w:rPr>
          <w:rFonts w:ascii="Arial" w:hAnsi="Arial" w:cs="Arial"/>
          <w:sz w:val="22"/>
        </w:rPr>
        <w:t>j štruktúre účtovnej jednotky.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 w:rsidR="00524E10">
        <w:rPr>
          <w:rFonts w:ascii="Arial" w:hAnsi="Arial" w:cs="Arial"/>
          <w:sz w:val="22"/>
        </w:rPr>
        <w:t>Štatutárny zástupca: Silvia Košíková, starostka obce</w:t>
      </w:r>
      <w:r>
        <w:rPr>
          <w:rFonts w:ascii="Arial" w:hAnsi="Arial" w:cs="Arial"/>
          <w:sz w:val="22"/>
        </w:rPr>
        <w:t xml:space="preserve">, </w:t>
      </w:r>
      <w:r>
        <w:rPr>
          <w:rFonts w:ascii="Arial" w:hAnsi="Arial" w:cs="Arial"/>
          <w:sz w:val="22"/>
        </w:rPr>
        <w:t xml:space="preserve"> priemerný počet zamestnancov počas účtovného obdobia, počet zamestnancov ku dňu, ku ktorému sa zostavuje účtovná závierka účtovnej jednotky, z toho p</w:t>
      </w:r>
      <w:r>
        <w:rPr>
          <w:rFonts w:ascii="Arial" w:hAnsi="Arial" w:cs="Arial"/>
          <w:sz w:val="22"/>
        </w:rPr>
        <w:t xml:space="preserve">očet vedúcich zamestnancov. 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jc w:val="center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Čl. II</w:t>
      </w:r>
    </w:p>
    <w:p w:rsidR="00000000" w:rsidRDefault="00162540">
      <w:pPr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b/>
          <w:sz w:val="22"/>
        </w:rPr>
        <w:t>Informácie o účtovných zásadách a účtovných metódach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eastAsia="Arial" w:hAnsi="Arial" w:cs="Arial"/>
          <w:sz w:val="22"/>
        </w:rPr>
      </w:pPr>
      <w:r>
        <w:rPr>
          <w:rFonts w:ascii="Arial" w:hAnsi="Arial" w:cs="Arial"/>
          <w:sz w:val="22"/>
        </w:rPr>
        <w:t>(1)</w:t>
      </w:r>
      <w:r>
        <w:rPr>
          <w:rFonts w:ascii="Arial" w:hAnsi="Arial" w:cs="Arial"/>
          <w:sz w:val="22"/>
        </w:rPr>
        <w:tab/>
        <w:t>Informácia, či je účtovná závierka zostavená za splnenia predpokladu, že účtovná jednotka bude nepretržite pokračovať vo svojej činnosti.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 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(2)</w:t>
      </w:r>
      <w:r>
        <w:rPr>
          <w:rFonts w:ascii="Arial" w:hAnsi="Arial" w:cs="Arial"/>
          <w:sz w:val="22"/>
        </w:rPr>
        <w:tab/>
        <w:t xml:space="preserve">Zmeny </w:t>
      </w:r>
      <w:r>
        <w:rPr>
          <w:rFonts w:ascii="Arial" w:hAnsi="Arial" w:cs="Arial"/>
          <w:sz w:val="22"/>
        </w:rPr>
        <w:t xml:space="preserve">účtovných metód a účtovných zásad s uvedením dôvodov týchto zmien a vyčíslením ich vplyvu na hodnotu majetku, záväzkov, vlastného imania a výsledku hospodárenia. 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(3)</w:t>
      </w:r>
      <w:r>
        <w:rPr>
          <w:rFonts w:ascii="Arial" w:hAnsi="Arial" w:cs="Arial"/>
          <w:sz w:val="22"/>
        </w:rPr>
        <w:tab/>
        <w:t>Spôsob ocenenia jednotlivých položiek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a) dlhodobý nehmotný majetok nakupovaný,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b) </w:t>
      </w:r>
      <w:r>
        <w:rPr>
          <w:rFonts w:ascii="Arial" w:hAnsi="Arial" w:cs="Arial"/>
          <w:sz w:val="22"/>
        </w:rPr>
        <w:t>dlhodobý nehmotný majetok vytvorený vlastnou činnosťou,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c) dlhodobý hmotný majetok nakupovaný,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d) dlhodobý hmotný majetok vytvorený vlastnou činnosťou,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e) dlhodobý nehmotný majetok a dlhodobý hmotný majetok získaný bezodplatne,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f) dlhodobý finančný maj</w:t>
      </w:r>
      <w:r>
        <w:rPr>
          <w:rFonts w:ascii="Arial" w:hAnsi="Arial" w:cs="Arial"/>
          <w:sz w:val="22"/>
        </w:rPr>
        <w:t>etok,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g) zásoby nakupované,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h) zásoby vytvorené vlastnou činnosťou,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i) zásoby získané  bezodplatne,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j) pohľadávky,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k) krátkodobý finančný majetok,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l) časové rozlíšenie na strane aktív,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m) záväzky, vrátane rezerv, dlhopisov, pôžičiek a úverov,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n) č</w:t>
      </w:r>
      <w:r>
        <w:rPr>
          <w:rFonts w:ascii="Arial" w:hAnsi="Arial" w:cs="Arial"/>
          <w:sz w:val="22"/>
        </w:rPr>
        <w:t>asové rozlíšenie na strane pasív,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o) deriváty,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p) majetok a záväzky zabezpečené derivátmi.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(4)</w:t>
      </w:r>
      <w:r>
        <w:rPr>
          <w:rFonts w:ascii="Arial" w:hAnsi="Arial" w:cs="Arial"/>
          <w:sz w:val="22"/>
        </w:rPr>
        <w:tab/>
        <w:t>Spôsob zostavenia odpisového plánu pre dlhodobý majetok, doba odpisovania, sadzby odpisov a odpisové metódy pri stanovení účtovných odpisov.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(5)</w:t>
      </w:r>
      <w:r>
        <w:rPr>
          <w:rFonts w:ascii="Arial" w:hAnsi="Arial" w:cs="Arial"/>
          <w:sz w:val="22"/>
        </w:rPr>
        <w:tab/>
        <w:t xml:space="preserve"> Zásady</w:t>
      </w:r>
      <w:r>
        <w:rPr>
          <w:rFonts w:ascii="Arial" w:hAnsi="Arial" w:cs="Arial"/>
          <w:sz w:val="22"/>
        </w:rPr>
        <w:t xml:space="preserve"> pre zohľadnenie zníženia hodnoty majetku.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lastRenderedPageBreak/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(6) </w:t>
      </w:r>
      <w:r>
        <w:rPr>
          <w:rFonts w:ascii="Arial" w:hAnsi="Arial" w:cs="Arial"/>
          <w:sz w:val="22"/>
        </w:rPr>
        <w:tab/>
        <w:t>Zásady pre vykazovanie transferov.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(7)</w:t>
      </w:r>
      <w:r>
        <w:rPr>
          <w:rFonts w:ascii="Arial" w:hAnsi="Arial" w:cs="Arial"/>
          <w:sz w:val="22"/>
        </w:rPr>
        <w:tab/>
        <w:t>Spôsob prepočtu údajov v cudzích menách na menu euro.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jc w:val="center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Čl. III</w:t>
      </w:r>
    </w:p>
    <w:p w:rsidR="00000000" w:rsidRDefault="00162540">
      <w:pPr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b/>
          <w:sz w:val="22"/>
        </w:rPr>
        <w:t>Informácie o údajoch na strane aktív súvahy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</w:t>
      </w:r>
      <w:r>
        <w:rPr>
          <w:rFonts w:ascii="Arial" w:hAnsi="Arial" w:cs="Arial"/>
          <w:sz w:val="22"/>
        </w:rPr>
        <w:tab/>
        <w:t>Neobežný majetok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(1)  </w:t>
      </w:r>
      <w:r>
        <w:rPr>
          <w:rFonts w:ascii="Arial" w:hAnsi="Arial" w:cs="Arial"/>
          <w:sz w:val="22"/>
        </w:rPr>
        <w:tab/>
        <w:t>Dlhodobý nehmotný maje</w:t>
      </w:r>
      <w:r>
        <w:rPr>
          <w:rFonts w:ascii="Arial" w:hAnsi="Arial" w:cs="Arial"/>
          <w:sz w:val="22"/>
        </w:rPr>
        <w:t>tok a dlhodobý hmotný majetok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a) prehľad o pohybe dlhodobého majetku, pohybe obstarávacích cien,  pohybe oprávok a opravných položiek,  pohybe zostatkových cien podľa jednotlivých zložiek tohto majetku v členení podľa jednotlivých položiek súvahy 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 xml:space="preserve">1. </w:t>
      </w:r>
      <w:r>
        <w:rPr>
          <w:rFonts w:ascii="Arial" w:hAnsi="Arial" w:cs="Arial"/>
          <w:sz w:val="22"/>
        </w:rPr>
        <w:t>názov účtovnej jednotky,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2. dátum, ku ktorému sa zostavuje prehľad o pohybe dlhodobého majetku,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3. stav k 31.decembru bezprostredne predchádzajúceho účtovného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 xml:space="preserve">4.  + prírastky,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5.  - úbytky,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6. +/ - presuny,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7. stav k 31.decembru bežné</w:t>
      </w:r>
      <w:r>
        <w:rPr>
          <w:rFonts w:ascii="Arial" w:hAnsi="Arial" w:cs="Arial"/>
          <w:sz w:val="22"/>
        </w:rPr>
        <w:t>ho účtovného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b) spôsob a výška poistenia dlhodobého nehmotného majetku a dlhodobého hmotného majetku,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c) zriadenie záložného práva na dlhodobý nehmotný majetok a dlhodobý hmotný majetok alebo obmedzenie práva nakladať s dlhodobým majetkom,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d) opis a hodnota dlhodobého majetku vo vlastníctve alebo v správe účtovnej jednotky,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e) opis a hodnota majetku, ku ktorému účtovná jednotka nemá vlastnícke právo,  napríklad majetok v správe účtovnej jednotky, majetok, ku ktorému vlastnícke právo</w:t>
      </w:r>
      <w:r>
        <w:rPr>
          <w:rFonts w:ascii="Arial" w:hAnsi="Arial" w:cs="Arial"/>
          <w:sz w:val="22"/>
        </w:rPr>
        <w:t xml:space="preserve"> účtovnej jednotky nebolo do dňa, ku ktorému sa zostavuje účtovná závierka, zapísané vkladom do katastra nehnuteľností, pričom účtovná jednotka majetok užíva, majetok, pri ktorom vlastnícke právo nadobudol veriteľ zmluvou o zabezpečovacom prevode práva, al</w:t>
      </w:r>
      <w:r>
        <w:rPr>
          <w:rFonts w:ascii="Arial" w:hAnsi="Arial" w:cs="Arial"/>
          <w:sz w:val="22"/>
        </w:rPr>
        <w:t>e ktorý užíva účtovná jednotka na základe zmluvy o výpožičke, majetok obstaraný formou finančného prenájmu,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f) opis dôvodov zvýšenia, zníženia a zrušenia opravných položiek k dlhodobému nehmotnému majetku a dlhodobému hmotnému majetku.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(2)  </w:t>
      </w:r>
      <w:r>
        <w:rPr>
          <w:rFonts w:ascii="Arial" w:hAnsi="Arial" w:cs="Arial"/>
          <w:sz w:val="22"/>
        </w:rPr>
        <w:tab/>
        <w:t>Dlho</w:t>
      </w:r>
      <w:r>
        <w:rPr>
          <w:rFonts w:ascii="Arial" w:hAnsi="Arial" w:cs="Arial"/>
          <w:sz w:val="22"/>
        </w:rPr>
        <w:t>dobý finančný majetok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a) prehľad o pohybe dlhodobého finančného majetku, pohybe obstarávacích cien,  pohybe opravných položiek a pohybe zostatkových cien, podľa jednotlivých zložiek tohto majetku v členení podľa jednotlivých položiek súvahy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1. názo</w:t>
      </w:r>
      <w:r>
        <w:rPr>
          <w:rFonts w:ascii="Arial" w:hAnsi="Arial" w:cs="Arial"/>
          <w:sz w:val="22"/>
        </w:rPr>
        <w:t>v účtovnej jednotky,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2. dátum, ku ktorému sa zostavuje prehľad o pohybe dlhodobého majetku,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3. stav k 31.decembru bezprostredne predchádzajúceho účtovného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4. + prírastky,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5.  - úbytky,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6. +/ - presuny,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7. stav k 31.decembru bežného účt</w:t>
      </w:r>
      <w:r>
        <w:rPr>
          <w:rFonts w:ascii="Arial" w:hAnsi="Arial" w:cs="Arial"/>
          <w:sz w:val="22"/>
        </w:rPr>
        <w:t>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lastRenderedPageBreak/>
        <w:tab/>
        <w:t>b) opis dôvodov zvýšenia, zníženia a zrušenia opravných položiek k dlhodobému finančnému majetku.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(3)</w:t>
      </w:r>
      <w:r>
        <w:rPr>
          <w:rFonts w:ascii="Arial" w:hAnsi="Arial" w:cs="Arial"/>
          <w:sz w:val="22"/>
        </w:rPr>
        <w:tab/>
        <w:t xml:space="preserve">Majetkové podiely účtovnej jednotky v iných spoločnostiach 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Informácie o spoločnostiach, v ktorých má účtovná jednotka majetkový </w:t>
      </w:r>
      <w:r>
        <w:rPr>
          <w:rFonts w:ascii="Arial" w:hAnsi="Arial" w:cs="Arial"/>
          <w:sz w:val="22"/>
        </w:rPr>
        <w:t>podiel, v tejto štruktúre: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a) názov spoločnosti, 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b) právna forma, 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c) základné imanie spoločnosti v peňažných  jednotkách,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d) podiel účtovnej jednotky na základnom imaní spoločnosti v %,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e) podiel účtovnej jednotky na hlasovacích právach  v %,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f) hodnota vlastného imania spoločnosti v eurách k 31.decembru bežného účtovného obdobia ,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g) hodnota vlastného imania spoločnosti v eurách k 31.decembru bezprostredne predchádzajúceho účtovného obdobia ,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h) účtovná hodnota vykázaná v súvahe účtovnej </w:t>
      </w:r>
      <w:r>
        <w:rPr>
          <w:rFonts w:ascii="Arial" w:hAnsi="Arial" w:cs="Arial"/>
          <w:sz w:val="22"/>
        </w:rPr>
        <w:t>jednotky k 31.decembru bežného účtovného obdobia,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i) účtovná hodnota vykázaná v súvahe účtovnej jednotky k 31.decembru bezprostredne predchádzajúceho účtovného obdobia.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(4)</w:t>
      </w:r>
      <w:r>
        <w:rPr>
          <w:rFonts w:ascii="Arial" w:hAnsi="Arial" w:cs="Arial"/>
          <w:sz w:val="22"/>
        </w:rPr>
        <w:tab/>
        <w:t>Dlhové cenné papiere a realizovateľné cenné papiere, dlhodobé pôžičky a os</w:t>
      </w:r>
      <w:r>
        <w:rPr>
          <w:rFonts w:ascii="Arial" w:hAnsi="Arial" w:cs="Arial"/>
          <w:sz w:val="22"/>
        </w:rPr>
        <w:t>tatný dlhodobý finančný majetok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a) dlhové cenné papiere držané do splatnosti a realizovateľné cenné papiere  v tejto štruktúre: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1. názov emitenta,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2. druh cenného papiera,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3. mena cenného papiera,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4. výnos v %,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5. dátum splatnosti,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6. účtovná</w:t>
      </w:r>
      <w:r>
        <w:rPr>
          <w:rFonts w:ascii="Arial" w:hAnsi="Arial" w:cs="Arial"/>
          <w:sz w:val="22"/>
        </w:rPr>
        <w:t xml:space="preserve"> hodnota vykázaná v súvahe účtovnej jednotky k 31.decembru bežného účtovného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7. účtovná hodnota vykázaná v súvahe účtovnej jednotky k 31.decembru bezprostredne predchádzajúceho účtovného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b) dlhodobé pôžičky v tejto štruktúre: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 xml:space="preserve">1. </w:t>
      </w:r>
      <w:r>
        <w:rPr>
          <w:rFonts w:ascii="Arial" w:hAnsi="Arial" w:cs="Arial"/>
          <w:sz w:val="22"/>
        </w:rPr>
        <w:t>názov dlžníka,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2. výnos v %,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3. mena,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4. dátum splatnosti,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5. účtovná hodnota vykázaná v súvahe účtovnej jednotky k 31.decembru bežného účtovného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"6. účtovná hodnota vykázaná v súvahe účtovnej jednotky k 31.decembru bezprostredne predchá</w:t>
      </w:r>
      <w:r>
        <w:rPr>
          <w:rFonts w:ascii="Arial" w:hAnsi="Arial" w:cs="Arial"/>
          <w:sz w:val="22"/>
        </w:rPr>
        <w:t>dzajúceho účtovného obdobia,"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 xml:space="preserve">7. popis zabezpečenia pôžičky, 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c) popis významných položiek ostatného dlhodobého finančného majetku vykázaných v súvahe účtovnej jednotky k 31.Odecembru bežného účtovného obdobia a bezprostredne predchádzajúceho účtovn</w:t>
      </w:r>
      <w:r>
        <w:rPr>
          <w:rFonts w:ascii="Arial" w:hAnsi="Arial" w:cs="Arial"/>
          <w:sz w:val="22"/>
        </w:rPr>
        <w:t>ého obdobia.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B</w:t>
      </w:r>
      <w:r>
        <w:rPr>
          <w:rFonts w:ascii="Arial" w:hAnsi="Arial" w:cs="Arial"/>
          <w:sz w:val="22"/>
        </w:rPr>
        <w:tab/>
        <w:t>Obežný majetok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(1)</w:t>
      </w:r>
      <w:r>
        <w:rPr>
          <w:rFonts w:ascii="Arial" w:hAnsi="Arial" w:cs="Arial"/>
          <w:sz w:val="22"/>
        </w:rPr>
        <w:tab/>
        <w:t>Zásoby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a) vývoj opravnej položky k zásobám v tejto štruktúre: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1. položka zásob v členení podľa jednotlivých položiek súvahy,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lastRenderedPageBreak/>
        <w:tab/>
      </w:r>
      <w:r>
        <w:rPr>
          <w:rFonts w:ascii="Arial" w:hAnsi="Arial" w:cs="Arial"/>
          <w:sz w:val="22"/>
        </w:rPr>
        <w:tab/>
        <w:t>2. výška zásob k 31. decembru bezprostredne predchádzajúceho účtovného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3. +</w:t>
      </w:r>
      <w:r>
        <w:rPr>
          <w:rFonts w:ascii="Arial" w:hAnsi="Arial" w:cs="Arial"/>
          <w:sz w:val="22"/>
        </w:rPr>
        <w:t xml:space="preserve"> tvorba opravných položiek,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4. - zníženie opravných položiek,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5. -zrušenie opravných položiek,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6. výška  zásob k 31. decembru bežného účtovného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 xml:space="preserve">7. opis dôvodov tvorby, zníženia a zrušenia opravných položiek k </w:t>
      </w:r>
      <w:proofErr w:type="spellStart"/>
      <w:r>
        <w:rPr>
          <w:rFonts w:ascii="Arial" w:hAnsi="Arial" w:cs="Arial"/>
          <w:sz w:val="22"/>
        </w:rPr>
        <w:t>zásobam</w:t>
      </w:r>
      <w:proofErr w:type="spellEnd"/>
      <w:r>
        <w:rPr>
          <w:rFonts w:ascii="Arial" w:hAnsi="Arial" w:cs="Arial"/>
          <w:sz w:val="22"/>
        </w:rPr>
        <w:t>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b) výška zásob, n</w:t>
      </w:r>
      <w:r>
        <w:rPr>
          <w:rFonts w:ascii="Arial" w:hAnsi="Arial" w:cs="Arial"/>
          <w:sz w:val="22"/>
        </w:rPr>
        <w:t xml:space="preserve">a ktoré je zriadené záložné právo a výška zásob, pri ktorých má účtovná jednotka obmedzené právo s nimi nakladať,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c) spôsob a výška poistenia zásob.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(2)</w:t>
      </w:r>
      <w:r>
        <w:rPr>
          <w:rFonts w:ascii="Arial" w:hAnsi="Arial" w:cs="Arial"/>
          <w:sz w:val="22"/>
        </w:rPr>
        <w:tab/>
        <w:t>Pohľadávky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a) opis významných pohľadávok podľa jednotlivých položiek súvahy,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b) vývoj opr</w:t>
      </w:r>
      <w:r>
        <w:rPr>
          <w:rFonts w:ascii="Arial" w:hAnsi="Arial" w:cs="Arial"/>
          <w:sz w:val="22"/>
        </w:rPr>
        <w:t xml:space="preserve">avnej položky k pohľadávkam v tejto štruktúre: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1. položka pohľadávok,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2. hodnota pohľadávok k 31. decembru bezprostredne predchádzajúceho účtovného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3. + tvorba opravných položiek,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4.  - zníženie opravných položiek,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5. - zrušenie opravný</w:t>
      </w:r>
      <w:r>
        <w:rPr>
          <w:rFonts w:ascii="Arial" w:hAnsi="Arial" w:cs="Arial"/>
          <w:sz w:val="22"/>
        </w:rPr>
        <w:t>ch položiek,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6. hodnota pohľadávok k 31. decembru bežného účtovného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7. opis dôvodov tvorby, zníženia a zrušenia opravných položiek k pohľadávkam,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c) pohľadávky podľa doby splatnosti v tejto štruktúre: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1. hodnota pohľadávok v lehote spla</w:t>
      </w:r>
      <w:r>
        <w:rPr>
          <w:rFonts w:ascii="Arial" w:hAnsi="Arial" w:cs="Arial"/>
          <w:sz w:val="22"/>
        </w:rPr>
        <w:t>tnosti a po lehote splatnosti k 31. decembru bežného účtovného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2. hodnota pohľadávok v lehote splatnosti a po lehote splatnosti k 31. decembru bezprostredne predchádzajúceho  účtovného 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d) opis pohľadávok podľa zostatkovej doby spla</w:t>
      </w:r>
      <w:r>
        <w:rPr>
          <w:rFonts w:ascii="Arial" w:hAnsi="Arial" w:cs="Arial"/>
          <w:sz w:val="22"/>
        </w:rPr>
        <w:t>tnosti k 31.decembru bežného účtovného obdobia a k 31. decembru bezprostredne predchádzajúceho účtovného obdobia v tejto štruktúre: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1. pohľadávky so zostatkovou dobou splatnosti do jedného roka,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 xml:space="preserve">2. pohľadávky so zostatkovou dobou splatnosti od jedného </w:t>
      </w:r>
      <w:r>
        <w:rPr>
          <w:rFonts w:ascii="Arial" w:hAnsi="Arial" w:cs="Arial"/>
          <w:sz w:val="22"/>
        </w:rPr>
        <w:t>do piatich rokov,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3. pohľadávky so zostatkovou dobou splatnosti dlhšou ako päť rokov,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e) výška pohľadávok zabezpečených záložným právom alebo inou formou zabezpečenia s uvedením formy zabezpečenia,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f) výška pohľadávok, na ktoré sa zriadilo záložn</w:t>
      </w:r>
      <w:r>
        <w:rPr>
          <w:rFonts w:ascii="Arial" w:hAnsi="Arial" w:cs="Arial"/>
          <w:sz w:val="22"/>
        </w:rPr>
        <w:t>é právo a výška  pohľadávok, pri ktorých má účtovná jednotka obmedzené právo s nimi nakladať.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(3)</w:t>
      </w:r>
      <w:r>
        <w:rPr>
          <w:rFonts w:ascii="Arial" w:hAnsi="Arial" w:cs="Arial"/>
          <w:sz w:val="22"/>
        </w:rPr>
        <w:tab/>
        <w:t>Finančný majetok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a) opis významných zložiek krátkodobého finančného majetku,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b) "zriadenie záložného práva na krátkodobý finančný majetok a obmedzenie p</w:t>
      </w:r>
      <w:r>
        <w:rPr>
          <w:rFonts w:ascii="Arial" w:hAnsi="Arial" w:cs="Arial"/>
          <w:sz w:val="22"/>
        </w:rPr>
        <w:t>ráva nakladať s krátkodobým finančným majetkom."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(4)</w:t>
      </w:r>
      <w:r>
        <w:rPr>
          <w:rFonts w:ascii="Arial" w:hAnsi="Arial" w:cs="Arial"/>
          <w:sz w:val="22"/>
        </w:rPr>
        <w:tab/>
        <w:t>Poskytnuté návratné finančné výpomoci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Popis a hodnota poskytnutých návratných finančných výpomocí podľa jednotlivých druhov výpomocí v členení na dlhodobé návratné finančné výpomoci a krátkodobé náv</w:t>
      </w:r>
      <w:r>
        <w:rPr>
          <w:rFonts w:ascii="Arial" w:hAnsi="Arial" w:cs="Arial"/>
          <w:sz w:val="22"/>
        </w:rPr>
        <w:t xml:space="preserve">ratné finančné výpomoci v tejto štruktúre: 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lastRenderedPageBreak/>
        <w:tab/>
        <w:t>a) dlžník,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b) výnos v %,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c) mena, v ktorej bola návratná finančná výpomoc poskytnutá,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d) dátum splatnosti,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e) výška návratnej finančnej výpomoci k 31.decembru bežného účtovného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f) výška návratnej </w:t>
      </w:r>
      <w:r>
        <w:rPr>
          <w:rFonts w:ascii="Arial" w:hAnsi="Arial" w:cs="Arial"/>
          <w:sz w:val="22"/>
        </w:rPr>
        <w:t>finančnej výpomoci k 31. decembru bezprostredne predchádzajúceho účtovného obdobia.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(5)</w:t>
      </w:r>
      <w:r>
        <w:rPr>
          <w:rFonts w:ascii="Arial" w:hAnsi="Arial" w:cs="Arial"/>
          <w:sz w:val="22"/>
        </w:rPr>
        <w:tab/>
        <w:t>Časové rozlíšenie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Popis významných položiek časového rozlíšenia.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jc w:val="center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Čl. IV</w:t>
      </w:r>
    </w:p>
    <w:p w:rsidR="00000000" w:rsidRDefault="00162540">
      <w:pPr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b/>
          <w:sz w:val="22"/>
        </w:rPr>
        <w:t>Informácie o údajoch na strane pasív súvahy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</w:t>
      </w:r>
      <w:r>
        <w:rPr>
          <w:rFonts w:ascii="Arial" w:hAnsi="Arial" w:cs="Arial"/>
          <w:sz w:val="22"/>
        </w:rPr>
        <w:tab/>
        <w:t>Vlastné imanie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Prehľad o pohybe vlas</w:t>
      </w:r>
      <w:r>
        <w:rPr>
          <w:rFonts w:ascii="Arial" w:hAnsi="Arial" w:cs="Arial"/>
          <w:sz w:val="22"/>
        </w:rPr>
        <w:t>tného imania v členení podľa jednotlivých položiek súvahy, pre ktoré má účtovná jednotka obsahovú náplň, v tejto štruktúre: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a) názov položky,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b) výška vlastného imania k 31.decembru bezprostredne predchádzajúceho účtovného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c) + zvýšenie,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d) -</w:t>
      </w:r>
      <w:r>
        <w:rPr>
          <w:rFonts w:ascii="Arial" w:hAnsi="Arial" w:cs="Arial"/>
          <w:sz w:val="22"/>
        </w:rPr>
        <w:t xml:space="preserve"> zníženie,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e) +/- presun,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f) výška vlastného imania  k  31.decembru bežného účtovného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g) opis jednotlivých položiek a opis uvedených zmien jednotlivých položiek vlastného imania uskutočnených v priebehu účtovného obdobia, najmä zmeny oceňovacíc</w:t>
      </w:r>
      <w:r>
        <w:rPr>
          <w:rFonts w:ascii="Arial" w:hAnsi="Arial" w:cs="Arial"/>
          <w:sz w:val="22"/>
        </w:rPr>
        <w:t>h rozdielov, opravy významných chýb minulých rokov.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B</w:t>
      </w:r>
      <w:r>
        <w:rPr>
          <w:rFonts w:ascii="Arial" w:hAnsi="Arial" w:cs="Arial"/>
          <w:sz w:val="22"/>
        </w:rPr>
        <w:tab/>
        <w:t>Záväzky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(1)</w:t>
      </w:r>
      <w:r>
        <w:rPr>
          <w:rFonts w:ascii="Arial" w:hAnsi="Arial" w:cs="Arial"/>
          <w:sz w:val="22"/>
        </w:rPr>
        <w:tab/>
        <w:t>Rezervy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Vývoj rezerv v tejto štruktúre: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a) položka rezerv,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b) výška rezerv k 31. decembru bezprostredne predchádzajúceho účtovného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c)  +  tvorba,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d)  - použitie,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e)  - z</w:t>
      </w:r>
      <w:r>
        <w:rPr>
          <w:rFonts w:ascii="Arial" w:hAnsi="Arial" w:cs="Arial"/>
          <w:sz w:val="22"/>
        </w:rPr>
        <w:t>rušenie,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f) výška rezerv k 31. decembru bežného účtovného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g) predpokladaný rok použitia rezerv,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h) opis významných položiek rezerv.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(2)</w:t>
      </w:r>
      <w:r>
        <w:rPr>
          <w:rFonts w:ascii="Arial" w:hAnsi="Arial" w:cs="Arial"/>
          <w:sz w:val="22"/>
        </w:rPr>
        <w:tab/>
        <w:t>Záväzky podľa doby splatnosti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a) záväzky podľa doby splatnosti v tejto štruktúre: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1. výška záväzkov v</w:t>
      </w:r>
      <w:r>
        <w:rPr>
          <w:rFonts w:ascii="Arial" w:hAnsi="Arial" w:cs="Arial"/>
          <w:sz w:val="22"/>
        </w:rPr>
        <w:t xml:space="preserve"> lehote splatnosti a po lehote splatnosti k 31. decembru bežného účtovného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 xml:space="preserve">2. výška záväzkov v lehote splatnosti a po lehote splatnosti k 31. decembru bezprostredne predchádzajúceho  účtovného  obdobia,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b) opis záväzkov podľa zostatkovej do</w:t>
      </w:r>
      <w:r>
        <w:rPr>
          <w:rFonts w:ascii="Arial" w:hAnsi="Arial" w:cs="Arial"/>
          <w:sz w:val="22"/>
        </w:rPr>
        <w:t>by splatnosti k 31. decembru bežného účtovného obdobia a k 31.decembru bezprostredne predchádzajúceho účtovného obdobia v tejto štruktúre: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1. záväzky so zostatkovou dobou splatnosti do jedného roka,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2. záväzky so zostatkovou dobou splatnosti od jedného</w:t>
      </w:r>
      <w:r>
        <w:rPr>
          <w:rFonts w:ascii="Arial" w:hAnsi="Arial" w:cs="Arial"/>
          <w:sz w:val="22"/>
        </w:rPr>
        <w:t xml:space="preserve"> do piatich rokov vrátane,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3. záväzky so zostatkovou dobou splatnosti dlhšou ako päť rokov,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lastRenderedPageBreak/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c) popis významných položiek záväzkov.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(3)</w:t>
      </w:r>
      <w:r>
        <w:rPr>
          <w:rFonts w:ascii="Arial" w:hAnsi="Arial" w:cs="Arial"/>
          <w:sz w:val="22"/>
        </w:rPr>
        <w:tab/>
        <w:t>Bankové úvery a ostatné prijaté návratné finančné výpomoci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a) dlhodobé bankové úvery a krátkodobé bankové úver</w:t>
      </w:r>
      <w:r>
        <w:rPr>
          <w:rFonts w:ascii="Arial" w:hAnsi="Arial" w:cs="Arial"/>
          <w:sz w:val="22"/>
        </w:rPr>
        <w:t>y v tejto štruktúre: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1. charakter bankového úveru, napríklad investičný úver, prevádzkový úver,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2. druh bankového úveru podľa splatnosti, napríklad dlhodobý úver, krátkodobý úver,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3. poskytovateľ bankového úveru,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 xml:space="preserve">4. mena, v ktorej bol bankový úver </w:t>
      </w:r>
      <w:r>
        <w:rPr>
          <w:rFonts w:ascii="Arial" w:hAnsi="Arial" w:cs="Arial"/>
          <w:sz w:val="22"/>
        </w:rPr>
        <w:t>poskytnutý,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5. druh úrokovej sadzby a výška sadzby v %,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 xml:space="preserve">6. nákladový úrok za bežné účtovné obdobie,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7. dátum splatnosti bankového úveru,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8. výška bankového úveru k 31. decembru bežného účtovného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9. výška bankového úveru k 31. decembru b</w:t>
      </w:r>
      <w:r>
        <w:rPr>
          <w:rFonts w:ascii="Arial" w:hAnsi="Arial" w:cs="Arial"/>
          <w:sz w:val="22"/>
        </w:rPr>
        <w:t>ezprostredne predchádzajúceho účtovného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b) popis zabezpečenia dlhodobého bankového úveru alebo krátkodobého bankového úveru,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c) dlhodobé emitované dlhopisy a krátkodobé emitované dlhopisy v tejto štruktúre: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1. druh cenného papiera,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 xml:space="preserve">2. </w:t>
      </w:r>
      <w:r>
        <w:rPr>
          <w:rFonts w:ascii="Arial" w:hAnsi="Arial" w:cs="Arial"/>
          <w:sz w:val="22"/>
        </w:rPr>
        <w:t>mena, v ktorej sú cenné papiere vydané,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3. úroková sadzba v %,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4. dátum splatnosti,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5. stav k 31. decembru bežného účtovného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6. stav k 31. decembru bezprostredne predchádzajúceho účtovného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d) prijaté dlhodobé návratné finančné</w:t>
      </w:r>
      <w:r>
        <w:rPr>
          <w:rFonts w:ascii="Arial" w:hAnsi="Arial" w:cs="Arial"/>
          <w:sz w:val="22"/>
        </w:rPr>
        <w:t xml:space="preserve"> výpomoci a krátkodobé návratné finančné výpomoci v tejto štruktúre: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1. poskytovateľ návratnej finančnej výpomoci,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2. druh prijatej návratnej finančnej výpomoci,  napríklad krátkodobá návratná finančná výpomoc, dlhodobá návratná finančná výpomoc,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3.</w:t>
      </w:r>
      <w:r>
        <w:rPr>
          <w:rFonts w:ascii="Arial" w:hAnsi="Arial" w:cs="Arial"/>
          <w:sz w:val="22"/>
        </w:rPr>
        <w:t xml:space="preserve"> účel použitia,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4. dátum splatnosti,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5. výška návratnej finančnej výpomoci k 31. decembru bežného účtovného obdobia,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6. výška návratnej finančnej výpomoci k 31. decembru bezprostredne predchádzajúceho účtovného obdobia.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(4)</w:t>
      </w:r>
      <w:r>
        <w:rPr>
          <w:rFonts w:ascii="Arial" w:hAnsi="Arial" w:cs="Arial"/>
          <w:sz w:val="22"/>
        </w:rPr>
        <w:tab/>
        <w:t>Časové rozlíšenie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a) </w:t>
      </w:r>
      <w:r>
        <w:rPr>
          <w:rFonts w:ascii="Arial" w:hAnsi="Arial" w:cs="Arial"/>
          <w:sz w:val="22"/>
        </w:rPr>
        <w:t>popis významných položiek časového rozlíšenia,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b) informácie o  prijatých kapitálových transferoch  zaúčtovaných na účte 384.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jc w:val="center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Čl. V</w:t>
      </w:r>
    </w:p>
    <w:p w:rsidR="00000000" w:rsidRDefault="00162540">
      <w:pPr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b/>
          <w:sz w:val="22"/>
        </w:rPr>
        <w:t>Informácie o výnosoch a nákladoch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(1)</w:t>
      </w:r>
      <w:r>
        <w:rPr>
          <w:rFonts w:ascii="Arial" w:hAnsi="Arial" w:cs="Arial"/>
          <w:sz w:val="22"/>
        </w:rPr>
        <w:tab/>
        <w:t>Výnosy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Popis a výška významných položiek výnosov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a) tržby za vlastné vý</w:t>
      </w:r>
      <w:r>
        <w:rPr>
          <w:rFonts w:ascii="Arial" w:hAnsi="Arial" w:cs="Arial"/>
          <w:sz w:val="22"/>
        </w:rPr>
        <w:t>kony a tovar,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b) zmena stavu vnútroorganizačných zásob,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c) aktivácia,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d) daňové výnosy a colné výnosy a výnosy z poplatkov,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e) finančné výnosy,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lastRenderedPageBreak/>
        <w:tab/>
        <w:t>f) mimoriadne výnosy,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g) výnosy z transferov,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h) ostatné výnosy, napríklad pokuty, penále, úroky z omešk</w:t>
      </w:r>
      <w:r>
        <w:rPr>
          <w:rFonts w:ascii="Arial" w:hAnsi="Arial" w:cs="Arial"/>
          <w:sz w:val="22"/>
        </w:rPr>
        <w:t>ania a výnosy z poplatkov.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(2)</w:t>
      </w:r>
      <w:r>
        <w:rPr>
          <w:rFonts w:ascii="Arial" w:hAnsi="Arial" w:cs="Arial"/>
          <w:sz w:val="22"/>
        </w:rPr>
        <w:tab/>
        <w:t>Náklady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Popis a výška významných položiek nákladov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a) spotrebované nákupy,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b) služby,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c) osobné náklady,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d) dane a poplatky,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e) odpisy, rezervy a opravné položky,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f) finančné náklady,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g) mimoriadne náklady,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h) n</w:t>
      </w:r>
      <w:r>
        <w:rPr>
          <w:rFonts w:ascii="Arial" w:hAnsi="Arial" w:cs="Arial"/>
          <w:sz w:val="22"/>
        </w:rPr>
        <w:t>áklady na transfery a náklady z odvodu príjmov,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i) ostatné náklady.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(3)</w:t>
      </w:r>
      <w:r>
        <w:rPr>
          <w:rFonts w:ascii="Arial" w:hAnsi="Arial" w:cs="Arial"/>
          <w:sz w:val="22"/>
        </w:rPr>
        <w:tab/>
        <w:t xml:space="preserve">Náklady voči audítorovi alebo audítorskej spoločnosti 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Popis a výška nákladov voči audítorovi alebo audítorskej spoločnosti 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a) overenie účtovnej závierky,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b) </w:t>
      </w:r>
      <w:proofErr w:type="spellStart"/>
      <w:r>
        <w:rPr>
          <w:rFonts w:ascii="Arial" w:hAnsi="Arial" w:cs="Arial"/>
          <w:sz w:val="22"/>
        </w:rPr>
        <w:t>uisťovacie</w:t>
      </w:r>
      <w:proofErr w:type="spellEnd"/>
      <w:r>
        <w:rPr>
          <w:rFonts w:ascii="Arial" w:hAnsi="Arial" w:cs="Arial"/>
          <w:sz w:val="22"/>
        </w:rPr>
        <w:t xml:space="preserve"> audít</w:t>
      </w:r>
      <w:r>
        <w:rPr>
          <w:rFonts w:ascii="Arial" w:hAnsi="Arial" w:cs="Arial"/>
          <w:sz w:val="22"/>
        </w:rPr>
        <w:t>orské služby s výnimkou overenia účtovnej závierky,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c) súvisiace audítorské služby,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d) daňové poradenstvo,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e) ostatné neaudítorské služby. </w:t>
      </w:r>
    </w:p>
    <w:p w:rsidR="00000000" w:rsidRDefault="00162540">
      <w:pPr>
        <w:rPr>
          <w:rFonts w:ascii="Arial" w:hAnsi="Arial" w:cs="Arial"/>
          <w:sz w:val="22"/>
        </w:rPr>
      </w:pP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(4)</w:t>
      </w:r>
      <w:r>
        <w:rPr>
          <w:rFonts w:ascii="Arial" w:hAnsi="Arial" w:cs="Arial"/>
          <w:sz w:val="22"/>
        </w:rPr>
        <w:tab/>
        <w:t xml:space="preserve">Tržby a výrobné náklady príspevkových organizácií  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Výška tržieb v členení na tržby za vlastné výrobky, tr</w:t>
      </w:r>
      <w:r>
        <w:rPr>
          <w:rFonts w:ascii="Arial" w:hAnsi="Arial" w:cs="Arial"/>
          <w:sz w:val="22"/>
        </w:rPr>
        <w:t xml:space="preserve">žby z predaja služieb a tržby za tovar znížené o náklady na predaný tovar. 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Výška výrobných nákladov v členení na: 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a) spotreba materiálu,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b) spotreba energie,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c) spotreba ostatných neskladovateľných dodávok,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d) opravy a udržiavanie,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e) cestovné,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>f) ostatné služby,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g) mzdové náklady,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h) zákonné sociálne poistenie,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i) ostatné sociálne poistenie,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j) zákonné sociálne náklady,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k) ostatné sociálne náklady,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l) daň z motorových vozidiel,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m) daň z nehnuteľností,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n) ostatné dane a poplatky,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o) odpi</w:t>
      </w:r>
      <w:r>
        <w:rPr>
          <w:rFonts w:ascii="Arial" w:hAnsi="Arial" w:cs="Arial"/>
          <w:sz w:val="22"/>
        </w:rPr>
        <w:t>sy dlhodobého nehmotného majetku a dlhodobého hmotného majetku.</w:t>
      </w:r>
    </w:p>
    <w:p w:rsidR="00000000" w:rsidRDefault="00162540">
      <w:pPr>
        <w:rPr>
          <w:rFonts w:ascii="Arial" w:eastAsia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 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 xml:space="preserve"> </w:t>
      </w:r>
      <w:r>
        <w:rPr>
          <w:rFonts w:ascii="Arial" w:hAnsi="Arial" w:cs="Arial"/>
          <w:sz w:val="22"/>
        </w:rPr>
        <w:tab/>
        <w:t xml:space="preserve"> 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jc w:val="center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Čl. VI</w:t>
      </w:r>
    </w:p>
    <w:p w:rsidR="00000000" w:rsidRDefault="00162540">
      <w:pPr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b/>
          <w:sz w:val="22"/>
        </w:rPr>
        <w:t>Informácie o údajoch na podsúvahových účtoch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(1)</w:t>
      </w:r>
      <w:r>
        <w:rPr>
          <w:rFonts w:ascii="Arial" w:hAnsi="Arial" w:cs="Arial"/>
          <w:sz w:val="22"/>
        </w:rPr>
        <w:tab/>
        <w:t>Majetok a záväzky zabezpečené derivátmi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Popis významných položiek majetku a záväzkov zabezpečených derivátmi a popis to</w:t>
      </w:r>
      <w:r>
        <w:rPr>
          <w:rFonts w:ascii="Arial" w:hAnsi="Arial" w:cs="Arial"/>
          <w:sz w:val="22"/>
        </w:rPr>
        <w:t>hto zabezpečenia.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(2)</w:t>
      </w:r>
      <w:r>
        <w:rPr>
          <w:rFonts w:ascii="Arial" w:hAnsi="Arial" w:cs="Arial"/>
          <w:sz w:val="22"/>
        </w:rPr>
        <w:tab/>
        <w:t>Ďalšie informácie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lastRenderedPageBreak/>
        <w:tab/>
        <w:t xml:space="preserve">Informácie o významných položkách prenajatého majetku, majetku prijatého do úschovy a o odpísaných pohľadávkach. 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jc w:val="center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ČI. VII</w:t>
      </w:r>
    </w:p>
    <w:p w:rsidR="00000000" w:rsidRDefault="00162540">
      <w:pPr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b/>
          <w:sz w:val="22"/>
        </w:rPr>
        <w:t>Informácie o iných aktívach a iných pasívach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(1)</w:t>
      </w:r>
      <w:r>
        <w:rPr>
          <w:rFonts w:ascii="Arial" w:hAnsi="Arial" w:cs="Arial"/>
          <w:sz w:val="22"/>
        </w:rPr>
        <w:tab/>
        <w:t>Iné aktíva a iné pasíva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a) </w:t>
      </w:r>
      <w:r>
        <w:rPr>
          <w:rFonts w:ascii="Arial" w:hAnsi="Arial" w:cs="Arial"/>
          <w:sz w:val="22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</w:t>
      </w:r>
      <w:r>
        <w:rPr>
          <w:rFonts w:ascii="Arial" w:hAnsi="Arial" w:cs="Arial"/>
          <w:sz w:val="22"/>
        </w:rPr>
        <w:t>sí od účtovnej jednotky. Týmito inými aktívami sú napríklad práva zo servisných zmlúv, poistných zmlúv, koncesionárskych zmlúv, licenčných zmlúv,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b) opis a hodnota iných pasív vyplývajúcich zo súdnych rozhodnutí, z poskytnutých záruk, zo všeobecne záväzný</w:t>
      </w:r>
      <w:r>
        <w:rPr>
          <w:rFonts w:ascii="Arial" w:hAnsi="Arial" w:cs="Arial"/>
          <w:sz w:val="22"/>
        </w:rPr>
        <w:t>ch právnych predpisov, z ručenia podľa jednotlivých druhov ručenia; takýmito inými pasívami sú:</w:t>
      </w:r>
    </w:p>
    <w:p w:rsidR="00000000" w:rsidRDefault="00162540">
      <w:pPr>
        <w:rPr>
          <w:rFonts w:ascii="Arial" w:hAnsi="Arial" w:cs="Arial"/>
          <w:sz w:val="22"/>
        </w:rPr>
      </w:pP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1. možná povinnosť, ktorá vznikla ako dôsledok minulej udalosti a ktorej existencia závisí od toho, či nastane alebo nenastane jedna alebo viac neistých udal</w:t>
      </w:r>
      <w:r>
        <w:rPr>
          <w:rFonts w:ascii="Arial" w:hAnsi="Arial" w:cs="Arial"/>
          <w:sz w:val="22"/>
        </w:rPr>
        <w:t>ostí v budúcnosti, ktorých vznik nezávisí od účtovnej jednotky, alebo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2. povinnosť, ktorá vznikla ako dôsledok minulej udalosti, ale ktorá sa nevykazuje v súvahe, pretože nie je pravdepodobné, že na splnenie tejto povinnosti bude potrebný úbytok ekonomic</w:t>
      </w:r>
      <w:r>
        <w:rPr>
          <w:rFonts w:ascii="Arial" w:hAnsi="Arial" w:cs="Arial"/>
          <w:sz w:val="22"/>
        </w:rPr>
        <w:t>kých úžitkov, alebo výška tejto povinnosti sa nedá spoľahlivo oceniť,</w:t>
      </w:r>
    </w:p>
    <w:p w:rsidR="00000000" w:rsidRDefault="00162540">
      <w:pPr>
        <w:rPr>
          <w:rFonts w:ascii="Arial" w:hAnsi="Arial" w:cs="Arial"/>
          <w:sz w:val="22"/>
        </w:rPr>
      </w:pP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c) zoznam nehnuteľných kultúrnych pamiatok v správe alebo vo vlastníctve účtovnej jednotky,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d) informácia, či sú iné aktíva a iné pasíva vykázané voči účtovnej jednotke súhrnného cel</w:t>
      </w:r>
      <w:r>
        <w:rPr>
          <w:rFonts w:ascii="Arial" w:hAnsi="Arial" w:cs="Arial"/>
          <w:sz w:val="22"/>
        </w:rPr>
        <w:t xml:space="preserve">ku.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(2)</w:t>
      </w:r>
      <w:r>
        <w:rPr>
          <w:rFonts w:ascii="Arial" w:hAnsi="Arial" w:cs="Arial"/>
          <w:sz w:val="22"/>
        </w:rPr>
        <w:tab/>
        <w:t>Ostatné finančné povinnosti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Významné položky ostatných finančných povinností, ktoré sa nevykazujú v účtovných výkazoch; pri každej položke sa uvádza jej popis, výška a údaj, či sa netýka spriaznených osôb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a) povinnosti z devízových termínov</w:t>
      </w:r>
      <w:r>
        <w:rPr>
          <w:rFonts w:ascii="Arial" w:hAnsi="Arial" w:cs="Arial"/>
          <w:sz w:val="22"/>
        </w:rPr>
        <w:t>aných obchodov a iných finančných derivátov,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b) povinnosti z opčných obchodov,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c) zákonná alebo zmluvná povinnosť odobrať určité produkty, napríklad z dodávateľských zmlúv alebo odberateľských zmlúv,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d) povinnosti z  nájomných zmlúv, servisných zmlúv, p</w:t>
      </w:r>
      <w:r>
        <w:rPr>
          <w:rFonts w:ascii="Arial" w:hAnsi="Arial" w:cs="Arial"/>
          <w:sz w:val="22"/>
        </w:rPr>
        <w:t xml:space="preserve">oistných zmlúv, koncesionárskych zmlúv, licenčných zmlúv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 podobných zmlúv,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e) iné povinnosti.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jc w:val="center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Čl. VIII</w:t>
      </w:r>
    </w:p>
    <w:p w:rsidR="00000000" w:rsidRDefault="00162540">
      <w:pPr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b/>
          <w:sz w:val="22"/>
        </w:rPr>
        <w:t>Informácie o spriaznených osobách a o ekonomických vzťahoch účtovnej jednotky a spriaznených osôb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(1)</w:t>
      </w:r>
      <w:r>
        <w:rPr>
          <w:rFonts w:ascii="Arial" w:hAnsi="Arial" w:cs="Arial"/>
          <w:sz w:val="22"/>
        </w:rPr>
        <w:tab/>
        <w:t>Informácie o spriaznených osobách a o e</w:t>
      </w:r>
      <w:r>
        <w:rPr>
          <w:rFonts w:ascii="Arial" w:hAnsi="Arial" w:cs="Arial"/>
          <w:sz w:val="22"/>
        </w:rPr>
        <w:t>konomických vzťahoch účtovnej jednotky a spriaznených osôb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a) zoznam obchodov, ktoré sa uskutočnili medzi účtovnou jednotkou a spriaznenými osobami, a to: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1.  druh obchodu, napríklad kúpa alebo  predaj, poskytnutie služby, obchodné zastúpenie, licenci</w:t>
      </w:r>
      <w:r>
        <w:rPr>
          <w:rFonts w:ascii="Arial" w:hAnsi="Arial" w:cs="Arial"/>
          <w:sz w:val="22"/>
        </w:rPr>
        <w:t xml:space="preserve">e, </w:t>
      </w:r>
      <w:proofErr w:type="spellStart"/>
      <w:r>
        <w:rPr>
          <w:rFonts w:ascii="Arial" w:hAnsi="Arial" w:cs="Arial"/>
          <w:sz w:val="22"/>
        </w:rPr>
        <w:t>transféry</w:t>
      </w:r>
      <w:proofErr w:type="spellEnd"/>
      <w:r>
        <w:rPr>
          <w:rFonts w:ascii="Arial" w:hAnsi="Arial" w:cs="Arial"/>
          <w:sz w:val="22"/>
        </w:rPr>
        <w:t xml:space="preserve">, </w:t>
      </w:r>
      <w:proofErr w:type="spellStart"/>
      <w:r>
        <w:rPr>
          <w:rFonts w:ascii="Arial" w:hAnsi="Arial" w:cs="Arial"/>
          <w:sz w:val="22"/>
        </w:rPr>
        <w:t>know-how</w:t>
      </w:r>
      <w:proofErr w:type="spellEnd"/>
      <w:r>
        <w:rPr>
          <w:rFonts w:ascii="Arial" w:hAnsi="Arial" w:cs="Arial"/>
          <w:sz w:val="22"/>
        </w:rPr>
        <w:t>, úver, pôžička, výpomoc a záruka,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lastRenderedPageBreak/>
        <w:tab/>
      </w:r>
      <w:r>
        <w:rPr>
          <w:rFonts w:ascii="Arial" w:hAnsi="Arial" w:cs="Arial"/>
          <w:sz w:val="22"/>
        </w:rPr>
        <w:tab/>
        <w:t>2.  charakteristika významných obchodov, a to najmä hodnotové vyjadrenie obchodu  alebo percentuálne vyjadrenie obchodu k celkovému objemu obchodov realizovaných účtovnou jednotkou, informácia o ne</w:t>
      </w:r>
      <w:r>
        <w:rPr>
          <w:rFonts w:ascii="Arial" w:hAnsi="Arial" w:cs="Arial"/>
          <w:sz w:val="22"/>
        </w:rPr>
        <w:t>ukončených obchodoch v hodnotovom vyjadrení obchodu  alebo percentuálnom vyjadrení obchodu k celkovému objemu obchodov realizovaných účtovnou jednotkou a informácia o cenách realizovaných obchodov medzi účtovnou jednotkou a spriaznenými osobami,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b) inform</w:t>
      </w:r>
      <w:r>
        <w:rPr>
          <w:rFonts w:ascii="Arial" w:hAnsi="Arial" w:cs="Arial"/>
          <w:sz w:val="22"/>
        </w:rPr>
        <w:t>ácie o obchodoch podľa písmena a), ktoré sú rovnakého druhu a uvádzajú sa kumulovane,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c) opis a hodnota podmienených záväzkov  voči spriazneným osobám.</w:t>
      </w:r>
    </w:p>
    <w:p w:rsidR="00000000" w:rsidRDefault="00162540">
      <w:pPr>
        <w:rPr>
          <w:rFonts w:ascii="Arial" w:hAnsi="Arial" w:cs="Arial"/>
          <w:sz w:val="22"/>
        </w:rPr>
      </w:pP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(2)</w:t>
      </w:r>
      <w:r>
        <w:rPr>
          <w:rFonts w:ascii="Arial" w:hAnsi="Arial" w:cs="Arial"/>
          <w:sz w:val="22"/>
        </w:rPr>
        <w:tab/>
        <w:t>Informácie podľa odseku 1 sa vykazujú za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a) právnické osoby, ktoré sú vo vzťahu k účtovnej jedno</w:t>
      </w:r>
      <w:r>
        <w:rPr>
          <w:rFonts w:ascii="Arial" w:hAnsi="Arial" w:cs="Arial"/>
          <w:sz w:val="22"/>
        </w:rPr>
        <w:t>tke dcérskou účtovnou jednotkou alebo materskou účtovnou jednotkou,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b) zamestnancov zodpovedných za riadenie a kontrolu činnosti účtovnej jednotky a ich blízke osoby a  za osoby zodpovedné za riadenie a kontrolu  činnosti účtovnej jednotky, ktoré nie sú z</w:t>
      </w:r>
      <w:r>
        <w:rPr>
          <w:rFonts w:ascii="Arial" w:hAnsi="Arial" w:cs="Arial"/>
          <w:sz w:val="22"/>
        </w:rPr>
        <w:t>amestnancami a ich blízke osoby,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c) právnické osoby, v ktorých fyzické osoby uvedené v písmene b)  vykonávajú podstatný vplyv a to aj sprostredkovane,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d) "osoby, ktoré vykonávajú v účtovnej jednotke a súčasne v inej účtovnej  jednotke prostredníctvom čle</w:t>
      </w:r>
      <w:r>
        <w:rPr>
          <w:rFonts w:ascii="Arial" w:hAnsi="Arial" w:cs="Arial"/>
          <w:sz w:val="22"/>
        </w:rPr>
        <w:t>nov štatutárnych orgánov  taký vplyv, že sú schopné ovplyvniť ekonomické zámery oboch účtovných jednotiek; vplyvom sa rozumie priamy vplyv aj sprostredkovaný vplyv,"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e) osoby, ktoré poskytli účtovnej jednotke úver, a z tohto dôvodu sú schopné ovplyvniť ek</w:t>
      </w:r>
      <w:r>
        <w:rPr>
          <w:rFonts w:ascii="Arial" w:hAnsi="Arial" w:cs="Arial"/>
          <w:sz w:val="22"/>
        </w:rPr>
        <w:t>onomické vzťahy s účtovnou jednotkou,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f) osoby, s ktorými účtovná jednotka realizuje taký objem obchodov, že je od týchto osôb hospodársky závislá.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  <w:t xml:space="preserve"> 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jc w:val="center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Čl. IX</w:t>
      </w:r>
    </w:p>
    <w:p w:rsidR="00000000" w:rsidRDefault="00162540">
      <w:pPr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b/>
          <w:sz w:val="22"/>
        </w:rPr>
        <w:t>Informácie o rozpočte a hodnotenie plnenia rozpočtu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Informácie o rozpočte a hodnotenie pl</w:t>
      </w:r>
      <w:r>
        <w:rPr>
          <w:rFonts w:ascii="Arial" w:hAnsi="Arial" w:cs="Arial"/>
          <w:sz w:val="22"/>
        </w:rPr>
        <w:t>nenia rozpočtu v tejto štruktúre: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a) príjmy bežného rozpočtu s uvedením názvu príjmu, výšky príjmu podľa schváleného rozpočtu, rozpočtu po zmenách a skutočnosti za bežné účtovné obdobie a bezprostredne predchádzajúce účtovné obdobie,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b) príjmy kapitálov</w:t>
      </w:r>
      <w:r>
        <w:rPr>
          <w:rFonts w:ascii="Arial" w:hAnsi="Arial" w:cs="Arial"/>
          <w:sz w:val="22"/>
        </w:rPr>
        <w:t>ého rozpočtu s uvedením názvu príjmu, výšky príjmu podľa schváleného rozpočtu, rozpočtu po zmenách  a skutočnosti za bežné účtovné obdobie a bezprostredne predchádzajúce účtovné obdobie,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c) výdavky bežného rozpočtu s uvedením názvu výdavku, výšky výdavku </w:t>
      </w:r>
      <w:r>
        <w:rPr>
          <w:rFonts w:ascii="Arial" w:hAnsi="Arial" w:cs="Arial"/>
          <w:sz w:val="22"/>
        </w:rPr>
        <w:t>podľa schváleného rozpočtu, rozpočtu po zmenách  a skutočnosti za bežné účtovné obdobie a bezprostredne predchádzajúce účtovné obdobie,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d) výdavky kapitálového rozpočtu s uvedením názvu výdavku, výšky výdavku podľa schváleného rozpočtu, rozpočtu po zmenác</w:t>
      </w:r>
      <w:r>
        <w:rPr>
          <w:rFonts w:ascii="Arial" w:hAnsi="Arial" w:cs="Arial"/>
          <w:sz w:val="22"/>
        </w:rPr>
        <w:t xml:space="preserve">h  a skutočnosti za bežné účtovné obdobie a bezprostredne predchádzajúce účtovné obdobie,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e) finančné operácie s finančnými aktívami  za bežné účtovné obdobie a bezprostredne predchádzajúce účtovné obdobie,   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f) výška dlhu podľa § 17 ods. 7 zákona č. 5</w:t>
      </w:r>
      <w:r>
        <w:rPr>
          <w:rFonts w:ascii="Arial" w:hAnsi="Arial" w:cs="Arial"/>
          <w:sz w:val="22"/>
        </w:rPr>
        <w:t xml:space="preserve">83/2004 Z. z. o rozpočtových pravidlách územnej samosprávy a o zmene a doplnení niektorých zákonov v znení neskorších predpisov  za bežné účtovné obdobie a bezprostredne predchádzajúce účtovné obdobie.  </w:t>
      </w:r>
    </w:p>
    <w:p w:rsidR="00000000" w:rsidRDefault="00162540">
      <w:pPr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jc w:val="center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Čl. X</w:t>
      </w:r>
    </w:p>
    <w:p w:rsidR="00000000" w:rsidRDefault="00162540">
      <w:pPr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b/>
          <w:sz w:val="22"/>
        </w:rPr>
        <w:t xml:space="preserve">Informácie o skutočnostiach, ktoré nastali </w:t>
      </w:r>
      <w:r>
        <w:rPr>
          <w:rFonts w:ascii="Arial" w:hAnsi="Arial" w:cs="Arial"/>
          <w:b/>
          <w:sz w:val="22"/>
        </w:rPr>
        <w:t>po dni, ku ktorému sa zostavuje účtovná závierka do dňa zostavenia účtovnej závierky</w:t>
      </w:r>
    </w:p>
    <w:p w:rsidR="00000000" w:rsidRDefault="00162540">
      <w:pPr>
        <w:rPr>
          <w:rFonts w:ascii="Arial" w:hAnsi="Arial" w:cs="Arial"/>
          <w:sz w:val="22"/>
        </w:rPr>
      </w:pP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lastRenderedPageBreak/>
        <w:tab/>
        <w:t>Informácie o skutočnostiach, ktoré nastali po dni, ku ktorému sa zostavuje účtovná závierka do dňa zostavenia účtovnej závierky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a) pokles alebo zvýšenie trhovej ceny </w:t>
      </w:r>
      <w:r>
        <w:rPr>
          <w:rFonts w:ascii="Arial" w:hAnsi="Arial" w:cs="Arial"/>
          <w:sz w:val="22"/>
        </w:rPr>
        <w:t>finančného majetku ako dôsledku okolností, ktoré nastali po dni, ku ktorému sa zostavuje účtovná závierka do dňa zostavenia účtovnej závierky s uvedením dôvodu týchto zmien,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b) dôvody pre zmenu výšky rezerv a opravných položiek,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c) zmeny významných polož</w:t>
      </w:r>
      <w:r>
        <w:rPr>
          <w:rFonts w:ascii="Arial" w:hAnsi="Arial" w:cs="Arial"/>
          <w:sz w:val="22"/>
        </w:rPr>
        <w:t>iek dlhodobého finančného majetku,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d) vydané dlhopisy a iné cenné papiere,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e) zmena právnej formy účtovnej jednotky,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>f) mimoriadne skutočnosti, ktoré majú vplyv na hospodárenie účtovnej jednotky,</w:t>
      </w:r>
    </w:p>
    <w:p w:rsidR="00000000" w:rsidRDefault="00162540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  <w:t xml:space="preserve">g) iné mimoriadne skutočnosti. </w:t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b/>
          <w:bCs/>
          <w:sz w:val="30"/>
          <w:szCs w:val="30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000000" w:rsidRDefault="00162540">
      <w:pPr>
        <w:rPr>
          <w:b/>
          <w:bCs/>
          <w:sz w:val="30"/>
          <w:szCs w:val="30"/>
        </w:rPr>
      </w:pPr>
    </w:p>
    <w:p w:rsidR="00000000" w:rsidRDefault="00162540">
      <w:pPr>
        <w:jc w:val="center"/>
        <w:rPr>
          <w:b/>
          <w:bCs/>
          <w:sz w:val="30"/>
          <w:szCs w:val="30"/>
        </w:rPr>
      </w:pPr>
    </w:p>
    <w:p w:rsidR="00000000" w:rsidRDefault="00162540">
      <w:pPr>
        <w:jc w:val="center"/>
        <w:rPr>
          <w:b/>
          <w:bCs/>
          <w:sz w:val="30"/>
          <w:szCs w:val="30"/>
        </w:rPr>
      </w:pPr>
    </w:p>
    <w:p w:rsidR="00000000" w:rsidRDefault="00162540">
      <w:pPr>
        <w:jc w:val="center"/>
        <w:rPr>
          <w:b/>
          <w:bCs/>
          <w:sz w:val="30"/>
          <w:szCs w:val="30"/>
        </w:rPr>
      </w:pPr>
    </w:p>
    <w:p w:rsidR="00000000" w:rsidRDefault="00162540">
      <w:pPr>
        <w:jc w:val="center"/>
        <w:rPr>
          <w:sz w:val="30"/>
          <w:szCs w:val="30"/>
          <w:u w:val="single"/>
        </w:rPr>
      </w:pPr>
    </w:p>
    <w:p w:rsidR="00000000" w:rsidRDefault="00162540">
      <w:pPr>
        <w:jc w:val="center"/>
        <w:rPr>
          <w:u w:val="single"/>
        </w:rPr>
      </w:pPr>
    </w:p>
    <w:p w:rsidR="00000000" w:rsidRDefault="00162540">
      <w:pPr>
        <w:jc w:val="center"/>
        <w:rPr>
          <w:u w:val="single"/>
        </w:rPr>
      </w:pPr>
    </w:p>
    <w:p w:rsidR="00000000" w:rsidRDefault="00162540">
      <w:pPr>
        <w:jc w:val="center"/>
        <w:rPr>
          <w:u w:val="single"/>
        </w:rPr>
      </w:pPr>
    </w:p>
    <w:p w:rsidR="00000000" w:rsidRDefault="00162540"/>
    <w:p w:rsidR="00000000" w:rsidRDefault="00162540"/>
    <w:p w:rsidR="00000000" w:rsidRDefault="00162540"/>
    <w:p w:rsidR="00000000" w:rsidRDefault="00162540"/>
    <w:p w:rsidR="00000000" w:rsidRDefault="00162540"/>
    <w:p w:rsidR="00000000" w:rsidRDefault="00162540"/>
    <w:p w:rsidR="00000000" w:rsidRDefault="00162540"/>
    <w:p w:rsidR="00000000" w:rsidRDefault="00162540"/>
    <w:p w:rsidR="00000000" w:rsidRDefault="00162540"/>
    <w:p w:rsidR="00000000" w:rsidRDefault="00162540"/>
    <w:p w:rsidR="00000000" w:rsidRDefault="00162540"/>
    <w:p w:rsidR="00000000" w:rsidRDefault="00162540"/>
    <w:p w:rsidR="00000000" w:rsidRDefault="00162540"/>
    <w:p w:rsidR="00000000" w:rsidRDefault="00162540"/>
    <w:p w:rsidR="00000000" w:rsidRDefault="00162540"/>
    <w:p w:rsidR="00000000" w:rsidRDefault="00162540"/>
    <w:p w:rsidR="00000000" w:rsidRDefault="00162540"/>
    <w:p w:rsidR="00162540" w:rsidRDefault="00162540"/>
    <w:sectPr w:rsidR="001625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charset w:val="EE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/>
  <w:rsids>
    <w:rsidRoot w:val="00524E10"/>
    <w:rsid w:val="00162540"/>
    <w:rsid w:val="00524E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Predvolenpsmoodseku1">
    <w:name w:val="Predvolené písmo odseku1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Arial"/>
    </w:rPr>
  </w:style>
  <w:style w:type="paragraph" w:customStyle="1" w:styleId="Popis1">
    <w:name w:val="Popis1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3169</Words>
  <Characters>18066</Characters>
  <Application>Microsoft Office Word</Application>
  <DocSecurity>0</DocSecurity>
  <Lines>150</Lines>
  <Paragraphs>42</Paragraphs>
  <ScaleCrop>false</ScaleCrop>
  <Company>http://sharingcentre.info</Company>
  <LinksUpToDate>false</LinksUpToDate>
  <CharactersWithSpaces>21193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Alica Molnárová Kosihy nad Ipľom č</dc:title>
  <dc:subject/>
  <dc:creator>xp</dc:creator>
  <cp:keywords/>
  <dc:description/>
  <cp:lastModifiedBy>Števonková</cp:lastModifiedBy>
  <cp:revision>2</cp:revision>
  <cp:lastPrinted>2016-04-28T06:54:00Z</cp:lastPrinted>
  <dcterms:created xsi:type="dcterms:W3CDTF">2018-08-20T09:06:00Z</dcterms:created>
  <dcterms:modified xsi:type="dcterms:W3CDTF">2018-08-20T09:06:00Z</dcterms:modified>
</cp:coreProperties>
</file>