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7C6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>Obec S</w:t>
      </w:r>
      <w:r w:rsidR="00EA6141">
        <w:rPr>
          <w:sz w:val="28"/>
          <w:szCs w:val="28"/>
          <w:u w:val="single"/>
        </w:rPr>
        <w:t>ú</w:t>
      </w:r>
      <w:r w:rsidRPr="00FA57C6">
        <w:rPr>
          <w:sz w:val="28"/>
          <w:szCs w:val="28"/>
          <w:u w:val="single"/>
        </w:rPr>
        <w:t>dovce</w:t>
      </w:r>
      <w:r w:rsidR="00EA6141">
        <w:rPr>
          <w:sz w:val="28"/>
          <w:szCs w:val="28"/>
          <w:u w:val="single"/>
        </w:rPr>
        <w:t>,   962 71  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EA6141">
        <w:rPr>
          <w:sz w:val="28"/>
          <w:szCs w:val="28"/>
        </w:rPr>
        <w:t>4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EA6141" w:rsidRDefault="00EA6141">
      <w:pPr>
        <w:rPr>
          <w:sz w:val="28"/>
          <w:szCs w:val="28"/>
        </w:rPr>
      </w:pPr>
    </w:p>
    <w:p w:rsidR="0072056B" w:rsidRPr="00EA6141" w:rsidRDefault="0072056B">
      <w:pPr>
        <w:rPr>
          <w:b/>
          <w:sz w:val="28"/>
          <w:szCs w:val="28"/>
        </w:rPr>
      </w:pPr>
      <w:r w:rsidRPr="00EA6141">
        <w:rPr>
          <w:b/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IČO:   00649082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2021120442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045/5589144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Fantová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Peter </w:t>
      </w:r>
      <w:proofErr w:type="spellStart"/>
      <w:r>
        <w:rPr>
          <w:sz w:val="24"/>
          <w:szCs w:val="24"/>
        </w:rPr>
        <w:t>Hanuliak</w:t>
      </w:r>
      <w:proofErr w:type="spellEnd"/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Anna Antalová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Peter Bakša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Ondrej Janík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Dagmar Kováčová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EA6141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EA6141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EA6141">
        <w:rPr>
          <w:sz w:val="24"/>
          <w:szCs w:val="24"/>
        </w:rPr>
        <w:t>4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</w:t>
      </w:r>
      <w:r w:rsidR="00EA6141">
        <w:rPr>
          <w:sz w:val="24"/>
          <w:szCs w:val="24"/>
        </w:rPr>
        <w:t>4, bol schválený obecným zastupiteľstvom dňa 18.12.2013</w:t>
      </w:r>
    </w:p>
    <w:p w:rsidR="00EA6141" w:rsidRDefault="00EA6141">
      <w:pPr>
        <w:rPr>
          <w:sz w:val="24"/>
          <w:szCs w:val="24"/>
        </w:rPr>
      </w:pPr>
      <w:r>
        <w:rPr>
          <w:sz w:val="24"/>
          <w:szCs w:val="24"/>
        </w:rPr>
        <w:t>V roku  2014 nenastali  mimoriadne skutočnosti osobitného významu.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rozpočtu:         40 375 €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Výdavky                                        40 375 €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A86418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 tzv. vlastné  predstavovali daňové a nedaňové príjmy.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Príjmy</w:t>
      </w:r>
      <w:r w:rsidR="00EA61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 dane poukazovanej z daňového úradu, daň z nehnuteľnosti, miestne dane za psa, tuhý komunálny odpad.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Skutočné príjmy boli vo výške      48 093 €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 plnení príjmovej časti je rozdiel v položke – refundácie, ktorá sa nerozpočtovala.</w:t>
      </w:r>
      <w:r w:rsidR="00EA61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Ide o refundáciu miezd a odvodov za zamestnancov na základe dohody o poskytnutí príspevkov </w:t>
      </w:r>
      <w:r>
        <w:rPr>
          <w:sz w:val="24"/>
          <w:szCs w:val="24"/>
        </w:rPr>
        <w:lastRenderedPageBreak/>
        <w:t>na podporu rozvoja miestnej a regionálnej zamestnanosti podľa § 50 j zákona o službách zamestnanosti.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 príjmoch  čiastka 10 000 € /krátkodobý úver/, ktorý bol použitý na pre financovanie pri výstavbe – rekonštrukcia verejných priestranstiev – chodníky /veľký a malý cintorín/.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Výdavky podľa rozpočtovej klasifikácie boli  v celkovej výške 47 760 €.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Zostatok finančných prostriedkov na bankových účtoch k 31.12.2014 bol 315,36 €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Hotovosť v pokladni                                 8,47  €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Bilancia aktív a pasív k 31.12.2014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Účtovné zobrazenie majetku a zdrojov jeho krytia je obsiahnuté v súvahe, ktorá zobrazuje stav majetku obce.  Aktíva sa rovnajú pasívam v celkovej sume </w:t>
      </w:r>
      <w:r w:rsidR="002C709E">
        <w:rPr>
          <w:sz w:val="24"/>
          <w:szCs w:val="24"/>
        </w:rPr>
        <w:t>624 900</w:t>
      </w:r>
      <w:r>
        <w:rPr>
          <w:sz w:val="24"/>
          <w:szCs w:val="24"/>
        </w:rPr>
        <w:t xml:space="preserve">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2C709E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Aktíva celkom   </w:t>
      </w:r>
      <w:r w:rsidR="00EA6141">
        <w:rPr>
          <w:sz w:val="24"/>
          <w:szCs w:val="24"/>
        </w:rPr>
        <w:t xml:space="preserve"> </w:t>
      </w:r>
      <w:r w:rsidR="002C709E">
        <w:rPr>
          <w:sz w:val="24"/>
          <w:szCs w:val="24"/>
        </w:rPr>
        <w:t>624 900 – dlhodobý hmotný majetok /</w:t>
      </w:r>
      <w:proofErr w:type="spellStart"/>
      <w:r w:rsidR="002C709E">
        <w:rPr>
          <w:sz w:val="24"/>
          <w:szCs w:val="24"/>
        </w:rPr>
        <w:t>zost</w:t>
      </w:r>
      <w:proofErr w:type="spellEnd"/>
      <w:r w:rsidR="002C709E">
        <w:rPr>
          <w:sz w:val="24"/>
          <w:szCs w:val="24"/>
        </w:rPr>
        <w:t>. cena/     558 919 €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                       44 234 €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Ostatný dlhodobý majetok                            7 908 €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Pohľadávky – odberatelia                              1 261 €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Krátkodobé pohľadávky                               12 256 €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Finančné účty – pokladňa, banka                    322 €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Pasíva celkom 629 900   - vlastné imanie                                                     84 989 €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krátkodobé                                     21 890 €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  518 021 €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EA6141" w:rsidRDefault="00EA6141" w:rsidP="002C709E">
      <w:pPr>
        <w:spacing w:after="0" w:line="240" w:lineRule="auto"/>
        <w:rPr>
          <w:sz w:val="24"/>
          <w:szCs w:val="24"/>
        </w:rPr>
      </w:pPr>
      <w:r w:rsidRPr="002C709E">
        <w:rPr>
          <w:sz w:val="24"/>
          <w:szCs w:val="24"/>
        </w:rPr>
        <w:t xml:space="preserve">                     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2014 neevidovala voči žiadnemu subjektu dlhy.  Obec nemá žiadnu príspevkovú organizáciu a ani sa nezaoberá podnikateľskou činnosťou.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Výnosy k 31.12.2014              76 579 €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31.12.2014             94 041 €</w:t>
      </w:r>
    </w:p>
    <w:p w:rsidR="002C709E" w:rsidRP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Výsledok hospodárenia za rok</w:t>
      </w:r>
      <w:r w:rsidR="002C709E">
        <w:rPr>
          <w:sz w:val="24"/>
          <w:szCs w:val="24"/>
        </w:rPr>
        <w:t xml:space="preserve"> je účtovná strata </w:t>
      </w:r>
      <w:r>
        <w:rPr>
          <w:sz w:val="24"/>
          <w:szCs w:val="24"/>
        </w:rPr>
        <w:t xml:space="preserve">              </w:t>
      </w:r>
      <w:r w:rsidR="002C709E">
        <w:rPr>
          <w:sz w:val="24"/>
          <w:szCs w:val="24"/>
        </w:rPr>
        <w:t>17 462</w:t>
      </w:r>
      <w:r>
        <w:rPr>
          <w:sz w:val="24"/>
          <w:szCs w:val="24"/>
        </w:rPr>
        <w:t xml:space="preserve"> € </w:t>
      </w:r>
    </w:p>
    <w:p w:rsidR="002C709E" w:rsidRDefault="002C709E" w:rsidP="007D05EA">
      <w:pPr>
        <w:spacing w:after="0" w:line="240" w:lineRule="auto"/>
        <w:rPr>
          <w:sz w:val="24"/>
          <w:szCs w:val="24"/>
        </w:rPr>
      </w:pPr>
    </w:p>
    <w:p w:rsidR="002C709E" w:rsidRPr="00C4100D" w:rsidRDefault="002C709E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je spracovaná za účtovné obdobie od 01.01.2014 do 31.12.2014.</w:t>
      </w:r>
      <w:bookmarkStart w:id="0" w:name="_GoBack"/>
      <w:bookmarkEnd w:id="0"/>
    </w:p>
    <w:sectPr w:rsidR="002C709E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B65216"/>
    <w:multiLevelType w:val="hybridMultilevel"/>
    <w:tmpl w:val="4D96E090"/>
    <w:lvl w:ilvl="0" w:tplc="154EC04A">
      <w:numFmt w:val="bullet"/>
      <w:lvlText w:val="-"/>
      <w:lvlJc w:val="left"/>
      <w:pPr>
        <w:ind w:left="28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57C6"/>
    <w:rsid w:val="000F1444"/>
    <w:rsid w:val="002C709E"/>
    <w:rsid w:val="00337F5F"/>
    <w:rsid w:val="004977C8"/>
    <w:rsid w:val="0072056B"/>
    <w:rsid w:val="007D05EA"/>
    <w:rsid w:val="00A86418"/>
    <w:rsid w:val="00B2505B"/>
    <w:rsid w:val="00BD1049"/>
    <w:rsid w:val="00C4100D"/>
    <w:rsid w:val="00EA6141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8DDF73-3925-4D41-A654-E5F8B6DFB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70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3078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HANULIAKOVÁ Andrea</cp:lastModifiedBy>
  <cp:revision>2</cp:revision>
  <dcterms:created xsi:type="dcterms:W3CDTF">2018-08-31T11:23:00Z</dcterms:created>
  <dcterms:modified xsi:type="dcterms:W3CDTF">2018-08-31T11:23:00Z</dcterms:modified>
</cp:coreProperties>
</file>