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7AC9" w:rsidRPr="00432473" w:rsidRDefault="00C37AC9" w:rsidP="00D17214">
      <w:pPr>
        <w:spacing w:line="276" w:lineRule="auto"/>
        <w:rPr>
          <w:rFonts w:ascii="Cambria" w:hAnsi="Cambria" w:cs="Andalus"/>
        </w:rPr>
      </w:pPr>
    </w:p>
    <w:p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C063F8" w:rsidRPr="00432473" w:rsidRDefault="00C063F8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240027" w:rsidRPr="00432473" w:rsidRDefault="00C063F8" w:rsidP="00D17214">
      <w:pPr>
        <w:spacing w:line="276" w:lineRule="auto"/>
        <w:jc w:val="center"/>
        <w:rPr>
          <w:rFonts w:ascii="Cambria" w:hAnsi="Cambria" w:cs="Andalus"/>
          <w:b/>
          <w:color w:val="FF0000"/>
          <w:sz w:val="72"/>
          <w:szCs w:val="72"/>
        </w:rPr>
      </w:pPr>
      <w:r w:rsidRPr="00432473">
        <w:rPr>
          <w:rFonts w:ascii="Cambria" w:hAnsi="Cambria" w:cs="Andalus"/>
          <w:b/>
          <w:color w:val="FF0000"/>
          <w:sz w:val="72"/>
          <w:szCs w:val="72"/>
        </w:rPr>
        <w:t xml:space="preserve">VÝROČNÁ SPRÁVA </w:t>
      </w:r>
    </w:p>
    <w:p w:rsidR="00805DB0" w:rsidRPr="00432473" w:rsidRDefault="00C063F8" w:rsidP="00D17214">
      <w:pPr>
        <w:spacing w:line="276" w:lineRule="auto"/>
        <w:jc w:val="center"/>
        <w:rPr>
          <w:rFonts w:ascii="Cambria" w:hAnsi="Cambria" w:cs="Andalus"/>
          <w:b/>
          <w:color w:val="FF0000"/>
          <w:sz w:val="72"/>
          <w:szCs w:val="72"/>
        </w:rPr>
      </w:pPr>
      <w:r w:rsidRPr="00432473">
        <w:rPr>
          <w:rFonts w:ascii="Cambria" w:hAnsi="Cambria" w:cs="Andalus"/>
          <w:b/>
          <w:color w:val="FF0000"/>
          <w:sz w:val="72"/>
          <w:szCs w:val="72"/>
        </w:rPr>
        <w:t>201</w:t>
      </w:r>
      <w:r w:rsidR="000E7CA7">
        <w:rPr>
          <w:rFonts w:ascii="Cambria" w:hAnsi="Cambria" w:cs="Andalus"/>
          <w:b/>
          <w:color w:val="FF0000"/>
          <w:sz w:val="72"/>
          <w:szCs w:val="72"/>
        </w:rPr>
        <w:t>6</w:t>
      </w:r>
    </w:p>
    <w:p w:rsidR="00BB1965" w:rsidRPr="00432473" w:rsidRDefault="00BB1965" w:rsidP="00D17214">
      <w:pPr>
        <w:spacing w:line="276" w:lineRule="auto"/>
        <w:rPr>
          <w:rFonts w:ascii="Cambria" w:hAnsi="Cambria" w:cs="Andalus"/>
          <w:b/>
          <w:i/>
          <w:sz w:val="44"/>
          <w:szCs w:val="44"/>
        </w:rPr>
      </w:pPr>
    </w:p>
    <w:p w:rsidR="00432473" w:rsidRPr="00432473" w:rsidRDefault="00432473" w:rsidP="00D17214">
      <w:pPr>
        <w:spacing w:line="276" w:lineRule="auto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BB1965" w:rsidRPr="00432473" w:rsidRDefault="00BB1965" w:rsidP="00D17214">
      <w:pPr>
        <w:spacing w:line="276" w:lineRule="auto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BB1965" w:rsidRPr="00432473" w:rsidRDefault="00BB1965" w:rsidP="00D17214">
      <w:pPr>
        <w:spacing w:line="276" w:lineRule="auto"/>
        <w:jc w:val="center"/>
        <w:rPr>
          <w:rFonts w:ascii="Cambria" w:hAnsi="Cambria" w:cs="Andalus"/>
          <w:b/>
          <w:color w:val="333333"/>
          <w:sz w:val="50"/>
          <w:szCs w:val="50"/>
        </w:rPr>
      </w:pPr>
      <w:r w:rsidRPr="00432473">
        <w:rPr>
          <w:rFonts w:ascii="Cambria" w:hAnsi="Cambria" w:cs="Andalus"/>
          <w:b/>
          <w:color w:val="333333"/>
          <w:sz w:val="50"/>
          <w:szCs w:val="50"/>
        </w:rPr>
        <w:t>JOBELSA SLOVENSKO, s.r.o.</w:t>
      </w:r>
    </w:p>
    <w:p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D62AF5" w:rsidRPr="00432473" w:rsidRDefault="00D62AF5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D62AF5" w:rsidRPr="00432473" w:rsidRDefault="00D62AF5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432473" w:rsidRPr="00432473" w:rsidRDefault="00432473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432473" w:rsidRPr="00432473" w:rsidRDefault="00432473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432473" w:rsidRPr="00432473" w:rsidRDefault="00432473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D62AF5" w:rsidRPr="00432473" w:rsidRDefault="00D62AF5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D17214" w:rsidRPr="00A60971" w:rsidRDefault="008D632E" w:rsidP="002D307C">
      <w:pPr>
        <w:autoSpaceDE w:val="0"/>
        <w:autoSpaceDN w:val="0"/>
        <w:adjustRightInd w:val="0"/>
        <w:spacing w:line="276" w:lineRule="auto"/>
        <w:rPr>
          <w:rFonts w:ascii="Cambria" w:hAnsi="Cambria"/>
          <w:b/>
          <w:noProof/>
        </w:rPr>
      </w:pPr>
      <w:r w:rsidRPr="00A60971">
        <w:rPr>
          <w:rFonts w:ascii="Cambria" w:hAnsi="Cambria"/>
          <w:b/>
          <w:noProof/>
        </w:rPr>
        <w:tab/>
      </w:r>
    </w:p>
    <w:p w:rsidR="009B0842" w:rsidRPr="00A60971" w:rsidRDefault="002D307C" w:rsidP="00D17214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lastRenderedPageBreak/>
        <w:t xml:space="preserve">1. </w:t>
      </w:r>
      <w:r w:rsidR="00240027" w:rsidRPr="00A60971">
        <w:rPr>
          <w:rFonts w:ascii="Cambria" w:hAnsi="Cambria"/>
          <w:b/>
          <w:noProof/>
        </w:rPr>
        <w:t>Základné údaje o spoločnosti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b/>
          <w:sz w:val="22"/>
          <w:szCs w:val="22"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Obchodné meno spoločnosti: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noProof/>
          <w:sz w:val="22"/>
          <w:szCs w:val="22"/>
        </w:rPr>
        <w:t>JOBELSA SLOVENSKO</w:t>
      </w:r>
      <w:r w:rsidR="00D17214">
        <w:rPr>
          <w:rFonts w:ascii="Cambria" w:hAnsi="Cambria"/>
          <w:noProof/>
          <w:sz w:val="22"/>
          <w:szCs w:val="22"/>
        </w:rPr>
        <w:t>,</w:t>
      </w:r>
      <w:r w:rsidRPr="00432473">
        <w:rPr>
          <w:rFonts w:ascii="Cambria" w:hAnsi="Cambria"/>
          <w:noProof/>
          <w:sz w:val="22"/>
          <w:szCs w:val="22"/>
        </w:rPr>
        <w:t xml:space="preserve"> s.r.o.</w:t>
      </w: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Sídlo spoločnosti:</w:t>
      </w:r>
      <w:r w:rsidRPr="00432473">
        <w:rPr>
          <w:rFonts w:ascii="Cambria" w:hAnsi="Cambria"/>
          <w:noProof/>
          <w:sz w:val="22"/>
          <w:szCs w:val="22"/>
        </w:rPr>
        <w:tab/>
      </w:r>
      <w:r w:rsidRPr="00432473">
        <w:rPr>
          <w:rFonts w:ascii="Cambria" w:hAnsi="Cambria"/>
          <w:noProof/>
          <w:sz w:val="22"/>
          <w:szCs w:val="22"/>
        </w:rPr>
        <w:tab/>
      </w:r>
      <w:r w:rsidRPr="00432473">
        <w:rPr>
          <w:rFonts w:ascii="Cambria" w:hAnsi="Cambria"/>
          <w:noProof/>
          <w:sz w:val="22"/>
          <w:szCs w:val="22"/>
        </w:rPr>
        <w:tab/>
        <w:t>Rozvojová 2, 040 11 Košice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Právna forma: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  <w:t>Spoločnosť s ručením obmedzeným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Identifikačné číslo: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Style w:val="ra"/>
          <w:rFonts w:ascii="Cambria" w:hAnsi="Cambria"/>
          <w:sz w:val="22"/>
          <w:szCs w:val="22"/>
        </w:rPr>
        <w:t>36 570 133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Základné imanie spoločnosti: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  <w:t xml:space="preserve">892 318,93 </w:t>
      </w:r>
      <w:r w:rsidRPr="00432473">
        <w:rPr>
          <w:rFonts w:ascii="Cambria" w:hAnsi="Cambria"/>
          <w:iCs/>
          <w:color w:val="000000"/>
          <w:sz w:val="22"/>
          <w:szCs w:val="22"/>
        </w:rPr>
        <w:t>EUR</w:t>
      </w: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  <w:r w:rsidRPr="00432473">
        <w:rPr>
          <w:rFonts w:ascii="Cambria" w:hAnsi="Cambria"/>
          <w:iCs/>
          <w:color w:val="000000"/>
          <w:sz w:val="22"/>
          <w:szCs w:val="22"/>
        </w:rPr>
        <w:t>Splatené:</w:t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 xml:space="preserve">892 318,93 </w:t>
      </w:r>
      <w:r w:rsidRPr="00432473">
        <w:rPr>
          <w:rFonts w:ascii="Cambria" w:hAnsi="Cambria"/>
          <w:iCs/>
          <w:color w:val="000000"/>
          <w:sz w:val="22"/>
          <w:szCs w:val="22"/>
        </w:rPr>
        <w:t>EUR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  <w:r w:rsidRPr="00432473">
        <w:rPr>
          <w:rFonts w:ascii="Cambria" w:hAnsi="Cambria"/>
          <w:iCs/>
          <w:color w:val="000000"/>
          <w:sz w:val="22"/>
          <w:szCs w:val="22"/>
        </w:rPr>
        <w:t>Predmet činnosti:</w:t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</w:p>
    <w:p w:rsidR="008B75D8" w:rsidRPr="00432473" w:rsidRDefault="008B75D8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 xml:space="preserve">výroba textílií 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textilných výrobkov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zákazkové krajčírstvo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kúpa tovaru na účely jeho predaja konečnému spotrebiteľovi (maloobchod) a na účely jeho predaja iným prevádzkovateľom živn</w:t>
      </w:r>
      <w:r w:rsidR="00240027" w:rsidRPr="00432473">
        <w:rPr>
          <w:rFonts w:ascii="Cambria" w:hAnsi="Cambria"/>
          <w:noProof/>
          <w:sz w:val="22"/>
          <w:szCs w:val="22"/>
        </w:rPr>
        <w:t>osti</w:t>
      </w:r>
      <w:r w:rsidR="005B29D2" w:rsidRPr="00432473">
        <w:rPr>
          <w:rFonts w:ascii="Cambria" w:hAnsi="Cambria"/>
          <w:noProof/>
          <w:sz w:val="22"/>
          <w:szCs w:val="22"/>
        </w:rPr>
        <w:t xml:space="preserve"> </w:t>
      </w:r>
      <w:r w:rsidR="00240027" w:rsidRPr="00432473">
        <w:rPr>
          <w:rFonts w:ascii="Cambria" w:hAnsi="Cambria"/>
          <w:noProof/>
          <w:sz w:val="22"/>
          <w:szCs w:val="22"/>
        </w:rPr>
        <w:t xml:space="preserve">(veľkoobchod) v rozsahu voľných živností 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kožených a kožušinových výrobkov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a montáž tieniacej techniky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motorových vozidiel, motorov, dopravných prostriedkov, dielov a príslušenstva pre motorové vozidlá a iné dopravné prostriedky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výrobkov z gumy a výrobkov z plastov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 xml:space="preserve">sprostredkovateľská činnosť v oblasti obchodu 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spotrestredkovateľská činnosť v obl</w:t>
      </w:r>
      <w:r w:rsidR="00A60971">
        <w:rPr>
          <w:rFonts w:ascii="Cambria" w:hAnsi="Cambria"/>
          <w:noProof/>
          <w:sz w:val="22"/>
          <w:szCs w:val="22"/>
        </w:rPr>
        <w:t>a</w:t>
      </w:r>
      <w:r w:rsidRPr="00432473">
        <w:rPr>
          <w:rFonts w:ascii="Cambria" w:hAnsi="Cambria"/>
          <w:noProof/>
          <w:sz w:val="22"/>
          <w:szCs w:val="22"/>
        </w:rPr>
        <w:t>sti výroby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vedenie účtovníctva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 xml:space="preserve">administratívne služby </w:t>
      </w: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ind w:left="360"/>
        <w:rPr>
          <w:rFonts w:ascii="Cambria" w:hAnsi="Cambria"/>
          <w:noProof/>
          <w:sz w:val="22"/>
          <w:szCs w:val="22"/>
        </w:rPr>
      </w:pP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sz w:val="22"/>
          <w:szCs w:val="22"/>
        </w:rPr>
      </w:pPr>
      <w:r w:rsidRPr="00432473">
        <w:rPr>
          <w:rFonts w:ascii="Cambria" w:hAnsi="Cambria"/>
          <w:b w:val="0"/>
          <w:sz w:val="22"/>
          <w:szCs w:val="22"/>
        </w:rPr>
        <w:t>Deň vzniku spoločnosti:</w:t>
      </w:r>
      <w:r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ab/>
        <w:t>15.04.2003</w:t>
      </w: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sz w:val="22"/>
          <w:szCs w:val="22"/>
        </w:rPr>
      </w:pP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ind w:left="3540" w:hanging="3540"/>
        <w:jc w:val="both"/>
        <w:rPr>
          <w:rFonts w:ascii="Cambria" w:hAnsi="Cambria"/>
          <w:b w:val="0"/>
          <w:bCs w:val="0"/>
          <w:i/>
          <w:iCs/>
          <w:sz w:val="22"/>
          <w:szCs w:val="22"/>
        </w:rPr>
      </w:pPr>
      <w:r w:rsidRPr="00432473">
        <w:rPr>
          <w:rFonts w:ascii="Cambria" w:hAnsi="Cambria"/>
          <w:b w:val="0"/>
          <w:iCs/>
          <w:sz w:val="22"/>
          <w:szCs w:val="22"/>
        </w:rPr>
        <w:t>Audítor:</w:t>
      </w:r>
      <w:r w:rsidRPr="00432473">
        <w:rPr>
          <w:rFonts w:ascii="Cambria" w:hAnsi="Cambria"/>
          <w:b w:val="0"/>
          <w:iCs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  <w:lang w:val="en-US"/>
        </w:rPr>
        <w:t>KOŠICE AUDIT, s.r.o</w:t>
      </w:r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.,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číslo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licencie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SKAU: 43,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sídlom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Pražská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4 040 01 Košice, IČO: 31 682 812,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zapísaná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v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Obchodnom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registri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Okresného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súdu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Košice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I.,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Odd</w:t>
      </w:r>
      <w:proofErr w:type="spellEnd"/>
      <w:proofErr w:type="gramStart"/>
      <w:r w:rsidRPr="00432473">
        <w:rPr>
          <w:rFonts w:ascii="Cambria" w:hAnsi="Cambria"/>
          <w:b w:val="0"/>
          <w:sz w:val="22"/>
          <w:szCs w:val="22"/>
          <w:lang w:val="hu-HU"/>
        </w:rPr>
        <w:t>. :</w:t>
      </w:r>
      <w:proofErr w:type="gram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Sro,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vložka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č. 3987/V</w:t>
      </w: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bCs w:val="0"/>
          <w:i/>
          <w:iCs/>
          <w:sz w:val="22"/>
          <w:szCs w:val="22"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Štruktúra spoločníkov a ich podiel na základnom imaní:</w:t>
      </w: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 xml:space="preserve">INDAUVIL, SL., so sídlom: Ctra.Nacional </w:t>
      </w:r>
      <w:smartTag w:uri="urn:schemas-microsoft-com:office:smarttags" w:element="metricconverter">
        <w:smartTagPr>
          <w:attr w:name="ProductID" w:val="340 km"/>
        </w:smartTagPr>
        <w:r w:rsidRPr="00432473">
          <w:rPr>
            <w:rFonts w:ascii="Cambria" w:hAnsi="Cambria"/>
            <w:noProof/>
          </w:rPr>
          <w:t>340 km</w:t>
        </w:r>
      </w:smartTag>
      <w:r w:rsidRPr="00432473">
        <w:rPr>
          <w:rFonts w:ascii="Cambria" w:hAnsi="Cambria"/>
          <w:noProof/>
        </w:rPr>
        <w:t>, 76,6 Castellon, Španielsko</w:t>
      </w:r>
    </w:p>
    <w:p w:rsidR="00432473" w:rsidRDefault="00432473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2D307C" w:rsidRDefault="002D307C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2D307C" w:rsidRDefault="002D307C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Výška vkladu každého spoločníka:</w:t>
      </w:r>
      <w:r w:rsidRPr="00432473">
        <w:rPr>
          <w:rFonts w:ascii="Cambria" w:hAnsi="Cambria"/>
          <w:noProof/>
        </w:rPr>
        <w:tab/>
      </w:r>
      <w:r w:rsidR="002E43CC"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 xml:space="preserve">INDAUVIL, SL., </w:t>
      </w:r>
    </w:p>
    <w:p w:rsidR="00240027" w:rsidRDefault="00240027" w:rsidP="00D17214">
      <w:pPr>
        <w:autoSpaceDE w:val="0"/>
        <w:autoSpaceDN w:val="0"/>
        <w:adjustRightInd w:val="0"/>
        <w:spacing w:line="276" w:lineRule="auto"/>
        <w:ind w:left="3540" w:firstLine="708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100% podielu na základnom imaní spoločnsoti</w:t>
      </w:r>
    </w:p>
    <w:p w:rsidR="00432473" w:rsidRPr="00432473" w:rsidRDefault="00432473" w:rsidP="00D17214">
      <w:pPr>
        <w:autoSpaceDE w:val="0"/>
        <w:autoSpaceDN w:val="0"/>
        <w:adjustRightInd w:val="0"/>
        <w:spacing w:line="276" w:lineRule="auto"/>
        <w:ind w:left="3540" w:firstLine="708"/>
        <w:rPr>
          <w:rFonts w:ascii="Cambria" w:hAnsi="Cambria"/>
          <w:noProof/>
        </w:rPr>
      </w:pP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iCs/>
          <w:sz w:val="22"/>
          <w:szCs w:val="22"/>
        </w:rPr>
      </w:pPr>
      <w:r w:rsidRPr="00432473">
        <w:rPr>
          <w:rFonts w:ascii="Cambria" w:hAnsi="Cambria"/>
          <w:b w:val="0"/>
          <w:iCs/>
          <w:sz w:val="22"/>
          <w:szCs w:val="22"/>
        </w:rPr>
        <w:lastRenderedPageBreak/>
        <w:t>Orgány spoločnosti:</w:t>
      </w:r>
    </w:p>
    <w:p w:rsidR="002E43CC" w:rsidRPr="00432473" w:rsidRDefault="002E43CC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bCs w:val="0"/>
          <w:i/>
          <w:iCs/>
          <w:sz w:val="22"/>
          <w:szCs w:val="22"/>
        </w:rPr>
      </w:pP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sz w:val="22"/>
          <w:szCs w:val="22"/>
        </w:rPr>
      </w:pPr>
      <w:r w:rsidRPr="00432473">
        <w:rPr>
          <w:rFonts w:ascii="Cambria" w:hAnsi="Cambria"/>
          <w:b w:val="0"/>
          <w:sz w:val="22"/>
          <w:szCs w:val="22"/>
        </w:rPr>
        <w:t>Štatutárny orgán:</w:t>
      </w:r>
      <w:r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ab/>
      </w:r>
      <w:r w:rsidR="002E43CC"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>J</w:t>
      </w:r>
      <w:r w:rsidRPr="00432473">
        <w:rPr>
          <w:rFonts w:ascii="Cambria" w:hAnsi="Cambria" w:cs="Arial"/>
          <w:b w:val="0"/>
          <w:sz w:val="22"/>
          <w:szCs w:val="22"/>
        </w:rPr>
        <w:t xml:space="preserve">osé Beltran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Beltran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>, konateľ</w:t>
      </w: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ind w:left="3540" w:firstLine="708"/>
        <w:rPr>
          <w:rFonts w:ascii="Cambria" w:hAnsi="Cambria" w:cs="Arial"/>
          <w:b w:val="0"/>
          <w:sz w:val="22"/>
          <w:szCs w:val="22"/>
        </w:rPr>
      </w:pPr>
      <w:r w:rsidRPr="00432473">
        <w:rPr>
          <w:rFonts w:ascii="Cambria" w:hAnsi="Cambria" w:cs="Arial"/>
          <w:b w:val="0"/>
          <w:sz w:val="22"/>
          <w:szCs w:val="22"/>
        </w:rPr>
        <w:t xml:space="preserve">trvale bytom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Urbanización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Las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Palmas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>,</w:t>
      </w:r>
    </w:p>
    <w:p w:rsidR="00240027" w:rsidRDefault="002E43CC" w:rsidP="00D17214">
      <w:pPr>
        <w:pStyle w:val="Nadpis2"/>
        <w:spacing w:before="0" w:beforeAutospacing="0" w:after="0" w:afterAutospacing="0" w:line="276" w:lineRule="auto"/>
        <w:ind w:left="3540"/>
        <w:rPr>
          <w:rFonts w:ascii="Cambria" w:hAnsi="Cambria" w:cs="Arial"/>
          <w:b w:val="0"/>
          <w:sz w:val="22"/>
          <w:szCs w:val="22"/>
        </w:rPr>
      </w:pPr>
      <w:r w:rsidRPr="00432473">
        <w:rPr>
          <w:rFonts w:ascii="Cambria" w:hAnsi="Cambria" w:cs="Arial"/>
          <w:b w:val="0"/>
          <w:sz w:val="22"/>
          <w:szCs w:val="22"/>
        </w:rPr>
        <w:tab/>
      </w:r>
      <w:proofErr w:type="spellStart"/>
      <w:r w:rsidR="00240027" w:rsidRPr="00432473">
        <w:rPr>
          <w:rFonts w:ascii="Cambria" w:hAnsi="Cambria" w:cs="Arial"/>
          <w:b w:val="0"/>
          <w:sz w:val="22"/>
          <w:szCs w:val="22"/>
        </w:rPr>
        <w:t>alle</w:t>
      </w:r>
      <w:proofErr w:type="spellEnd"/>
      <w:r w:rsidR="00240027"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="00240027" w:rsidRPr="00432473">
        <w:rPr>
          <w:rFonts w:ascii="Cambria" w:hAnsi="Cambria" w:cs="Arial"/>
          <w:b w:val="0"/>
          <w:sz w:val="22"/>
          <w:szCs w:val="22"/>
        </w:rPr>
        <w:t>Chumberas</w:t>
      </w:r>
      <w:proofErr w:type="spellEnd"/>
      <w:r w:rsidR="00240027" w:rsidRPr="00432473">
        <w:rPr>
          <w:rFonts w:ascii="Cambria" w:hAnsi="Cambria" w:cs="Arial"/>
          <w:b w:val="0"/>
          <w:sz w:val="22"/>
          <w:szCs w:val="22"/>
        </w:rPr>
        <w:t xml:space="preserve"> 435, </w:t>
      </w:r>
      <w:proofErr w:type="spellStart"/>
      <w:r w:rsidR="00240027" w:rsidRPr="00432473">
        <w:rPr>
          <w:rFonts w:ascii="Cambria" w:hAnsi="Cambria" w:cs="Arial"/>
          <w:b w:val="0"/>
          <w:sz w:val="22"/>
          <w:szCs w:val="22"/>
        </w:rPr>
        <w:t>Castellón</w:t>
      </w:r>
      <w:proofErr w:type="spellEnd"/>
      <w:r w:rsidR="00240027" w:rsidRPr="00432473">
        <w:rPr>
          <w:rFonts w:ascii="Cambria" w:hAnsi="Cambria" w:cs="Arial"/>
          <w:b w:val="0"/>
          <w:sz w:val="22"/>
          <w:szCs w:val="22"/>
        </w:rPr>
        <w:t>,  Španielsko</w:t>
      </w:r>
    </w:p>
    <w:p w:rsidR="00BF6D4F" w:rsidRDefault="00BF6D4F" w:rsidP="00BF6D4F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</w:p>
    <w:p w:rsidR="00BF6D4F" w:rsidRDefault="00BF6D4F" w:rsidP="00BF6D4F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t>2</w:t>
      </w:r>
      <w:r w:rsidRPr="00A60971">
        <w:rPr>
          <w:rFonts w:ascii="Cambria" w:hAnsi="Cambria"/>
          <w:b/>
          <w:noProof/>
        </w:rPr>
        <w:t xml:space="preserve">. </w:t>
      </w:r>
      <w:r w:rsidRPr="00A60971">
        <w:rPr>
          <w:rFonts w:ascii="Cambria" w:hAnsi="Cambria"/>
          <w:b/>
          <w:noProof/>
        </w:rPr>
        <w:tab/>
        <w:t>História spoločnosti</w:t>
      </w:r>
    </w:p>
    <w:p w:rsidR="00BF6D4F" w:rsidRPr="00A60971" w:rsidRDefault="00BF6D4F" w:rsidP="00BF6D4F">
      <w:pPr>
        <w:autoSpaceDE w:val="0"/>
        <w:autoSpaceDN w:val="0"/>
        <w:adjustRightInd w:val="0"/>
        <w:spacing w:line="276" w:lineRule="auto"/>
        <w:rPr>
          <w:rFonts w:ascii="Cambria" w:hAnsi="Cambria"/>
          <w:b/>
          <w:noProof/>
        </w:rPr>
      </w:pPr>
    </w:p>
    <w:p w:rsidR="00BF6D4F" w:rsidRDefault="00BF6D4F" w:rsidP="00BF6D4F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mbria" w:hAnsi="Cambria"/>
          <w:i/>
          <w:noProof/>
          <w:sz w:val="26"/>
          <w:szCs w:val="26"/>
        </w:rPr>
      </w:pPr>
      <w:r w:rsidRPr="00432473">
        <w:rPr>
          <w:rFonts w:ascii="Cambria" w:hAnsi="Cambria"/>
          <w:noProof/>
        </w:rPr>
        <w:t>Spoločnosť Jobelsa Slovensko v Košiciach bola založená v apríli roku 2003 so zámerom rozšíriť pôsobenie skupiny Jobelsa (grupo Jobelsa) v oblasti výroby textilných a kožených autopoťahov a čalúnenia interiérových komponentov pre automobily popredných svetových značiek</w:t>
      </w:r>
      <w:r w:rsidRPr="00432473">
        <w:rPr>
          <w:rFonts w:ascii="Cambria" w:hAnsi="Cambria"/>
          <w:i/>
          <w:noProof/>
          <w:sz w:val="26"/>
          <w:szCs w:val="26"/>
        </w:rPr>
        <w:t xml:space="preserve">. </w:t>
      </w:r>
    </w:p>
    <w:p w:rsidR="00BF6D4F" w:rsidRPr="00432473" w:rsidRDefault="00BF6D4F" w:rsidP="00BF6D4F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mbria" w:hAnsi="Cambria"/>
          <w:i/>
          <w:noProof/>
          <w:sz w:val="26"/>
          <w:szCs w:val="26"/>
        </w:rPr>
      </w:pPr>
    </w:p>
    <w:p w:rsidR="00BF6D4F" w:rsidRPr="00432473" w:rsidRDefault="00BF6D4F" w:rsidP="00BF6D4F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mbria" w:hAnsi="Cambria"/>
          <w:i/>
          <w:noProof/>
          <w:sz w:val="26"/>
          <w:szCs w:val="26"/>
        </w:rPr>
      </w:pPr>
      <w:r w:rsidRPr="00432473">
        <w:rPr>
          <w:rFonts w:ascii="Cambria" w:hAnsi="Cambria"/>
          <w:noProof/>
        </w:rPr>
        <w:t xml:space="preserve">Spoločnosť Jobelsa Slovensko sa etablovala v existujúcich výrobných priestoroch na 6. výrobnom okrsku v Košiciach a v súčinnosti s mestom Košice bol riešený ďalší rozvoj firmy v tomto priestore, vrátane rekonštrukcie a adaptácie existujúcich objektov po bývalých prevádzkach (podnik Elektromont) pre rozvoj firmy. 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i/>
          <w:noProof/>
          <w:sz w:val="26"/>
          <w:szCs w:val="26"/>
        </w:rPr>
      </w:pPr>
    </w:p>
    <w:p w:rsidR="00BF6D4F" w:rsidRPr="00432473" w:rsidRDefault="00BF6D4F" w:rsidP="00BF6D4F">
      <w:pPr>
        <w:spacing w:line="276" w:lineRule="auto"/>
        <w:ind w:firstLine="360"/>
        <w:rPr>
          <w:rFonts w:ascii="Cambria" w:hAnsi="Cambria"/>
          <w:b/>
          <w:i/>
          <w:color w:val="215868"/>
          <w:sz w:val="28"/>
          <w:szCs w:val="28"/>
        </w:rPr>
      </w:pPr>
      <w:r w:rsidRPr="00432473">
        <w:rPr>
          <w:rFonts w:ascii="Cambria" w:hAnsi="Cambria"/>
          <w:noProof/>
          <w:color w:val="0000FF"/>
        </w:rPr>
        <w:drawing>
          <wp:inline distT="0" distB="0" distL="0" distR="0" wp14:anchorId="69A37485" wp14:editId="3EBA0748">
            <wp:extent cx="5597525" cy="2607945"/>
            <wp:effectExtent l="0" t="0" r="0" b="0"/>
            <wp:docPr id="2" name="rg_hi" descr="ANd9GcQ4FdNYE6KkQ_DOvnCuyb2HpdaXMYy8lFAdXhK4arOidY5Ixnc80Q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ANd9GcQ4FdNYE6KkQ_DOvnCuyb2HpdaXMYy8lFAdXhK4arOidY5Ixnc80Q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525" cy="2607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6D4F" w:rsidRPr="00432473" w:rsidRDefault="00BF6D4F" w:rsidP="00BF6D4F">
      <w:pPr>
        <w:autoSpaceDE w:val="0"/>
        <w:autoSpaceDN w:val="0"/>
        <w:adjustRightInd w:val="0"/>
        <w:spacing w:line="276" w:lineRule="auto"/>
        <w:ind w:firstLine="709"/>
        <w:rPr>
          <w:rFonts w:ascii="Cambria" w:hAnsi="Cambria"/>
        </w:rPr>
      </w:pPr>
    </w:p>
    <w:p w:rsidR="00BF6D4F" w:rsidRPr="00432473" w:rsidRDefault="00BF6D4F" w:rsidP="00BF6D4F">
      <w:pPr>
        <w:autoSpaceDE w:val="0"/>
        <w:autoSpaceDN w:val="0"/>
        <w:adjustRightInd w:val="0"/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 xml:space="preserve">      Plošné bilancie úžitkových plôch závodu Jobelsa Slovensko, Košice:</w:t>
      </w:r>
    </w:p>
    <w:p w:rsidR="00BF6D4F" w:rsidRPr="00432473" w:rsidRDefault="00BF6D4F" w:rsidP="00BF6D4F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Šitie ....................................................................................... </w:t>
      </w:r>
      <w:r>
        <w:rPr>
          <w:rFonts w:ascii="Cambria" w:hAnsi="Cambria"/>
        </w:rPr>
        <w:tab/>
      </w:r>
      <w:r w:rsidRPr="00432473">
        <w:rPr>
          <w:rFonts w:ascii="Cambria" w:hAnsi="Cambria"/>
        </w:rPr>
        <w:t>2 637 m</w:t>
      </w:r>
      <w:r w:rsidRPr="00432473">
        <w:rPr>
          <w:rFonts w:ascii="Cambria" w:hAnsi="Cambria"/>
          <w:sz w:val="16"/>
          <w:szCs w:val="16"/>
        </w:rPr>
        <w:t>2</w:t>
      </w:r>
    </w:p>
    <w:p w:rsidR="00BF6D4F" w:rsidRPr="00432473" w:rsidRDefault="00BF6D4F" w:rsidP="00BF6D4F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Strihanie .............................................................................</w:t>
      </w:r>
      <w:r>
        <w:rPr>
          <w:rFonts w:ascii="Cambria" w:hAnsi="Cambria"/>
        </w:rPr>
        <w:tab/>
      </w:r>
      <w:r w:rsidRPr="00432473">
        <w:rPr>
          <w:rFonts w:ascii="Cambria" w:hAnsi="Cambria"/>
        </w:rPr>
        <w:t>2 450 m</w:t>
      </w:r>
      <w:r w:rsidRPr="00432473">
        <w:rPr>
          <w:rFonts w:ascii="Cambria" w:hAnsi="Cambria"/>
          <w:sz w:val="16"/>
          <w:szCs w:val="16"/>
        </w:rPr>
        <w:t>2</w:t>
      </w:r>
    </w:p>
    <w:p w:rsidR="00BF6D4F" w:rsidRPr="00432473" w:rsidRDefault="00BF6D4F" w:rsidP="00BF6D4F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Sklady + manipulácia ....................................................</w:t>
      </w:r>
      <w:r>
        <w:rPr>
          <w:rFonts w:ascii="Cambria" w:hAnsi="Cambria"/>
        </w:rPr>
        <w:tab/>
      </w:r>
      <w:r w:rsidRPr="00432473">
        <w:rPr>
          <w:rFonts w:ascii="Cambria" w:hAnsi="Cambria"/>
        </w:rPr>
        <w:t>3 032 m</w:t>
      </w:r>
      <w:r w:rsidRPr="00432473">
        <w:rPr>
          <w:rFonts w:ascii="Cambria" w:hAnsi="Cambria"/>
          <w:sz w:val="16"/>
          <w:szCs w:val="16"/>
        </w:rPr>
        <w:t>2</w:t>
      </w:r>
    </w:p>
    <w:p w:rsidR="00BF6D4F" w:rsidRPr="00432473" w:rsidRDefault="00BF6D4F" w:rsidP="00BF6D4F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Administratíva výrobná ...............................................</w:t>
      </w:r>
      <w:r>
        <w:rPr>
          <w:rFonts w:ascii="Cambria" w:hAnsi="Cambria"/>
        </w:rPr>
        <w:tab/>
        <w:t xml:space="preserve">  </w:t>
      </w:r>
      <w:r w:rsidRPr="00432473">
        <w:rPr>
          <w:rFonts w:ascii="Cambria" w:hAnsi="Cambria"/>
        </w:rPr>
        <w:t xml:space="preserve"> </w:t>
      </w:r>
      <w:smartTag w:uri="urn:schemas-microsoft-com:office:smarttags" w:element="metricconverter">
        <w:smartTagPr>
          <w:attr w:name="ProductID" w:val="699 m2"/>
        </w:smartTagPr>
        <w:r w:rsidRPr="00432473">
          <w:rPr>
            <w:rFonts w:ascii="Cambria" w:hAnsi="Cambria"/>
          </w:rPr>
          <w:t>699 m</w:t>
        </w:r>
        <w:r w:rsidRPr="00432473">
          <w:rPr>
            <w:rFonts w:ascii="Cambria" w:hAnsi="Cambria"/>
            <w:sz w:val="16"/>
            <w:szCs w:val="16"/>
          </w:rPr>
          <w:t>2</w:t>
        </w:r>
      </w:smartTag>
    </w:p>
    <w:p w:rsidR="00BF6D4F" w:rsidRPr="00432473" w:rsidRDefault="00BF6D4F" w:rsidP="00BF6D4F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Administratíva + vedenie ............................................</w:t>
      </w:r>
      <w:r>
        <w:rPr>
          <w:rFonts w:ascii="Cambria" w:hAnsi="Cambria"/>
        </w:rPr>
        <w:tab/>
        <w:t xml:space="preserve">   </w:t>
      </w:r>
      <w:r w:rsidRPr="00432473">
        <w:rPr>
          <w:rFonts w:ascii="Cambria" w:hAnsi="Cambria"/>
        </w:rPr>
        <w:t>700 m</w:t>
      </w:r>
      <w:r w:rsidRPr="00432473">
        <w:rPr>
          <w:rFonts w:ascii="Cambria" w:hAnsi="Cambria"/>
          <w:sz w:val="16"/>
          <w:szCs w:val="16"/>
        </w:rPr>
        <w:t>2</w:t>
      </w:r>
    </w:p>
    <w:p w:rsidR="00BF6D4F" w:rsidRPr="00432473" w:rsidRDefault="00BF6D4F" w:rsidP="00BF6D4F">
      <w:pPr>
        <w:spacing w:line="276" w:lineRule="auto"/>
        <w:rPr>
          <w:rFonts w:ascii="Cambria" w:hAnsi="Cambria"/>
          <w:b/>
          <w:i/>
          <w:color w:val="215868"/>
          <w:sz w:val="28"/>
          <w:szCs w:val="28"/>
        </w:rPr>
      </w:pPr>
      <w:r w:rsidRPr="00432473">
        <w:rPr>
          <w:rFonts w:ascii="Cambria" w:hAnsi="Cambria"/>
        </w:rPr>
        <w:t xml:space="preserve">      Zázemie + šatne ...............................................................</w:t>
      </w:r>
      <w:r>
        <w:rPr>
          <w:rFonts w:ascii="Cambria" w:hAnsi="Cambria"/>
        </w:rPr>
        <w:tab/>
        <w:t xml:space="preserve">   </w:t>
      </w:r>
      <w:r w:rsidRPr="00432473">
        <w:rPr>
          <w:rFonts w:ascii="Cambria" w:hAnsi="Cambria"/>
        </w:rPr>
        <w:t xml:space="preserve"> </w:t>
      </w:r>
      <w:smartTag w:uri="urn:schemas-microsoft-com:office:smarttags" w:element="metricconverter">
        <w:smartTagPr>
          <w:attr w:name="ProductID" w:val="755 m2"/>
        </w:smartTagPr>
        <w:r w:rsidRPr="00432473">
          <w:rPr>
            <w:rFonts w:ascii="Cambria" w:hAnsi="Cambria"/>
          </w:rPr>
          <w:t>755 m</w:t>
        </w:r>
        <w:r w:rsidRPr="00432473">
          <w:rPr>
            <w:rFonts w:ascii="Cambria" w:hAnsi="Cambria"/>
            <w:sz w:val="16"/>
            <w:szCs w:val="16"/>
          </w:rPr>
          <w:t>2</w:t>
        </w:r>
      </w:smartTag>
    </w:p>
    <w:p w:rsidR="00BF6D4F" w:rsidRDefault="00BF6D4F" w:rsidP="00BF6D4F">
      <w:pPr>
        <w:spacing w:line="276" w:lineRule="auto"/>
        <w:ind w:firstLine="709"/>
        <w:rPr>
          <w:rFonts w:ascii="Cambria" w:hAnsi="Cambria"/>
          <w:b/>
          <w:i/>
          <w:color w:val="215868"/>
          <w:sz w:val="28"/>
          <w:szCs w:val="28"/>
        </w:rPr>
      </w:pPr>
    </w:p>
    <w:p w:rsidR="002D307C" w:rsidRDefault="002D307C" w:rsidP="00BF6D4F">
      <w:pPr>
        <w:spacing w:line="276" w:lineRule="auto"/>
        <w:ind w:firstLine="709"/>
        <w:rPr>
          <w:rFonts w:ascii="Cambria" w:hAnsi="Cambria"/>
          <w:color w:val="215868"/>
          <w:sz w:val="28"/>
          <w:szCs w:val="28"/>
        </w:rPr>
      </w:pPr>
    </w:p>
    <w:p w:rsidR="002D307C" w:rsidRDefault="002D307C" w:rsidP="00BF6D4F">
      <w:pPr>
        <w:spacing w:line="276" w:lineRule="auto"/>
        <w:ind w:firstLine="709"/>
        <w:rPr>
          <w:rFonts w:ascii="Cambria" w:hAnsi="Cambria"/>
          <w:color w:val="215868"/>
          <w:sz w:val="28"/>
          <w:szCs w:val="28"/>
        </w:rPr>
      </w:pPr>
    </w:p>
    <w:p w:rsidR="002D307C" w:rsidRPr="002D307C" w:rsidRDefault="002D307C" w:rsidP="00BF6D4F">
      <w:pPr>
        <w:spacing w:line="276" w:lineRule="auto"/>
        <w:ind w:firstLine="709"/>
        <w:rPr>
          <w:rFonts w:ascii="Cambria" w:hAnsi="Cambria"/>
          <w:color w:val="215868"/>
          <w:sz w:val="28"/>
          <w:szCs w:val="28"/>
        </w:rPr>
      </w:pPr>
      <w:bookmarkStart w:id="0" w:name="_GoBack"/>
      <w:bookmarkEnd w:id="0"/>
    </w:p>
    <w:p w:rsidR="00BF6D4F" w:rsidRPr="00A60971" w:rsidRDefault="00BF6D4F" w:rsidP="00BF6D4F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lastRenderedPageBreak/>
        <w:t>3</w:t>
      </w:r>
      <w:r w:rsidRPr="00A60971">
        <w:rPr>
          <w:rFonts w:ascii="Cambria" w:hAnsi="Cambria"/>
          <w:b/>
          <w:noProof/>
        </w:rPr>
        <w:t>.</w:t>
      </w:r>
      <w:r w:rsidRPr="00A60971">
        <w:rPr>
          <w:rFonts w:ascii="Cambria" w:hAnsi="Cambria"/>
          <w:b/>
          <w:noProof/>
        </w:rPr>
        <w:tab/>
        <w:t>Skupina Jobelsa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  <w:r w:rsidRPr="00432473">
        <w:rPr>
          <w:rFonts w:ascii="Cambria" w:hAnsi="Cambria"/>
          <w:b/>
          <w:noProof/>
        </w:rPr>
        <w:t>Prehľad dôležitých medzníkov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noProof/>
        </w:rPr>
        <w:t>Rok 1962</w:t>
      </w:r>
      <w:r w:rsidRPr="00432473">
        <w:rPr>
          <w:rFonts w:ascii="Cambria" w:hAnsi="Cambria"/>
          <w:noProof/>
        </w:rPr>
        <w:t xml:space="preserve"> - založenie rodinného podniku, výroba vychádzkovej obuvi, Benicassim Španielsko. 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noProof/>
        </w:rPr>
        <w:t>Rok 1965</w:t>
      </w:r>
      <w:r w:rsidRPr="00432473">
        <w:rPr>
          <w:rFonts w:ascii="Cambria" w:hAnsi="Cambria"/>
          <w:noProof/>
        </w:rPr>
        <w:t xml:space="preserve"> – etablovanie sa v subdodávateľskom reťazci automobilového priemyslu.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1984</w:t>
      </w:r>
      <w:r w:rsidRPr="00432473">
        <w:rPr>
          <w:rFonts w:ascii="Cambria" w:hAnsi="Cambria"/>
          <w:b/>
          <w:noProof/>
        </w:rPr>
        <w:t xml:space="preserve"> </w:t>
      </w:r>
      <w:r w:rsidRPr="00432473">
        <w:rPr>
          <w:rFonts w:ascii="Cambria" w:hAnsi="Cambria"/>
          <w:noProof/>
        </w:rPr>
        <w:t xml:space="preserve">- upevnenie pozície vo výrobe poťahov a čalúnenia pre automobily. Podnik sa sústreďuje na trh náhradných dielov prostredníctvom spoločníkov a špecializovaných obchodov na celom území Španielska. Presťahovanie sa do nových priestorov s celkovou rozlohou: </w:t>
      </w:r>
      <w:smartTag w:uri="urn:schemas-microsoft-com:office:smarttags" w:element="metricconverter">
        <w:smartTagPr>
          <w:attr w:name="ProductID" w:val="2.500 m2"/>
        </w:smartTagPr>
        <w:r w:rsidRPr="00432473">
          <w:rPr>
            <w:rFonts w:ascii="Cambria" w:hAnsi="Cambria"/>
            <w:noProof/>
          </w:rPr>
          <w:t>2.500 m2</w:t>
        </w:r>
      </w:smartTag>
      <w:r w:rsidRPr="00432473">
        <w:rPr>
          <w:rFonts w:ascii="Cambria" w:hAnsi="Cambria"/>
          <w:noProof/>
        </w:rPr>
        <w:t xml:space="preserve">. 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1992</w:t>
      </w:r>
      <w:r w:rsidRPr="00432473">
        <w:rPr>
          <w:rFonts w:ascii="Cambria" w:hAnsi="Cambria"/>
          <w:noProof/>
        </w:rPr>
        <w:t xml:space="preserve"> - Začiatok sériovej výroby poťahov pre Tier a OEMs.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1996</w:t>
      </w:r>
      <w:r w:rsidRPr="00432473">
        <w:rPr>
          <w:rFonts w:ascii="Cambria" w:hAnsi="Cambria"/>
          <w:noProof/>
        </w:rPr>
        <w:t xml:space="preserve"> - Presun do novej haly v Benicasime, kde sa zakladá hlavné sídlo a výrobná hala. Celková rozloha: </w:t>
      </w:r>
      <w:smartTag w:uri="urn:schemas-microsoft-com:office:smarttags" w:element="metricconverter">
        <w:smartTagPr>
          <w:attr w:name="ProductID" w:val="25.000 m2"/>
        </w:smartTagPr>
        <w:r w:rsidRPr="00432473">
          <w:rPr>
            <w:rFonts w:ascii="Cambria" w:hAnsi="Cambria"/>
            <w:noProof/>
          </w:rPr>
          <w:t>25.000 m2</w:t>
        </w:r>
      </w:smartTag>
      <w:r w:rsidRPr="00432473">
        <w:rPr>
          <w:rFonts w:ascii="Cambria" w:hAnsi="Cambria"/>
          <w:noProof/>
        </w:rPr>
        <w:t>.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2004</w:t>
      </w:r>
      <w:r w:rsidRPr="00432473">
        <w:rPr>
          <w:rFonts w:ascii="Cambria" w:hAnsi="Cambria"/>
          <w:noProof/>
        </w:rPr>
        <w:t xml:space="preserve"> - Vybudovanie závodu Košice, Slovensko a začiatok výroby s najmodernejšou technológiou. Výrobná hala Planta I,Rozvojová 2, Košice.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2008</w:t>
      </w:r>
      <w:r w:rsidRPr="00432473">
        <w:rPr>
          <w:rFonts w:ascii="Cambria" w:hAnsi="Cambria"/>
          <w:noProof/>
        </w:rPr>
        <w:t xml:space="preserve"> - Upevnenie pozície podniku v krajinách s označením nízko nákladové. Ukončenie výstavby výrobnej haly II na Slovensku a začiatok produkcie. Celková rozloha: </w:t>
      </w:r>
      <w:smartTag w:uri="urn:schemas-microsoft-com:office:smarttags" w:element="metricconverter">
        <w:smartTagPr>
          <w:attr w:name="ProductID" w:val="14.000 m2"/>
        </w:smartTagPr>
        <w:r w:rsidRPr="00432473">
          <w:rPr>
            <w:rFonts w:ascii="Cambria" w:hAnsi="Cambria"/>
            <w:noProof/>
          </w:rPr>
          <w:t>14.000 m2</w:t>
        </w:r>
      </w:smartTag>
      <w:r w:rsidRPr="00432473">
        <w:rPr>
          <w:rFonts w:ascii="Cambria" w:hAnsi="Cambria"/>
          <w:noProof/>
        </w:rPr>
        <w:t>.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Nadobudnutie podniku J.I.T., ktorý sa začlení do Skupiny s názvom Jobelsa Interiores, S.L.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bCs/>
          <w:noProof/>
        </w:rPr>
      </w:pPr>
      <w:r w:rsidRPr="00432473">
        <w:rPr>
          <w:rFonts w:ascii="Cambria" w:hAnsi="Cambria"/>
          <w:b/>
          <w:noProof/>
        </w:rPr>
        <w:t>Rok 2009</w:t>
      </w:r>
      <w:r w:rsidRPr="00432473">
        <w:rPr>
          <w:rFonts w:ascii="Cambria" w:hAnsi="Cambria"/>
          <w:bCs/>
          <w:noProof/>
        </w:rPr>
        <w:t xml:space="preserve"> - Zmena imidžu spoločnosti. Vybudovanie novej haly v Barcelone za účelom realizácie činnosti J.I.T pre klienta SEAT. Celková rozloha: </w:t>
      </w:r>
      <w:smartTag w:uri="urn:schemas-microsoft-com:office:smarttags" w:element="metricconverter">
        <w:smartTagPr>
          <w:attr w:name="ProductID" w:val="10.000 m2"/>
        </w:smartTagPr>
        <w:r w:rsidRPr="00432473">
          <w:rPr>
            <w:rFonts w:ascii="Cambria" w:hAnsi="Cambria"/>
            <w:bCs/>
            <w:noProof/>
          </w:rPr>
          <w:t>10.000 m2</w:t>
        </w:r>
      </w:smartTag>
      <w:r w:rsidRPr="00432473">
        <w:rPr>
          <w:rFonts w:ascii="Cambria" w:hAnsi="Cambria"/>
          <w:bCs/>
          <w:noProof/>
        </w:rPr>
        <w:t>.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bCs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noProof/>
        </w:rPr>
        <w:t>Rok 2011</w:t>
      </w:r>
      <w:r w:rsidRPr="00432473">
        <w:rPr>
          <w:rFonts w:ascii="Cambria" w:hAnsi="Cambria"/>
          <w:noProof/>
        </w:rPr>
        <w:t xml:space="preserve"> – akvizícia výrobnej haly Tanger, Marocco, začiatok výroby: Október 2011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Celkový predpoklad investícií je odhadovaný na 11 miliónov eur, odhadovaný počet zamestnancov by mal dosiahnuť 450.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2D307C" w:rsidRDefault="002D307C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2D307C" w:rsidRDefault="002D307C" w:rsidP="00BF6D4F">
      <w:pPr>
        <w:spacing w:line="276" w:lineRule="auto"/>
        <w:jc w:val="both"/>
        <w:rPr>
          <w:rFonts w:ascii="Cambria" w:hAnsi="Cambria"/>
          <w:b/>
          <w:noProof/>
        </w:rPr>
      </w:pPr>
    </w:p>
    <w:p w:rsidR="00BF6D4F" w:rsidRDefault="00BF6D4F" w:rsidP="00D17214">
      <w:pPr>
        <w:pStyle w:val="Nadpis2"/>
        <w:spacing w:before="0" w:beforeAutospacing="0" w:after="0" w:afterAutospacing="0" w:line="276" w:lineRule="auto"/>
        <w:ind w:left="3540"/>
        <w:rPr>
          <w:rFonts w:ascii="Cambria" w:hAnsi="Cambria"/>
          <w:b w:val="0"/>
          <w:noProof/>
        </w:rPr>
      </w:pPr>
    </w:p>
    <w:p w:rsidR="00BF6D4F" w:rsidRDefault="00BF6D4F" w:rsidP="00BF6D4F">
      <w:pPr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lastRenderedPageBreak/>
        <w:t>4</w:t>
      </w:r>
      <w:r w:rsidRPr="00A60971">
        <w:rPr>
          <w:rFonts w:ascii="Cambria" w:hAnsi="Cambria"/>
          <w:b/>
          <w:noProof/>
        </w:rPr>
        <w:t>.</w:t>
      </w:r>
      <w:r w:rsidRPr="00A60971">
        <w:rPr>
          <w:rFonts w:ascii="Cambria" w:hAnsi="Cambria"/>
          <w:b/>
          <w:noProof/>
        </w:rPr>
        <w:tab/>
        <w:t>Prehľad výrobných podnikov skupina Jobelsa</w:t>
      </w:r>
    </w:p>
    <w:p w:rsidR="00BF6D4F" w:rsidRPr="00A60971" w:rsidRDefault="00BF6D4F" w:rsidP="00BF6D4F">
      <w:pPr>
        <w:spacing w:line="276" w:lineRule="auto"/>
        <w:jc w:val="center"/>
        <w:rPr>
          <w:rFonts w:ascii="Cambria" w:hAnsi="Cambria"/>
          <w:b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i/>
          <w:sz w:val="26"/>
          <w:szCs w:val="26"/>
        </w:rPr>
      </w:pPr>
      <w:r w:rsidRPr="00432473">
        <w:rPr>
          <w:rFonts w:ascii="Cambria" w:hAnsi="Cambria"/>
          <w:i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87D20D" wp14:editId="2B92028F">
                <wp:simplePos x="0" y="0"/>
                <wp:positionH relativeFrom="column">
                  <wp:posOffset>4686300</wp:posOffset>
                </wp:positionH>
                <wp:positionV relativeFrom="paragraph">
                  <wp:posOffset>2512695</wp:posOffset>
                </wp:positionV>
                <wp:extent cx="79375" cy="79375"/>
                <wp:effectExtent l="5080" t="8890" r="10795" b="6985"/>
                <wp:wrapNone/>
                <wp:docPr id="11" name="Oval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375" cy="7937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7907D4B" id="Oval 60" o:spid="_x0000_s1026" style="position:absolute;margin-left:369pt;margin-top:197.85pt;width:6.25pt;height: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" fillcolor="red"/>
            </w:pict>
          </mc:Fallback>
        </mc:AlternateContent>
      </w:r>
      <w:r w:rsidRPr="00432473">
        <w:rPr>
          <w:rFonts w:ascii="Cambria" w:hAnsi="Cambria"/>
          <w:i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78E684" wp14:editId="08302322">
                <wp:simplePos x="0" y="0"/>
                <wp:positionH relativeFrom="column">
                  <wp:posOffset>2092325</wp:posOffset>
                </wp:positionH>
                <wp:positionV relativeFrom="paragraph">
                  <wp:posOffset>3884295</wp:posOffset>
                </wp:positionV>
                <wp:extent cx="79375" cy="79375"/>
                <wp:effectExtent l="11430" t="8890" r="13970" b="6985"/>
                <wp:wrapNone/>
                <wp:docPr id="10" name="Oval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375" cy="7937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BB9D123" id="Oval 62" o:spid="_x0000_s1026" style="position:absolute;margin-left:164.75pt;margin-top:305.85pt;width:6.25pt;height: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" fillcolor="red"/>
            </w:pict>
          </mc:Fallback>
        </mc:AlternateContent>
      </w:r>
      <w:r w:rsidRPr="00432473">
        <w:rPr>
          <w:rFonts w:ascii="Cambria" w:hAnsi="Cambria"/>
          <w:i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C08646" wp14:editId="29EC0ABD">
                <wp:simplePos x="0" y="0"/>
                <wp:positionH relativeFrom="column">
                  <wp:posOffset>1749425</wp:posOffset>
                </wp:positionH>
                <wp:positionV relativeFrom="paragraph">
                  <wp:posOffset>4227195</wp:posOffset>
                </wp:positionV>
                <wp:extent cx="79375" cy="79375"/>
                <wp:effectExtent l="11430" t="8890" r="13970" b="6985"/>
                <wp:wrapNone/>
                <wp:docPr id="9" name="Oval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375" cy="7937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DBE27B6" id="Oval 63" o:spid="_x0000_s1026" style="position:absolute;margin-left:137.75pt;margin-top:332.85pt;width:6.25pt;height: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" fillcolor="red"/>
            </w:pict>
          </mc:Fallback>
        </mc:AlternateContent>
      </w:r>
      <w:r w:rsidRPr="00432473">
        <w:rPr>
          <w:rFonts w:ascii="Cambria" w:hAnsi="Cambria"/>
          <w:i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F64D04C" wp14:editId="3997D312">
                <wp:simplePos x="0" y="0"/>
                <wp:positionH relativeFrom="column">
                  <wp:posOffset>835025</wp:posOffset>
                </wp:positionH>
                <wp:positionV relativeFrom="paragraph">
                  <wp:posOffset>4992370</wp:posOffset>
                </wp:positionV>
                <wp:extent cx="79375" cy="79375"/>
                <wp:effectExtent l="11430" t="12065" r="13970" b="13335"/>
                <wp:wrapNone/>
                <wp:docPr id="8" name="Oval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375" cy="7937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19FCD0C" id="Oval 64" o:spid="_x0000_s1026" style="position:absolute;margin-left:65.75pt;margin-top:393.1pt;width:6.25pt;height:6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" fillcolor="red"/>
            </w:pict>
          </mc:Fallback>
        </mc:AlternateContent>
      </w:r>
      <w:r w:rsidRPr="00432473">
        <w:rPr>
          <w:rFonts w:ascii="Cambria" w:hAnsi="Cambria"/>
          <w:i/>
          <w:noProof/>
          <w:sz w:val="26"/>
          <w:szCs w:val="26"/>
        </w:rPr>
        <w:drawing>
          <wp:inline distT="0" distB="0" distL="0" distR="0" wp14:anchorId="10891CC1" wp14:editId="7720C8F7">
            <wp:extent cx="5407025" cy="5106670"/>
            <wp:effectExtent l="0" t="0" r="0" b="0"/>
            <wp:docPr id="61" name="Obrázok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7025" cy="5106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Slovensko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Španielsko</w:t>
      </w:r>
    </w:p>
    <w:p w:rsidR="00BF6D4F" w:rsidRPr="00432473" w:rsidRDefault="00BF6D4F" w:rsidP="00BF6D4F">
      <w:pPr>
        <w:spacing w:line="276" w:lineRule="auto"/>
        <w:ind w:left="4956" w:hanging="4956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JOBELSA SLOVENSKO, s.r.o.</w:t>
      </w:r>
      <w:r w:rsidRPr="00432473">
        <w:rPr>
          <w:rFonts w:ascii="Cambria" w:hAnsi="Cambria"/>
          <w:noProof/>
        </w:rPr>
        <w:tab/>
        <w:t xml:space="preserve">BELTRAN y BELTRAN </w:t>
      </w:r>
    </w:p>
    <w:p w:rsidR="00BF6D4F" w:rsidRPr="00432473" w:rsidRDefault="00BF6D4F" w:rsidP="00BF6D4F">
      <w:pPr>
        <w:spacing w:line="276" w:lineRule="auto"/>
        <w:ind w:left="4956" w:hanging="4956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Rozvojová 2</w:t>
      </w:r>
      <w:r w:rsidRPr="00432473">
        <w:rPr>
          <w:rFonts w:ascii="Cambria" w:hAnsi="Cambria"/>
          <w:noProof/>
        </w:rPr>
        <w:tab/>
        <w:t xml:space="preserve">Ctra.Nacional </w:t>
      </w:r>
      <w:smartTag w:uri="urn:schemas-microsoft-com:office:smarttags" w:element="metricconverter">
        <w:smartTagPr>
          <w:attr w:name="ProductID" w:val="340, km"/>
        </w:smartTagPr>
        <w:r w:rsidRPr="00432473">
          <w:rPr>
            <w:rFonts w:ascii="Cambria" w:hAnsi="Cambria"/>
            <w:noProof/>
          </w:rPr>
          <w:t>340, km</w:t>
        </w:r>
      </w:smartTag>
      <w:r w:rsidRPr="00432473">
        <w:rPr>
          <w:rFonts w:ascii="Cambria" w:hAnsi="Cambria"/>
          <w:noProof/>
        </w:rPr>
        <w:t xml:space="preserve"> 985,5 </w:t>
      </w:r>
    </w:p>
    <w:p w:rsidR="00BF6D4F" w:rsidRPr="00432473" w:rsidRDefault="00BF6D4F" w:rsidP="00BF6D4F">
      <w:pPr>
        <w:spacing w:line="276" w:lineRule="auto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040 11 Košice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12560 Benicasim (Castellón)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Španielsko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Maroko: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JOBELSA INTERIORS , SLU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>JOBELSA MARCO, SARL</w:t>
      </w:r>
      <w:r w:rsidRPr="00432473">
        <w:rPr>
          <w:rFonts w:ascii="Cambria" w:hAnsi="Cambria"/>
          <w:noProof/>
        </w:rPr>
        <w:tab/>
      </w:r>
    </w:p>
    <w:p w:rsidR="00BF6D4F" w:rsidRPr="00432473" w:rsidRDefault="00BF6D4F" w:rsidP="00BF6D4F">
      <w:pPr>
        <w:spacing w:line="276" w:lineRule="auto"/>
        <w:ind w:left="4956" w:hanging="4956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 xml:space="preserve">Carrer de les Masies 1-3-5 </w:t>
      </w:r>
      <w:r w:rsidRPr="00432473">
        <w:rPr>
          <w:rFonts w:ascii="Cambria" w:hAnsi="Cambria"/>
          <w:noProof/>
        </w:rPr>
        <w:tab/>
        <w:t>Beni Wassine, km 10 Route de Tetouan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086 35 Sant Esteve Sesrovires, Barcelona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4640 Tanger, Drisia 90000 Tanger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</w:rPr>
      </w:pPr>
    </w:p>
    <w:p w:rsidR="00BF6D4F" w:rsidRPr="00432473" w:rsidRDefault="00BF6D4F" w:rsidP="00BF6D4F">
      <w:pPr>
        <w:spacing w:line="276" w:lineRule="auto"/>
        <w:rPr>
          <w:rFonts w:ascii="Cambria" w:eastAsia="FrutigerCE-Roman" w:hAnsi="Cambria" w:cs="NeoSansPro-Medium"/>
          <w:color w:val="DA0000"/>
          <w:sz w:val="32"/>
          <w:szCs w:val="32"/>
        </w:rPr>
      </w:pPr>
    </w:p>
    <w:p w:rsidR="00BF6D4F" w:rsidRDefault="00BF6D4F" w:rsidP="00BF6D4F">
      <w:pPr>
        <w:spacing w:line="276" w:lineRule="auto"/>
        <w:rPr>
          <w:rFonts w:ascii="Cambria" w:eastAsia="FrutigerCE-Roman" w:hAnsi="Cambria" w:cs="NeoSansPro-Medium"/>
          <w:color w:val="DA0000"/>
          <w:sz w:val="40"/>
          <w:szCs w:val="40"/>
        </w:rPr>
      </w:pPr>
    </w:p>
    <w:p w:rsidR="00BF6D4F" w:rsidRDefault="00BF6D4F" w:rsidP="00D17214">
      <w:pPr>
        <w:pStyle w:val="Nadpis2"/>
        <w:spacing w:before="0" w:beforeAutospacing="0" w:after="0" w:afterAutospacing="0" w:line="276" w:lineRule="auto"/>
        <w:ind w:left="3540"/>
        <w:rPr>
          <w:rFonts w:ascii="Cambria" w:hAnsi="Cambria"/>
          <w:b w:val="0"/>
          <w:noProof/>
        </w:rPr>
      </w:pPr>
    </w:p>
    <w:p w:rsidR="00BF6D4F" w:rsidRPr="00A60971" w:rsidRDefault="00A92740" w:rsidP="00BF6D4F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lastRenderedPageBreak/>
        <w:t>5</w:t>
      </w:r>
      <w:r w:rsidR="00BF6D4F" w:rsidRPr="00A60971">
        <w:rPr>
          <w:rFonts w:ascii="Cambria" w:hAnsi="Cambria"/>
          <w:b/>
          <w:noProof/>
        </w:rPr>
        <w:t xml:space="preserve">. </w:t>
      </w:r>
      <w:r w:rsidR="00BF6D4F" w:rsidRPr="00A60971">
        <w:rPr>
          <w:rFonts w:ascii="Cambria" w:hAnsi="Cambria"/>
          <w:b/>
          <w:noProof/>
        </w:rPr>
        <w:tab/>
        <w:t>Výrobný program</w:t>
      </w:r>
    </w:p>
    <w:p w:rsidR="00BF6D4F" w:rsidRPr="00432473" w:rsidRDefault="00BF6D4F" w:rsidP="00BF6D4F">
      <w:pPr>
        <w:spacing w:line="276" w:lineRule="auto"/>
        <w:rPr>
          <w:rFonts w:ascii="Cambria" w:hAnsi="Cambria"/>
          <w:i/>
          <w:sz w:val="26"/>
          <w:szCs w:val="26"/>
        </w:rPr>
      </w:pPr>
    </w:p>
    <w:p w:rsidR="00BF6D4F" w:rsidRPr="00A60971" w:rsidRDefault="00BF6D4F" w:rsidP="00BF6D4F">
      <w:pPr>
        <w:spacing w:line="276" w:lineRule="auto"/>
        <w:rPr>
          <w:rFonts w:ascii="Cambria" w:hAnsi="Cambria"/>
          <w:b/>
          <w:noProof/>
        </w:rPr>
      </w:pPr>
      <w:r w:rsidRPr="00A60971">
        <w:rPr>
          <w:rFonts w:ascii="Cambria" w:hAnsi="Cambria"/>
          <w:b/>
          <w:noProof/>
        </w:rPr>
        <w:t xml:space="preserve">Šitie poťahov </w:t>
      </w:r>
    </w:p>
    <w:p w:rsidR="00BF6D4F" w:rsidRPr="00A60971" w:rsidRDefault="00BF6D4F" w:rsidP="00BF6D4F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Šijú sa poťahy na predné a zadné sedadlá pre osobné a terénne automobily. Pri výrobe sa kladie dôraz na štandardy kvality a dizajn, ktoré sú dosahované prísnym dodržiavaním moderných technologických postupov. Prevažne sa vyrábajú poťahy v kombinácii koža - PVC a textil - PVC. Postupy šitia zahŕňajú jednoduché ale aj náročnejšie dekoratívne šitie, ktoré si vyžaduje dôslednosť a zručnosť pri práci.   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</w:p>
    <w:p w:rsidR="00BF6D4F" w:rsidRPr="00432473" w:rsidRDefault="00BF6D4F" w:rsidP="00BF6D4F">
      <w:pPr>
        <w:spacing w:line="276" w:lineRule="auto"/>
        <w:ind w:left="720"/>
        <w:jc w:val="both"/>
        <w:rPr>
          <w:rFonts w:ascii="Cambria" w:hAnsi="Cambria"/>
          <w:i/>
          <w:sz w:val="26"/>
          <w:szCs w:val="26"/>
        </w:rPr>
      </w:pPr>
      <w:r w:rsidRPr="00432473">
        <w:rPr>
          <w:rFonts w:ascii="Cambria" w:hAnsi="Cambria"/>
          <w:i/>
          <w:noProof/>
          <w:sz w:val="26"/>
          <w:szCs w:val="26"/>
        </w:rPr>
        <w:drawing>
          <wp:inline distT="0" distB="0" distL="0" distR="0" wp14:anchorId="3C032DA0" wp14:editId="60FA355B">
            <wp:extent cx="2544445" cy="206756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4445" cy="2067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2473">
        <w:rPr>
          <w:rFonts w:ascii="Cambria" w:hAnsi="Cambria"/>
          <w:i/>
          <w:sz w:val="26"/>
          <w:szCs w:val="26"/>
        </w:rPr>
        <w:t xml:space="preserve"> </w:t>
      </w:r>
      <w:r w:rsidRPr="00432473">
        <w:rPr>
          <w:rFonts w:ascii="Cambria" w:hAnsi="Cambria"/>
          <w:i/>
          <w:noProof/>
          <w:sz w:val="26"/>
          <w:szCs w:val="26"/>
        </w:rPr>
        <w:drawing>
          <wp:inline distT="0" distB="0" distL="0" distR="0" wp14:anchorId="79DDC2EA" wp14:editId="4B8B8990">
            <wp:extent cx="2767330" cy="209105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7330" cy="2091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6D4F" w:rsidRPr="00432473" w:rsidRDefault="00BF6D4F" w:rsidP="00BF6D4F">
      <w:pPr>
        <w:spacing w:line="276" w:lineRule="auto"/>
        <w:ind w:left="900"/>
        <w:rPr>
          <w:rFonts w:ascii="Cambria" w:hAnsi="Cambria"/>
          <w:noProof/>
          <w:sz w:val="26"/>
          <w:szCs w:val="26"/>
        </w:rPr>
      </w:pPr>
    </w:p>
    <w:p w:rsidR="00BF6D4F" w:rsidRPr="00432473" w:rsidRDefault="00BF6D4F" w:rsidP="00BF6D4F">
      <w:pPr>
        <w:spacing w:line="276" w:lineRule="auto"/>
        <w:rPr>
          <w:rFonts w:ascii="Cambria" w:hAnsi="Cambria"/>
          <w:b/>
          <w:noProof/>
          <w:sz w:val="26"/>
          <w:szCs w:val="26"/>
        </w:rPr>
      </w:pPr>
      <w:r w:rsidRPr="00432473">
        <w:rPr>
          <w:rFonts w:ascii="Cambria" w:hAnsi="Cambria"/>
          <w:b/>
          <w:noProof/>
          <w:sz w:val="26"/>
          <w:szCs w:val="26"/>
        </w:rPr>
        <w:t>Interiérové komponenty</w:t>
      </w:r>
    </w:p>
    <w:p w:rsidR="00BF6D4F" w:rsidRPr="00A60971" w:rsidRDefault="00BF6D4F" w:rsidP="00BF6D4F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Vyrába sa čalúnenia pre interiérové komponenty: dverové panely, konzoly, podpery a prístrojové dosky do osobných automobilov. Náročnosť na kvalitu vstupných surovín je veľmi vysoká, preto sa  uskutočňuje prísna kontrola kvality materiálu pred vstupom do výrobného procesu.         </w:t>
      </w:r>
    </w:p>
    <w:p w:rsidR="00BF6D4F" w:rsidRPr="00432473" w:rsidRDefault="00BF6D4F" w:rsidP="00BF6D4F">
      <w:pPr>
        <w:spacing w:line="276" w:lineRule="auto"/>
        <w:ind w:left="1080"/>
        <w:jc w:val="both"/>
        <w:rPr>
          <w:rFonts w:ascii="Cambria" w:hAnsi="Cambria"/>
        </w:rPr>
      </w:pPr>
      <w:r w:rsidRPr="00432473">
        <w:rPr>
          <w:rFonts w:ascii="Cambria" w:hAnsi="Cambria"/>
          <w:i/>
          <w:sz w:val="26"/>
          <w:szCs w:val="26"/>
        </w:rPr>
        <w:t xml:space="preserve">. </w:t>
      </w:r>
      <w:r w:rsidRPr="00432473">
        <w:rPr>
          <w:rFonts w:ascii="Cambria" w:hAnsi="Cambria"/>
          <w:noProof/>
        </w:rPr>
        <w:drawing>
          <wp:inline distT="0" distB="0" distL="0" distR="0" wp14:anchorId="43292B36" wp14:editId="1D6B7E8D">
            <wp:extent cx="2520315" cy="181292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315" cy="181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2473">
        <w:rPr>
          <w:rFonts w:ascii="Cambria" w:hAnsi="Cambria"/>
        </w:rPr>
        <w:t xml:space="preserve"> </w:t>
      </w:r>
      <w:r w:rsidRPr="00432473">
        <w:rPr>
          <w:rFonts w:ascii="Cambria" w:hAnsi="Cambria"/>
          <w:noProof/>
        </w:rPr>
        <w:drawing>
          <wp:inline distT="0" distB="0" distL="0" distR="0" wp14:anchorId="3FE2A916" wp14:editId="757D7DDE">
            <wp:extent cx="2512695" cy="181292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2695" cy="181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6D4F" w:rsidRPr="00432473" w:rsidRDefault="00BF6D4F" w:rsidP="00BF6D4F">
      <w:pPr>
        <w:spacing w:line="276" w:lineRule="auto"/>
        <w:ind w:left="900"/>
        <w:rPr>
          <w:rFonts w:ascii="Cambria" w:hAnsi="Cambria"/>
          <w:b/>
          <w:i/>
          <w:noProof/>
          <w:sz w:val="26"/>
          <w:szCs w:val="26"/>
        </w:rPr>
      </w:pPr>
    </w:p>
    <w:p w:rsidR="00BF6D4F" w:rsidRPr="00432473" w:rsidRDefault="00BF6D4F" w:rsidP="00BF6D4F">
      <w:pPr>
        <w:spacing w:line="276" w:lineRule="auto"/>
        <w:rPr>
          <w:rFonts w:ascii="Cambria" w:hAnsi="Cambria"/>
          <w:b/>
          <w:noProof/>
          <w:sz w:val="26"/>
          <w:szCs w:val="26"/>
        </w:rPr>
      </w:pPr>
      <w:r w:rsidRPr="00432473">
        <w:rPr>
          <w:rFonts w:ascii="Cambria" w:hAnsi="Cambria"/>
          <w:b/>
          <w:noProof/>
          <w:sz w:val="26"/>
          <w:szCs w:val="26"/>
        </w:rPr>
        <w:t>Strihanie</w:t>
      </w:r>
    </w:p>
    <w:p w:rsidR="00BF6D4F" w:rsidRPr="00A60971" w:rsidRDefault="00BF6D4F" w:rsidP="00BF6D4F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Výrobný program zahŕňa strihanie materiálov PVC a peny, ktoré sú ďalej spracovávané. Strih je uskutočňovaný plne automatizovanými strojmi na základe digitalizovaných šablón, ktoré sú technicky navrhnuté tak, aby sa minimalizovalo množstvo odpadu.  </w:t>
      </w:r>
    </w:p>
    <w:p w:rsidR="00BF6D4F" w:rsidRDefault="00BF6D4F" w:rsidP="00BF6D4F">
      <w:pPr>
        <w:spacing w:line="276" w:lineRule="auto"/>
        <w:rPr>
          <w:rFonts w:ascii="Cambria" w:hAnsi="Cambria"/>
          <w:b/>
          <w:noProof/>
          <w:sz w:val="26"/>
          <w:szCs w:val="26"/>
        </w:rPr>
      </w:pPr>
    </w:p>
    <w:p w:rsidR="00BF6D4F" w:rsidRPr="00432473" w:rsidRDefault="00BF6D4F" w:rsidP="00BF6D4F">
      <w:pPr>
        <w:spacing w:line="276" w:lineRule="auto"/>
        <w:rPr>
          <w:rFonts w:ascii="Cambria" w:hAnsi="Cambria"/>
          <w:b/>
          <w:noProof/>
          <w:sz w:val="26"/>
          <w:szCs w:val="26"/>
        </w:rPr>
      </w:pPr>
      <w:r w:rsidRPr="00432473">
        <w:rPr>
          <w:rFonts w:ascii="Cambria" w:hAnsi="Cambria"/>
          <w:b/>
          <w:noProof/>
          <w:sz w:val="26"/>
          <w:szCs w:val="26"/>
        </w:rPr>
        <w:t>Laminovanie a vákuovanie</w:t>
      </w:r>
    </w:p>
    <w:p w:rsidR="00BF6D4F" w:rsidRPr="00A92740" w:rsidRDefault="00BF6D4F" w:rsidP="00A92740">
      <w:pPr>
        <w:spacing w:line="276" w:lineRule="auto"/>
        <w:jc w:val="both"/>
        <w:rPr>
          <w:rFonts w:ascii="Cambria" w:hAnsi="Cambria"/>
          <w:noProof/>
        </w:rPr>
      </w:pPr>
      <w:r w:rsidRPr="00A60971">
        <w:rPr>
          <w:rFonts w:ascii="Cambria" w:hAnsi="Cambria"/>
          <w:noProof/>
          <w:sz w:val="22"/>
          <w:szCs w:val="22"/>
        </w:rPr>
        <w:t>V tomto pracovnom cykle dochádza pomocou vákuového stroja a teploty k nalepeniu – laminovaniu vybranou fóliou, proces je nevratný preto sa musí prísne dbať na dôslednosť v pracovnom postupe</w:t>
      </w:r>
      <w:r w:rsidRPr="00432473">
        <w:rPr>
          <w:rFonts w:ascii="Cambria" w:hAnsi="Cambria"/>
          <w:noProof/>
        </w:rPr>
        <w:t xml:space="preserve">. </w:t>
      </w:r>
    </w:p>
    <w:p w:rsidR="00BF6D4F" w:rsidRPr="00382525" w:rsidRDefault="00A92740" w:rsidP="00BF6D4F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lastRenderedPageBreak/>
        <w:t>6</w:t>
      </w:r>
      <w:r w:rsidR="00BF6D4F" w:rsidRPr="00382525">
        <w:rPr>
          <w:rFonts w:ascii="Cambria" w:hAnsi="Cambria"/>
          <w:b/>
          <w:noProof/>
        </w:rPr>
        <w:t xml:space="preserve">. </w:t>
      </w:r>
      <w:r w:rsidR="00BF6D4F" w:rsidRPr="00382525">
        <w:rPr>
          <w:rFonts w:ascii="Cambria" w:hAnsi="Cambria"/>
          <w:b/>
          <w:noProof/>
        </w:rPr>
        <w:tab/>
        <w:t>Systém manažmentu kvality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</w:p>
    <w:p w:rsidR="00BF6D4F" w:rsidRPr="00A60971" w:rsidRDefault="00BF6D4F" w:rsidP="00BF6D4F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Poslaním firmy je podporovať klientov integrujúc do svojich výrobkov  dizajn, vývoj a výrobnú kvalifikáciu pre rôzne druhy materiálov a vytvárať tak pridanú hodnotu pre svojich klientov. Výsledky kvality sú pre spoločnosť jedným z najdôležitejších ukazovateľov. </w:t>
      </w:r>
    </w:p>
    <w:p w:rsidR="00BF6D4F" w:rsidRPr="00A60971" w:rsidRDefault="00BF6D4F" w:rsidP="00BF6D4F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</w:p>
    <w:p w:rsidR="00BF6D4F" w:rsidRPr="00A60971" w:rsidRDefault="00BF6D4F" w:rsidP="00BF6D4F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Naši vyškolení zamestnanci zabezpečujú požadovanú kvalitu na všetkých úrovniach výrobného procesu, počnúc kontrolou dodaných materiálov, cez kontrolu výrobného procesu v jedno-tlivých výrobných postupoch, až po finálnu kontrolu zhotovených výrobkov. </w:t>
      </w:r>
    </w:p>
    <w:p w:rsidR="00BF6D4F" w:rsidRPr="00A60971" w:rsidRDefault="00BF6D4F" w:rsidP="00BF6D4F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</w:p>
    <w:p w:rsidR="00BF6D4F" w:rsidRPr="00A60971" w:rsidRDefault="00BF6D4F" w:rsidP="00BF6D4F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>Certifikácia renomovanou spoločnosťou ako aj jej následné potvrdenie podľa revidovaného štandardu ISO/TS 16 949:2002 od spoločnosti Bureau Veritas Certification deklaruje náš dlhodobý záväzok zameriavať sa na kvalitu našich výrobkov a neustále zdokonaľovať všetky súvisiace procesy.</w:t>
      </w:r>
    </w:p>
    <w:p w:rsidR="00BF6D4F" w:rsidRPr="00A60971" w:rsidRDefault="00BF6D4F" w:rsidP="00BF6D4F">
      <w:pPr>
        <w:spacing w:line="276" w:lineRule="auto"/>
        <w:ind w:firstLine="708"/>
        <w:jc w:val="both"/>
        <w:rPr>
          <w:rFonts w:ascii="Cambria" w:hAnsi="Cambria"/>
          <w:noProof/>
          <w:sz w:val="22"/>
          <w:szCs w:val="22"/>
        </w:rPr>
      </w:pPr>
    </w:p>
    <w:p w:rsidR="00BF6D4F" w:rsidRPr="00432473" w:rsidRDefault="00BF6D4F" w:rsidP="00BF6D4F">
      <w:pPr>
        <w:spacing w:line="276" w:lineRule="auto"/>
        <w:ind w:left="360"/>
        <w:jc w:val="both"/>
        <w:rPr>
          <w:rFonts w:ascii="Cambria" w:hAnsi="Cambria"/>
          <w:noProof/>
        </w:rPr>
      </w:pPr>
      <w:r>
        <w:rPr>
          <w:rFonts w:ascii="Cambria" w:hAnsi="Cambria"/>
          <w:noProof/>
        </w:rPr>
        <w:t xml:space="preserve">                   </w:t>
      </w:r>
    </w:p>
    <w:p w:rsidR="00BF6D4F" w:rsidRPr="00432473" w:rsidRDefault="00BF6D4F" w:rsidP="00BF6D4F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drawing>
          <wp:inline distT="0" distB="0" distL="0" distR="0" wp14:anchorId="6A52956C" wp14:editId="7D3B4019">
            <wp:extent cx="5828030" cy="3418840"/>
            <wp:effectExtent l="0" t="0" r="0" b="0"/>
            <wp:docPr id="1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8030" cy="341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6D4F" w:rsidRPr="00432473" w:rsidRDefault="00BF6D4F" w:rsidP="00BF6D4F">
      <w:pPr>
        <w:spacing w:line="276" w:lineRule="auto"/>
        <w:jc w:val="center"/>
        <w:rPr>
          <w:rFonts w:ascii="Cambria" w:hAnsi="Cambria"/>
          <w:noProof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noProof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noProof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i/>
          <w:noProof/>
          <w:color w:val="215868"/>
          <w:sz w:val="28"/>
          <w:szCs w:val="28"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i/>
          <w:noProof/>
          <w:color w:val="215868"/>
          <w:sz w:val="28"/>
          <w:szCs w:val="28"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i/>
          <w:noProof/>
          <w:color w:val="215868"/>
          <w:sz w:val="28"/>
          <w:szCs w:val="28"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i/>
          <w:noProof/>
          <w:color w:val="215868"/>
          <w:sz w:val="28"/>
          <w:szCs w:val="28"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lang w:val="en-US"/>
        </w:rPr>
      </w:pPr>
    </w:p>
    <w:p w:rsidR="00A92740" w:rsidRDefault="00A92740" w:rsidP="00BF6D4F">
      <w:pPr>
        <w:spacing w:line="276" w:lineRule="auto"/>
        <w:jc w:val="both"/>
        <w:rPr>
          <w:rFonts w:ascii="Cambria" w:hAnsi="Cambria"/>
          <w:lang w:val="en-US"/>
        </w:rPr>
      </w:pPr>
    </w:p>
    <w:p w:rsidR="00A92740" w:rsidRDefault="00A92740" w:rsidP="00BF6D4F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bookmarkStart w:id="1" w:name="_Hlk519063604"/>
    </w:p>
    <w:p w:rsidR="00A92740" w:rsidRDefault="00A92740" w:rsidP="00BF6D4F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</w:p>
    <w:p w:rsidR="00BF6D4F" w:rsidRPr="00382525" w:rsidRDefault="00A92740" w:rsidP="00BF6D4F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lastRenderedPageBreak/>
        <w:t>7</w:t>
      </w:r>
      <w:r w:rsidR="00BF6D4F" w:rsidRPr="00382525">
        <w:rPr>
          <w:rFonts w:ascii="Cambria" w:hAnsi="Cambria"/>
          <w:b/>
          <w:noProof/>
        </w:rPr>
        <w:t xml:space="preserve">. </w:t>
      </w:r>
      <w:r w:rsidR="00BF6D4F" w:rsidRPr="00382525">
        <w:rPr>
          <w:rFonts w:ascii="Cambria" w:hAnsi="Cambria"/>
          <w:b/>
          <w:noProof/>
        </w:rPr>
        <w:tab/>
      </w:r>
      <w:r w:rsidR="00BF6D4F">
        <w:rPr>
          <w:rFonts w:ascii="Cambria" w:hAnsi="Cambria"/>
          <w:b/>
          <w:noProof/>
        </w:rPr>
        <w:t>Ľudské zdroje</w:t>
      </w:r>
    </w:p>
    <w:p w:rsidR="00BF6D4F" w:rsidRDefault="00BF6D4F" w:rsidP="00BF6D4F">
      <w:pPr>
        <w:spacing w:line="276" w:lineRule="auto"/>
        <w:jc w:val="both"/>
        <w:rPr>
          <w:rFonts w:ascii="Cambria" w:hAnsi="Cambria"/>
          <w:lang w:val="en-US"/>
        </w:rPr>
      </w:pP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>Spoločnosť JOBELSA SLOVENSKO, s. r. o. zamestnávala k 31. decembru 201</w:t>
      </w:r>
      <w:r>
        <w:rPr>
          <w:rFonts w:ascii="Cambria" w:hAnsi="Cambria"/>
          <w:sz w:val="22"/>
          <w:szCs w:val="22"/>
        </w:rPr>
        <w:t>6</w:t>
      </w:r>
      <w:r w:rsidRPr="00F05E5E">
        <w:rPr>
          <w:rFonts w:ascii="Cambria" w:hAnsi="Cambria"/>
          <w:sz w:val="22"/>
          <w:szCs w:val="22"/>
        </w:rPr>
        <w:t xml:space="preserve"> </w:t>
      </w:r>
      <w:r w:rsidRPr="00D97364">
        <w:rPr>
          <w:rFonts w:ascii="Cambria" w:hAnsi="Cambria"/>
          <w:bCs/>
          <w:iCs/>
          <w:sz w:val="22"/>
          <w:szCs w:val="22"/>
        </w:rPr>
        <w:t>382</w:t>
      </w:r>
      <w:r w:rsidRPr="00D97364">
        <w:rPr>
          <w:rFonts w:ascii="Cambria" w:hAnsi="Cambria"/>
          <w:b/>
          <w:bCs/>
          <w:iCs/>
          <w:sz w:val="22"/>
          <w:szCs w:val="22"/>
        </w:rPr>
        <w:t xml:space="preserve"> </w:t>
      </w:r>
      <w:r w:rsidRPr="00D97364">
        <w:rPr>
          <w:rFonts w:ascii="Cambria" w:hAnsi="Cambria"/>
          <w:sz w:val="22"/>
          <w:szCs w:val="22"/>
        </w:rPr>
        <w:t xml:space="preserve">zamestnancov, v priemere za rok 2016 – </w:t>
      </w:r>
      <w:r w:rsidRPr="00D97364">
        <w:rPr>
          <w:rFonts w:ascii="Cambria" w:hAnsi="Cambria"/>
          <w:bCs/>
          <w:iCs/>
          <w:sz w:val="22"/>
          <w:szCs w:val="22"/>
        </w:rPr>
        <w:t>290,20</w:t>
      </w:r>
      <w:r w:rsidRPr="00D97364">
        <w:rPr>
          <w:rFonts w:ascii="Cambria" w:hAnsi="Cambria"/>
          <w:b/>
          <w:bCs/>
          <w:iCs/>
          <w:sz w:val="22"/>
          <w:szCs w:val="22"/>
        </w:rPr>
        <w:t xml:space="preserve"> </w:t>
      </w:r>
      <w:r w:rsidRPr="00D97364">
        <w:rPr>
          <w:rFonts w:ascii="Cambria" w:hAnsi="Cambria"/>
          <w:sz w:val="22"/>
          <w:szCs w:val="22"/>
        </w:rPr>
        <w:t>zamestnancov.  Oproti roku 2015 spoločnosť zaznamenala celkový mierny nárast zamestnancov.</w:t>
      </w: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>Ku koncu roka 201</w:t>
      </w:r>
      <w:r>
        <w:rPr>
          <w:rFonts w:ascii="Cambria" w:hAnsi="Cambria"/>
          <w:sz w:val="22"/>
          <w:szCs w:val="22"/>
        </w:rPr>
        <w:t>6</w:t>
      </w:r>
      <w:r w:rsidRPr="00F05E5E">
        <w:rPr>
          <w:rFonts w:ascii="Cambria" w:hAnsi="Cambria"/>
          <w:sz w:val="22"/>
          <w:szCs w:val="22"/>
        </w:rPr>
        <w:t xml:space="preserve"> pomer výrobných pracovníkov k celkovému počtu zamestnancov predstavoval </w:t>
      </w:r>
      <w:r w:rsidRPr="00F07F72">
        <w:rPr>
          <w:rFonts w:ascii="Cambria" w:hAnsi="Cambria"/>
          <w:bCs/>
          <w:i/>
          <w:iCs/>
          <w:sz w:val="22"/>
          <w:szCs w:val="22"/>
        </w:rPr>
        <w:t>95 %</w:t>
      </w:r>
      <w:r w:rsidRPr="00F07F72">
        <w:rPr>
          <w:rFonts w:ascii="Cambria" w:hAnsi="Cambria"/>
          <w:sz w:val="22"/>
          <w:szCs w:val="22"/>
        </w:rPr>
        <w:t>.</w:t>
      </w:r>
      <w:r w:rsidRPr="00F05E5E">
        <w:rPr>
          <w:rFonts w:ascii="Cambria" w:hAnsi="Cambria"/>
          <w:sz w:val="22"/>
          <w:szCs w:val="22"/>
        </w:rPr>
        <w:t xml:space="preserve"> Pracovníci výroby majú v prevažnej miere ukončené stredoškolské vzdelanie bez maturity alebo s maturitou. Zamestnanci administratívy majú v prevažnej miere ukončené vysokoškolské vzdelanie druhého stupňa.</w:t>
      </w: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 xml:space="preserve">Z celkového počtu zamestnancov  tvoria ženy </w:t>
      </w:r>
      <w:r w:rsidRPr="00F07F72">
        <w:rPr>
          <w:rFonts w:ascii="Cambria" w:hAnsi="Cambria"/>
          <w:sz w:val="22"/>
          <w:szCs w:val="22"/>
        </w:rPr>
        <w:t xml:space="preserve">až </w:t>
      </w:r>
      <w:r w:rsidRPr="00F07F72">
        <w:rPr>
          <w:rFonts w:ascii="Cambria" w:hAnsi="Cambria"/>
          <w:bCs/>
          <w:iCs/>
          <w:sz w:val="22"/>
          <w:szCs w:val="22"/>
        </w:rPr>
        <w:t xml:space="preserve">56 </w:t>
      </w:r>
      <w:r w:rsidRPr="00F07F72">
        <w:rPr>
          <w:rFonts w:ascii="Cambria" w:hAnsi="Cambria"/>
          <w:b/>
          <w:bCs/>
          <w:i/>
          <w:iCs/>
          <w:sz w:val="22"/>
          <w:szCs w:val="22"/>
        </w:rPr>
        <w:t>%</w:t>
      </w:r>
      <w:r w:rsidRPr="00F07F72">
        <w:rPr>
          <w:rFonts w:ascii="Cambria" w:hAnsi="Cambria"/>
          <w:sz w:val="22"/>
          <w:szCs w:val="22"/>
        </w:rPr>
        <w:t>. V</w:t>
      </w:r>
      <w:r w:rsidRPr="00F05E5E">
        <w:rPr>
          <w:rFonts w:ascii="Cambria" w:hAnsi="Cambria"/>
          <w:sz w:val="22"/>
          <w:szCs w:val="22"/>
        </w:rPr>
        <w:t xml:space="preserve"> rámci pracovných vzťahov dbáme na vytvorenie rovnakých pracovných príležitostí a vyhýbame sa akejkoľvek diskriminácii.</w:t>
      </w: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BF6D4F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 xml:space="preserve">Zamestnanecká politika sa naďalej sústreďovala na znižovanie </w:t>
      </w:r>
      <w:r w:rsidRPr="00F05E5E">
        <w:rPr>
          <w:rFonts w:ascii="Cambria" w:hAnsi="Cambria"/>
          <w:iCs/>
          <w:sz w:val="22"/>
          <w:szCs w:val="22"/>
        </w:rPr>
        <w:t>fluktuácie</w:t>
      </w:r>
      <w:r w:rsidRPr="00F05E5E">
        <w:rPr>
          <w:rFonts w:ascii="Cambria" w:hAnsi="Cambria"/>
          <w:sz w:val="22"/>
          <w:szCs w:val="22"/>
        </w:rPr>
        <w:t xml:space="preserve"> a </w:t>
      </w:r>
      <w:r w:rsidRPr="00F05E5E">
        <w:rPr>
          <w:rFonts w:ascii="Cambria" w:hAnsi="Cambria"/>
          <w:iCs/>
          <w:sz w:val="22"/>
          <w:szCs w:val="22"/>
        </w:rPr>
        <w:t>absencie</w:t>
      </w:r>
      <w:r w:rsidRPr="00F05E5E">
        <w:rPr>
          <w:rFonts w:ascii="Cambria" w:hAnsi="Cambria"/>
          <w:i/>
          <w:iCs/>
          <w:sz w:val="22"/>
          <w:szCs w:val="22"/>
        </w:rPr>
        <w:t xml:space="preserve"> </w:t>
      </w:r>
      <w:r w:rsidRPr="00F05E5E">
        <w:rPr>
          <w:rFonts w:ascii="Cambria" w:hAnsi="Cambria"/>
          <w:sz w:val="22"/>
          <w:szCs w:val="22"/>
        </w:rPr>
        <w:t>zamestnancov. V roku 201</w:t>
      </w:r>
      <w:r>
        <w:rPr>
          <w:rFonts w:ascii="Cambria" w:hAnsi="Cambria"/>
          <w:sz w:val="22"/>
          <w:szCs w:val="22"/>
        </w:rPr>
        <w:t>6</w:t>
      </w:r>
      <w:r w:rsidRPr="00F05E5E">
        <w:rPr>
          <w:rFonts w:ascii="Cambria" w:hAnsi="Cambria"/>
          <w:sz w:val="22"/>
          <w:szCs w:val="22"/>
        </w:rPr>
        <w:t xml:space="preserve"> sa nám darilo udržiavať mieru fluktuácie na želateľnej úrovni. </w:t>
      </w: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 xml:space="preserve">Na udržanie cieľa týkajúceho sa miery absencie je zavedený motivačný systém vo forme </w:t>
      </w:r>
      <w:r w:rsidRPr="00F05E5E">
        <w:rPr>
          <w:rFonts w:ascii="Cambria" w:hAnsi="Cambria"/>
          <w:iCs/>
          <w:sz w:val="22"/>
          <w:szCs w:val="22"/>
        </w:rPr>
        <w:t>dochádzkového bonusu</w:t>
      </w:r>
      <w:r w:rsidRPr="00F05E5E">
        <w:rPr>
          <w:rFonts w:ascii="Cambria" w:hAnsi="Cambria"/>
          <w:sz w:val="22"/>
          <w:szCs w:val="22"/>
        </w:rPr>
        <w:t xml:space="preserve">. </w:t>
      </w: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7F72">
        <w:rPr>
          <w:rFonts w:ascii="Cambria" w:hAnsi="Cambria"/>
          <w:sz w:val="22"/>
          <w:szCs w:val="22"/>
        </w:rPr>
        <w:t>Napriek tomu miera absencie sa v roku 2016 pohybovala výrazne nad úrovňou stanoveného cieľa a preto začiatkom roka 2016 bol opäť vypracovaný a zavedený akčný plán na jej zníženie. Výsledkom je zníženie miery absencie na 4, 25  %, čo predstavuje oproti roku 2015 zníženie o 1,22</w:t>
      </w:r>
      <w:r w:rsidRPr="00F07F72">
        <w:rPr>
          <w:rFonts w:ascii="Cambria" w:hAnsi="Cambria"/>
          <w:color w:val="1F497D"/>
          <w:sz w:val="22"/>
          <w:szCs w:val="22"/>
        </w:rPr>
        <w:t xml:space="preserve"> </w:t>
      </w:r>
      <w:r w:rsidRPr="00F07F72">
        <w:rPr>
          <w:rFonts w:ascii="Cambria" w:hAnsi="Cambria"/>
          <w:sz w:val="22"/>
          <w:szCs w:val="22"/>
        </w:rPr>
        <w:t>0,75%, čím sa približujeme k vytýčenému cieľu. Preto aj v nasledujúcom roku pokračujeme v plnení akčného plánu. Obsahom akčného plánu sú opatrenia zamerané na kvartálne zhodnocovanie neprítomnosti zamestnancov v práci, striktná kontrola liečebného  režimu našich zamestnancov, upozorňujúce listy na základe vysokej miery neprítomnosti v práci, až zníženie bonusu vo forme pozície.</w:t>
      </w:r>
      <w:r w:rsidRPr="00F05E5E">
        <w:rPr>
          <w:rFonts w:ascii="Cambria" w:hAnsi="Cambria"/>
          <w:sz w:val="22"/>
          <w:szCs w:val="22"/>
        </w:rPr>
        <w:t xml:space="preserve"> </w:t>
      </w: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 xml:space="preserve">Naďalej motivujeme zamestnancov možnosťou kariérneho postupu. Jedná sa o tri úrovne postupu - </w:t>
      </w:r>
      <w:r w:rsidRPr="00F05E5E">
        <w:rPr>
          <w:rFonts w:ascii="Cambria" w:hAnsi="Cambria"/>
          <w:iCs/>
          <w:sz w:val="22"/>
          <w:szCs w:val="22"/>
        </w:rPr>
        <w:t>Junior, senior a žolík</w:t>
      </w:r>
      <w:r w:rsidRPr="00F05E5E">
        <w:rPr>
          <w:rFonts w:ascii="Cambria" w:hAnsi="Cambria"/>
          <w:sz w:val="22"/>
          <w:szCs w:val="22"/>
        </w:rPr>
        <w:t>. Tieto pozície získavajú zamestnanci na základe</w:t>
      </w:r>
      <w:r w:rsidRPr="00F05E5E">
        <w:rPr>
          <w:rFonts w:ascii="Cambria" w:hAnsi="Cambria"/>
          <w:i/>
          <w:iCs/>
          <w:sz w:val="22"/>
          <w:szCs w:val="22"/>
        </w:rPr>
        <w:t xml:space="preserve"> </w:t>
      </w:r>
      <w:r w:rsidRPr="00F05E5E">
        <w:rPr>
          <w:rFonts w:ascii="Cambria" w:hAnsi="Cambria"/>
          <w:sz w:val="22"/>
          <w:szCs w:val="22"/>
        </w:rPr>
        <w:t>nadobudnutých</w:t>
      </w:r>
      <w:r w:rsidRPr="00F05E5E">
        <w:rPr>
          <w:rFonts w:ascii="Cambria" w:hAnsi="Cambria"/>
          <w:i/>
          <w:iCs/>
          <w:sz w:val="22"/>
          <w:szCs w:val="22"/>
        </w:rPr>
        <w:t xml:space="preserve"> </w:t>
      </w:r>
      <w:r w:rsidRPr="00F05E5E">
        <w:rPr>
          <w:rFonts w:ascii="Cambria" w:hAnsi="Cambria"/>
          <w:sz w:val="22"/>
          <w:szCs w:val="22"/>
        </w:rPr>
        <w:t xml:space="preserve">zručností, počtu zvládnutých pracovných operácií, miery zastupiteľnosti a zároveň aj na základe posúdenia vzornej dochádzky. </w:t>
      </w: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>K zamestnaneckých výhodám, ktoré spoločnosť poskytuje svojim zamestnancom patrí doprava do spoločnosti ktorá  je zabezpeč</w:t>
      </w:r>
      <w:r>
        <w:rPr>
          <w:rFonts w:ascii="Cambria" w:hAnsi="Cambria"/>
          <w:sz w:val="22"/>
          <w:szCs w:val="22"/>
        </w:rPr>
        <w:t>e</w:t>
      </w:r>
      <w:r w:rsidRPr="00F05E5E">
        <w:rPr>
          <w:rFonts w:ascii="Cambria" w:hAnsi="Cambria"/>
          <w:sz w:val="22"/>
          <w:szCs w:val="22"/>
        </w:rPr>
        <w:t>ná zdarma, možnosť ubytovania, zvýhodnené stravovacie zariadenie poskytujúce širokú ponuku jedál, zabezpečovanie vstupných a preventívnych zdravotných prehliadok. Okrem toho zamestnancom poskytujeme pracovné pomôcky, ochranný pracovný odev a obuv pre kvalitný  výkon práce a pre vytvorenie bezpečných pracovných podmienok, tak aby sa predchádzalo vzniku pracovných úrazov.</w:t>
      </w:r>
    </w:p>
    <w:p w:rsidR="00BF6D4F" w:rsidRPr="00F05E5E" w:rsidRDefault="00BF6D4F" w:rsidP="00BF6D4F">
      <w:pPr>
        <w:spacing w:line="276" w:lineRule="auto"/>
        <w:jc w:val="both"/>
        <w:rPr>
          <w:rFonts w:ascii="Cambria" w:hAnsi="Cambria"/>
          <w:sz w:val="22"/>
          <w:szCs w:val="22"/>
          <w:lang w:val="es-ES"/>
        </w:rPr>
      </w:pPr>
    </w:p>
    <w:p w:rsidR="00BF6D4F" w:rsidRPr="00BF6D4F" w:rsidRDefault="00BF6D4F" w:rsidP="00BF6D4F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DINPro-Regular"/>
          <w:color w:val="000000"/>
          <w:sz w:val="22"/>
          <w:szCs w:val="22"/>
        </w:rPr>
      </w:pPr>
      <w:r w:rsidRPr="00F07F72">
        <w:rPr>
          <w:rFonts w:ascii="Cambria" w:hAnsi="Cambria"/>
          <w:sz w:val="22"/>
          <w:szCs w:val="22"/>
          <w:lang w:val="es-ES"/>
        </w:rPr>
        <w:t xml:space="preserve">Na základe požiadaviek manažérov jednotlivých oddelení sa koncom roka vypracováva plán školení na nasledujúci rok s ohľadom na potreby zamestnancov. </w:t>
      </w:r>
      <w:r w:rsidRPr="00F07F72">
        <w:rPr>
          <w:rFonts w:ascii="Cambria" w:hAnsi="Cambria" w:cs="DINPro-Regular"/>
          <w:color w:val="000000"/>
          <w:sz w:val="22"/>
          <w:szCs w:val="22"/>
        </w:rPr>
        <w:t xml:space="preserve">Cieľom školení a tréningov bolo prehĺbenie kvalifikácie, zvýšenie ich odbornosti, ako aj posilnenie pracovných a riadiacich kompetencií.  </w:t>
      </w:r>
      <w:r w:rsidRPr="00F07F72">
        <w:rPr>
          <w:rFonts w:ascii="Cambria" w:hAnsi="Cambria"/>
          <w:sz w:val="22"/>
          <w:szCs w:val="22"/>
          <w:lang w:val="es-ES"/>
        </w:rPr>
        <w:t xml:space="preserve">Plán školení vypracovaný na rok 2016 sa podarilo zrealizať na </w:t>
      </w:r>
      <w:r w:rsidRPr="00F07F72">
        <w:rPr>
          <w:rFonts w:ascii="Cambria" w:hAnsi="Cambria"/>
          <w:bCs/>
          <w:iCs/>
          <w:sz w:val="22"/>
          <w:szCs w:val="22"/>
          <w:lang w:val="es-ES"/>
        </w:rPr>
        <w:t xml:space="preserve">80 </w:t>
      </w:r>
      <w:r w:rsidRPr="00F07F72">
        <w:rPr>
          <w:rFonts w:ascii="Cambria" w:hAnsi="Cambria"/>
          <w:b/>
          <w:bCs/>
          <w:iCs/>
          <w:sz w:val="22"/>
          <w:szCs w:val="22"/>
          <w:lang w:val="es-ES"/>
        </w:rPr>
        <w:t>%</w:t>
      </w:r>
      <w:r w:rsidRPr="00F07F72">
        <w:rPr>
          <w:rFonts w:ascii="Cambria" w:hAnsi="Cambria"/>
          <w:sz w:val="22"/>
          <w:szCs w:val="22"/>
          <w:lang w:val="es-ES"/>
        </w:rPr>
        <w:t>. Naplánované, ale nezrealizované školenia sú presunuté do plánu na nasledujúci rok.</w:t>
      </w:r>
      <w:r w:rsidRPr="00F05E5E">
        <w:rPr>
          <w:rFonts w:ascii="Cambria" w:hAnsi="Cambria"/>
          <w:sz w:val="22"/>
          <w:szCs w:val="22"/>
          <w:lang w:val="es-ES"/>
        </w:rPr>
        <w:t xml:space="preserve"> </w:t>
      </w:r>
      <w:bookmarkEnd w:id="1"/>
    </w:p>
    <w:p w:rsidR="00D17214" w:rsidRPr="00432473" w:rsidRDefault="00D17214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2E43CC" w:rsidRPr="00A60971" w:rsidRDefault="00A92740" w:rsidP="00D17214">
      <w:pPr>
        <w:spacing w:line="276" w:lineRule="auto"/>
        <w:jc w:val="center"/>
        <w:rPr>
          <w:rFonts w:ascii="Cambria" w:hAnsi="Cambria"/>
          <w:b/>
        </w:rPr>
      </w:pPr>
      <w:r>
        <w:rPr>
          <w:rStyle w:val="ra"/>
          <w:rFonts w:ascii="Cambria" w:hAnsi="Cambria"/>
          <w:b/>
        </w:rPr>
        <w:lastRenderedPageBreak/>
        <w:t xml:space="preserve">8. </w:t>
      </w:r>
      <w:r w:rsidR="002E43CC" w:rsidRPr="00A60971">
        <w:rPr>
          <w:rStyle w:val="ra"/>
          <w:rFonts w:ascii="Cambria" w:hAnsi="Cambria"/>
          <w:b/>
        </w:rPr>
        <w:t>I</w:t>
      </w:r>
      <w:r w:rsidR="002E43CC" w:rsidRPr="00A60971">
        <w:rPr>
          <w:rFonts w:ascii="Cambria" w:hAnsi="Cambria"/>
          <w:b/>
        </w:rPr>
        <w:t>nformácia o vývoji účtovnej jednotky, o stave, v ktorom sa nachádza a o významných rizikách a neistotách.</w:t>
      </w: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2E43CC" w:rsidRPr="00432473" w:rsidRDefault="002E43CC" w:rsidP="00D17214">
      <w:pPr>
        <w:pStyle w:val="Zarkazkladnhotextu"/>
        <w:spacing w:line="276" w:lineRule="auto"/>
        <w:ind w:firstLine="0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Pohyb a stav majetku spoločnosti v priebehu roku 201</w:t>
      </w:r>
      <w:r w:rsidR="000E7CA7">
        <w:rPr>
          <w:rFonts w:ascii="Cambria" w:hAnsi="Cambria"/>
          <w:sz w:val="22"/>
          <w:szCs w:val="22"/>
        </w:rPr>
        <w:t>6</w:t>
      </w:r>
      <w:r w:rsidRPr="00432473">
        <w:rPr>
          <w:rFonts w:ascii="Cambria" w:hAnsi="Cambria"/>
          <w:sz w:val="22"/>
          <w:szCs w:val="22"/>
        </w:rPr>
        <w:t xml:space="preserve"> je uvedený v účtovných výkazoch a poznámkach účtovnej závierky, ktoré sú súčasťou tejto výročnej správy. Podľa predložených podkladov a výsledkov vykázala spoločnosť v roku 201</w:t>
      </w:r>
      <w:r w:rsidR="00C22CB8">
        <w:rPr>
          <w:rFonts w:ascii="Cambria" w:hAnsi="Cambria"/>
          <w:sz w:val="22"/>
          <w:szCs w:val="22"/>
        </w:rPr>
        <w:t>6</w:t>
      </w:r>
      <w:r w:rsidRPr="00432473">
        <w:rPr>
          <w:rFonts w:ascii="Cambria" w:hAnsi="Cambria"/>
          <w:sz w:val="22"/>
          <w:szCs w:val="22"/>
        </w:rPr>
        <w:t xml:space="preserve"> kladný hospodársky výsledok – zisk vo výške </w:t>
      </w:r>
      <w:r w:rsidR="00C22CB8">
        <w:rPr>
          <w:rFonts w:ascii="Cambria" w:hAnsi="Cambria" w:cs="Arial"/>
          <w:color w:val="000000"/>
          <w:sz w:val="22"/>
          <w:szCs w:val="22"/>
        </w:rPr>
        <w:t>1.324.725</w:t>
      </w:r>
      <w:r w:rsidRPr="00432473">
        <w:rPr>
          <w:rFonts w:ascii="Cambria" w:hAnsi="Cambria"/>
          <w:sz w:val="22"/>
          <w:szCs w:val="22"/>
        </w:rPr>
        <w:t xml:space="preserve"> EUR (slovom </w:t>
      </w:r>
      <w:r w:rsidR="00C22CB8">
        <w:rPr>
          <w:rFonts w:ascii="Cambria" w:hAnsi="Cambria"/>
          <w:sz w:val="22"/>
          <w:szCs w:val="22"/>
        </w:rPr>
        <w:t>jeden milión tristodvadsaťštyritisícsedemstodvadsaťpäť</w:t>
      </w:r>
      <w:r w:rsidRPr="00432473">
        <w:rPr>
          <w:rFonts w:ascii="Cambria" w:hAnsi="Cambria"/>
          <w:sz w:val="22"/>
          <w:szCs w:val="22"/>
        </w:rPr>
        <w:t xml:space="preserve"> eur). Bližšie informácie sú v účtovnej závierke, ktorá je súčasťou výročnej správy.</w:t>
      </w:r>
    </w:p>
    <w:p w:rsidR="002E43CC" w:rsidRPr="00432473" w:rsidRDefault="002E43CC" w:rsidP="00D17214">
      <w:pPr>
        <w:pStyle w:val="Zarkazkladnhotextu"/>
        <w:spacing w:line="276" w:lineRule="auto"/>
        <w:rPr>
          <w:rFonts w:ascii="Cambria" w:hAnsi="Cambria"/>
          <w:sz w:val="22"/>
          <w:szCs w:val="22"/>
        </w:rPr>
      </w:pPr>
    </w:p>
    <w:p w:rsidR="002E43CC" w:rsidRPr="008D632E" w:rsidRDefault="002E43CC" w:rsidP="00D17214">
      <w:pPr>
        <w:pStyle w:val="Zkladntext"/>
        <w:spacing w:line="276" w:lineRule="auto"/>
        <w:rPr>
          <w:rFonts w:ascii="Cambria" w:hAnsi="Cambria"/>
          <w:sz w:val="22"/>
          <w:szCs w:val="22"/>
        </w:rPr>
      </w:pPr>
      <w:r w:rsidRPr="008D632E">
        <w:rPr>
          <w:rFonts w:ascii="Cambria" w:hAnsi="Cambria"/>
          <w:sz w:val="22"/>
          <w:szCs w:val="22"/>
        </w:rPr>
        <w:t>Údaje v tabuľke sú uvedené v celých eurách</w:t>
      </w:r>
      <w:r w:rsidR="008D632E">
        <w:rPr>
          <w:rFonts w:ascii="Cambria" w:hAnsi="Cambria"/>
          <w:sz w:val="22"/>
          <w:szCs w:val="22"/>
        </w:rPr>
        <w:t>:</w:t>
      </w:r>
    </w:p>
    <w:p w:rsidR="002E43CC" w:rsidRPr="00432473" w:rsidRDefault="002E43CC" w:rsidP="00D17214">
      <w:pPr>
        <w:pStyle w:val="Zkladntext"/>
        <w:spacing w:line="276" w:lineRule="auto"/>
        <w:ind w:firstLine="708"/>
        <w:rPr>
          <w:rFonts w:ascii="Cambria" w:hAnsi="Cambria"/>
          <w:b/>
          <w:bCs/>
          <w:i/>
          <w:iCs/>
          <w:color w:val="000000"/>
          <w:sz w:val="22"/>
          <w:szCs w:val="22"/>
        </w:rPr>
      </w:pPr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01"/>
        <w:gridCol w:w="2268"/>
        <w:gridCol w:w="3260"/>
      </w:tblGrid>
      <w:tr w:rsidR="002E43CC" w:rsidRPr="00432473" w:rsidTr="00432473">
        <w:trPr>
          <w:trHeight w:val="330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E43CC" w:rsidRPr="00432473" w:rsidRDefault="002E43CC" w:rsidP="00D17214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Ukazovatele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vAlign w:val="bottom"/>
          </w:tcPr>
          <w:p w:rsidR="002E43CC" w:rsidRPr="00432473" w:rsidRDefault="002E43CC" w:rsidP="00D17214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31.12.201</w:t>
            </w:r>
            <w:r w:rsidR="00C22CB8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vAlign w:val="bottom"/>
          </w:tcPr>
          <w:p w:rsidR="002E43CC" w:rsidRPr="00432473" w:rsidRDefault="002E43CC" w:rsidP="00D17214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31.12.201</w:t>
            </w:r>
            <w:r w:rsidR="00C22CB8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5</w:t>
            </w:r>
          </w:p>
        </w:tc>
      </w:tr>
      <w:tr w:rsidR="00C22CB8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Aktíva  / Pasíva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35 401 748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35 328 919</w:t>
            </w:r>
          </w:p>
        </w:tc>
      </w:tr>
      <w:tr w:rsidR="00C22CB8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17 137 103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15 767 478</w:t>
            </w:r>
          </w:p>
        </w:tc>
      </w:tr>
      <w:tr w:rsidR="00C22CB8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2CB8" w:rsidRPr="00A60971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A60971">
              <w:rPr>
                <w:rFonts w:ascii="Cambria" w:hAnsi="Cambria"/>
                <w:i/>
                <w:sz w:val="22"/>
                <w:szCs w:val="22"/>
              </w:rPr>
              <w:t>892 31</w:t>
            </w:r>
            <w:r w:rsidR="00646FC8">
              <w:rPr>
                <w:rFonts w:ascii="Cambria" w:hAnsi="Cambria"/>
                <w:i/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22CB8" w:rsidRPr="00A60971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A60971">
              <w:rPr>
                <w:rFonts w:ascii="Cambria" w:hAnsi="Cambria"/>
                <w:i/>
                <w:sz w:val="22"/>
                <w:szCs w:val="22"/>
              </w:rPr>
              <w:t>892 31</w:t>
            </w:r>
            <w:r w:rsidR="00646FC8">
              <w:rPr>
                <w:rFonts w:ascii="Cambria" w:hAnsi="Cambria"/>
                <w:i/>
                <w:sz w:val="22"/>
                <w:szCs w:val="22"/>
              </w:rPr>
              <w:t>9</w:t>
            </w:r>
          </w:p>
        </w:tc>
      </w:tr>
      <w:tr w:rsidR="00C22CB8" w:rsidRPr="00432473" w:rsidTr="00432473">
        <w:trPr>
          <w:trHeight w:val="448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Výsledok hospodárenia za účtovné obdobie zisk(+), strata(-)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2CB8" w:rsidRPr="00A60971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1 324 725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22CB8" w:rsidRPr="00A60971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A60971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853 842</w:t>
            </w:r>
          </w:p>
        </w:tc>
      </w:tr>
      <w:tr w:rsidR="00C22CB8" w:rsidRPr="00432473" w:rsidTr="00432473">
        <w:trPr>
          <w:trHeight w:val="542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Výsledok hospodárenia z hospodárskej činnosti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1 961 637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1 331 956</w:t>
            </w:r>
          </w:p>
        </w:tc>
      </w:tr>
      <w:tr w:rsidR="00C22CB8" w:rsidRPr="00432473" w:rsidTr="00E7143E">
        <w:trPr>
          <w:trHeight w:val="252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Tržby z predaja vlastných služieb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746 946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402 287</w:t>
            </w:r>
          </w:p>
        </w:tc>
      </w:tr>
      <w:tr w:rsidR="00C22CB8" w:rsidRPr="00432473" w:rsidTr="00E7143E">
        <w:trPr>
          <w:trHeight w:val="252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 xml:space="preserve">Tržby z predaja vlastných </w:t>
            </w:r>
            <w:r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výrobkov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37 435 534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40 163 528</w:t>
            </w:r>
          </w:p>
        </w:tc>
      </w:tr>
      <w:tr w:rsidR="00C22CB8" w:rsidRPr="00432473" w:rsidTr="00432473">
        <w:trPr>
          <w:trHeight w:val="252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 xml:space="preserve">Tržby z predaja </w:t>
            </w:r>
            <w:r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tovaru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 xml:space="preserve">0 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 xml:space="preserve">3 765 </w:t>
            </w:r>
          </w:p>
        </w:tc>
      </w:tr>
      <w:tr w:rsidR="00C22CB8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Výrobná spotreba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2CB8" w:rsidRPr="00432473" w:rsidRDefault="0008315C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0D33BD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30 261 444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35 332 139</w:t>
            </w:r>
          </w:p>
        </w:tc>
      </w:tr>
      <w:tr w:rsidR="00C22CB8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C22CB8" w:rsidRPr="00432473" w:rsidRDefault="00C22CB8" w:rsidP="00C22CB8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3 880 421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22CB8" w:rsidRPr="00432473" w:rsidRDefault="00C22CB8" w:rsidP="00C22CB8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4 154 501</w:t>
            </w:r>
          </w:p>
        </w:tc>
      </w:tr>
    </w:tbl>
    <w:p w:rsidR="002E43CC" w:rsidRPr="00432473" w:rsidRDefault="002E43CC" w:rsidP="00D17214">
      <w:pPr>
        <w:pStyle w:val="Zarkazkladnhotextu"/>
        <w:spacing w:line="276" w:lineRule="auto"/>
        <w:rPr>
          <w:rFonts w:ascii="Cambria" w:hAnsi="Cambria"/>
          <w:sz w:val="22"/>
          <w:szCs w:val="22"/>
        </w:rPr>
      </w:pPr>
    </w:p>
    <w:p w:rsidR="00432473" w:rsidRPr="00432473" w:rsidRDefault="00432473" w:rsidP="00D17214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432473" w:rsidRDefault="002E43CC" w:rsidP="00D17214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sz w:val="22"/>
          <w:szCs w:val="22"/>
        </w:rPr>
        <w:t xml:space="preserve">Spoločnosť </w:t>
      </w:r>
      <w:r w:rsidR="00432473" w:rsidRPr="00432473">
        <w:rPr>
          <w:rFonts w:ascii="Cambria" w:hAnsi="Cambria"/>
          <w:noProof/>
          <w:sz w:val="22"/>
          <w:szCs w:val="22"/>
        </w:rPr>
        <w:t xml:space="preserve">JOBELSA SLOVENSKO s.r.o. </w:t>
      </w:r>
      <w:r w:rsidRPr="00432473">
        <w:rPr>
          <w:rFonts w:ascii="Cambria" w:hAnsi="Cambria"/>
          <w:sz w:val="22"/>
          <w:szCs w:val="22"/>
        </w:rPr>
        <w:t xml:space="preserve">sa zahrňuje do konsolidovanej účtovnej závierky spoločnosti </w:t>
      </w:r>
      <w:r w:rsidR="00432473" w:rsidRPr="00432473">
        <w:rPr>
          <w:rFonts w:ascii="Cambria" w:hAnsi="Cambria"/>
          <w:noProof/>
        </w:rPr>
        <w:t xml:space="preserve">INDAUVIL, SL. so sídlom Carretera Nacional </w:t>
      </w:r>
      <w:smartTag w:uri="urn:schemas-microsoft-com:office:smarttags" w:element="metricconverter">
        <w:smartTagPr>
          <w:attr w:name="ProductID" w:val="340, km"/>
        </w:smartTagPr>
        <w:r w:rsidR="00432473" w:rsidRPr="00432473">
          <w:rPr>
            <w:rFonts w:ascii="Cambria" w:hAnsi="Cambria"/>
            <w:noProof/>
          </w:rPr>
          <w:t>340, km</w:t>
        </w:r>
      </w:smartTag>
      <w:r w:rsidR="00432473" w:rsidRPr="00432473">
        <w:rPr>
          <w:rFonts w:ascii="Cambria" w:hAnsi="Cambria"/>
          <w:noProof/>
        </w:rPr>
        <w:t xml:space="preserve"> 76,60 Castellon, Benicassim,  Španielsko.</w:t>
      </w:r>
    </w:p>
    <w:p w:rsidR="00BF6D4F" w:rsidRDefault="00BF6D4F" w:rsidP="00D17214">
      <w:pPr>
        <w:spacing w:line="276" w:lineRule="auto"/>
        <w:jc w:val="both"/>
        <w:rPr>
          <w:rFonts w:ascii="Cambria" w:hAnsi="Cambria"/>
          <w:noProof/>
        </w:rPr>
      </w:pPr>
    </w:p>
    <w:p w:rsidR="00A92740" w:rsidRDefault="00A92740" w:rsidP="00D17214">
      <w:pPr>
        <w:spacing w:line="276" w:lineRule="auto"/>
        <w:jc w:val="both"/>
        <w:rPr>
          <w:rFonts w:ascii="Cambria" w:hAnsi="Cambria"/>
          <w:noProof/>
        </w:rPr>
      </w:pPr>
    </w:p>
    <w:p w:rsidR="00A92740" w:rsidRDefault="00A92740" w:rsidP="00D17214">
      <w:pPr>
        <w:spacing w:line="276" w:lineRule="auto"/>
        <w:jc w:val="both"/>
        <w:rPr>
          <w:rFonts w:ascii="Cambria" w:hAnsi="Cambria"/>
          <w:noProof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90"/>
        <w:gridCol w:w="1008"/>
        <w:gridCol w:w="1008"/>
      </w:tblGrid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Finančné ukazovatele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jc w:val="center"/>
              <w:rPr>
                <w:sz w:val="20"/>
                <w:szCs w:val="20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Finančná štruktúra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2015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2016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Kvóta vlastného kapitálu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45%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48%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(vlastné imanie/celkový kapitál,&gt;  50%)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Miera </w:t>
            </w:r>
            <w:proofErr w:type="spellStart"/>
            <w:r>
              <w:rPr>
                <w:rFonts w:ascii="Cambria" w:hAnsi="Cambria" w:cs="Arial"/>
                <w:sz w:val="22"/>
                <w:szCs w:val="22"/>
              </w:rPr>
              <w:t>zadĺženia</w:t>
            </w:r>
            <w:proofErr w:type="spellEnd"/>
            <w:r>
              <w:rPr>
                <w:rFonts w:ascii="Cambria" w:hAnsi="Cambria" w:cs="Arial"/>
                <w:sz w:val="22"/>
                <w:szCs w:val="22"/>
              </w:rPr>
              <w:t xml:space="preserve"> vlastného kapitálu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73%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58%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(dlhodobé cudzie zdroje/vlastné imanie,&lt;  50%)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Úverová zaťaženosť vlastného kapitálu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80%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70%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(bankové úvery/vlastné imanie,&lt;  70%)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Úverová zaťaženosť kapitálu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36%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34%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(bankové úvery/celkový kapitál,&lt;  70%)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lastRenderedPageBreak/>
              <w:t>Rentabilita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2015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2016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Rentabilita vlastného kapitálu (ROE)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0,05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0,08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(výsledok hospodárenia/vlastné imanie)&gt;  0,12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Rentabilita tržieb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0,02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0,03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(výsledok hospodárenia/tržby)&gt;  0,06 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Rentabilita celkového kapitálu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0,02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0,04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(výsledok hospodárenia/celkový kapitál)&gt;  0,14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Likvidita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2015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2016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Mobilita (krytie investičného majetku)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0,61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0,69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(vlastné imanie/investičný majetok, 0,7-1)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Celková likvidita (3.st.)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1,20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1,30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(krátkodobý obežný majetok/krátkodobé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cudzie zdroje 1,6-2)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Bežná likvidita (2.st.)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0,45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0,60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(krátkodobý obežný majetok-zásoby/</w:t>
            </w:r>
            <w:proofErr w:type="spellStart"/>
            <w:r>
              <w:rPr>
                <w:rFonts w:ascii="Cambria" w:hAnsi="Cambria" w:cs="Arial"/>
                <w:sz w:val="22"/>
                <w:szCs w:val="22"/>
              </w:rPr>
              <w:t>krátkod</w:t>
            </w:r>
            <w:proofErr w:type="spellEnd"/>
            <w:r>
              <w:rPr>
                <w:rFonts w:ascii="Cambria" w:hAnsi="Cambria" w:cs="Arial"/>
                <w:sz w:val="22"/>
                <w:szCs w:val="22"/>
              </w:rPr>
              <w:t>.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cudzie zdroje, 1-1,5)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Okamžitá likvidita (1.st.)</w:t>
            </w: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0,00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0,00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(finančný majetok/krátkodobé cudzie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zdroje, 0,2-0,6)</w:t>
            </w:r>
          </w:p>
        </w:tc>
        <w:tc>
          <w:tcPr>
            <w:tcW w:w="10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Aktivita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2015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6D4F" w:rsidRDefault="00BF6D4F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2016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Doba splatnosti pohľadávok ( &lt; 60 dní)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31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47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Doba splatnosti záväzkov ( &lt; 60 dní)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41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41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Doba obratu zásob &lt;  60 dní)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27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28</w:t>
            </w: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</w:tr>
      <w:tr w:rsidR="00BF6D4F" w:rsidTr="00BF6D4F">
        <w:trPr>
          <w:trHeight w:val="285"/>
        </w:trPr>
        <w:tc>
          <w:tcPr>
            <w:tcW w:w="7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Analýza finančných ukazovateľov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sz w:val="20"/>
                <w:szCs w:val="20"/>
              </w:rPr>
            </w:pPr>
          </w:p>
        </w:tc>
      </w:tr>
      <w:tr w:rsidR="00BF6D4F" w:rsidTr="00BF6D4F">
        <w:trPr>
          <w:trHeight w:val="285"/>
        </w:trPr>
        <w:tc>
          <w:tcPr>
            <w:tcW w:w="94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D4F" w:rsidRDefault="00BF6D4F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Väčšina finančných ukazovateľov sa pohybuje mimo doporučených hodnôt, avšak rokmi sa ich vývoj zlepšuje a približuje doporučeným hodnotám. </w:t>
            </w:r>
          </w:p>
        </w:tc>
      </w:tr>
    </w:tbl>
    <w:p w:rsidR="00BF6D4F" w:rsidRDefault="00BF6D4F" w:rsidP="00D17214">
      <w:pPr>
        <w:spacing w:line="276" w:lineRule="auto"/>
        <w:jc w:val="both"/>
        <w:rPr>
          <w:rFonts w:ascii="Cambria" w:hAnsi="Cambria"/>
          <w:noProof/>
        </w:rPr>
      </w:pPr>
    </w:p>
    <w:p w:rsidR="00D17214" w:rsidRPr="00432473" w:rsidRDefault="00D17214" w:rsidP="00D17214">
      <w:pPr>
        <w:spacing w:line="276" w:lineRule="auto"/>
        <w:jc w:val="both"/>
        <w:rPr>
          <w:rFonts w:ascii="Cambria" w:hAnsi="Cambria"/>
          <w:noProof/>
        </w:rPr>
      </w:pPr>
    </w:p>
    <w:p w:rsidR="002E43CC" w:rsidRPr="00A60971" w:rsidRDefault="00A92740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bookmarkStart w:id="2" w:name="_Toc69112732"/>
      <w:r>
        <w:rPr>
          <w:sz w:val="24"/>
          <w:szCs w:val="24"/>
        </w:rPr>
        <w:t xml:space="preserve">9. </w:t>
      </w:r>
      <w:r w:rsidR="002E43CC" w:rsidRPr="00A60971">
        <w:rPr>
          <w:sz w:val="24"/>
          <w:szCs w:val="24"/>
        </w:rPr>
        <w:t>Vplyv účtovnej jednotky na životné prostredie</w:t>
      </w:r>
    </w:p>
    <w:p w:rsidR="002E43CC" w:rsidRPr="00D17214" w:rsidRDefault="002E43CC" w:rsidP="00D17214">
      <w:pPr>
        <w:spacing w:line="276" w:lineRule="auto"/>
        <w:jc w:val="center"/>
        <w:rPr>
          <w:rFonts w:ascii="Cambria" w:hAnsi="Cambria"/>
          <w:sz w:val="28"/>
          <w:szCs w:val="28"/>
        </w:rPr>
      </w:pPr>
    </w:p>
    <w:p w:rsidR="002E43CC" w:rsidRPr="00432473" w:rsidRDefault="002E43CC" w:rsidP="00D17214">
      <w:pPr>
        <w:pStyle w:val="Zarkazkladnhotextu"/>
        <w:spacing w:line="276" w:lineRule="auto"/>
        <w:ind w:firstLine="0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 xml:space="preserve">Spoločnosť </w:t>
      </w:r>
      <w:r w:rsidRPr="009F37F6">
        <w:rPr>
          <w:rFonts w:ascii="Cambria" w:hAnsi="Cambria"/>
          <w:sz w:val="22"/>
          <w:szCs w:val="22"/>
        </w:rPr>
        <w:t xml:space="preserve">nevykonáva žiadnu činnosť, ktorá by mala </w:t>
      </w:r>
      <w:r w:rsidR="00432473" w:rsidRPr="009F37F6">
        <w:rPr>
          <w:rFonts w:ascii="Cambria" w:hAnsi="Cambria"/>
          <w:sz w:val="22"/>
          <w:szCs w:val="22"/>
        </w:rPr>
        <w:t>negatívny</w:t>
      </w:r>
      <w:r w:rsidRPr="009F37F6">
        <w:rPr>
          <w:rFonts w:ascii="Cambria" w:hAnsi="Cambria"/>
          <w:sz w:val="22"/>
          <w:szCs w:val="22"/>
        </w:rPr>
        <w:t xml:space="preserve"> vplyv na životné prostredie.</w:t>
      </w:r>
      <w:r w:rsidR="00432473">
        <w:rPr>
          <w:rFonts w:ascii="Cambria" w:hAnsi="Cambria"/>
          <w:sz w:val="22"/>
          <w:szCs w:val="22"/>
        </w:rPr>
        <w:t xml:space="preserve"> Všetky technologické zariadenia spoločnosti napĺňajú prísne bezpečnostné a emisné normy a tieto sú prevádzkované v súlade so všeobecne záväznými právnymi predpismi.</w:t>
      </w:r>
    </w:p>
    <w:p w:rsidR="00432473" w:rsidRDefault="00432473" w:rsidP="00D17214">
      <w:pPr>
        <w:pStyle w:val="Nadpis1"/>
        <w:spacing w:before="0" w:after="0" w:line="276" w:lineRule="auto"/>
        <w:rPr>
          <w:sz w:val="22"/>
          <w:szCs w:val="22"/>
        </w:rPr>
      </w:pPr>
    </w:p>
    <w:p w:rsidR="002E43CC" w:rsidRPr="00A60971" w:rsidRDefault="00A92740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10. </w:t>
      </w:r>
      <w:r w:rsidR="002E43CC" w:rsidRPr="00A60971">
        <w:rPr>
          <w:sz w:val="24"/>
          <w:szCs w:val="24"/>
        </w:rPr>
        <w:t>Vplyv účtovnej jednotky na zamestnanosť</w:t>
      </w:r>
    </w:p>
    <w:p w:rsidR="002E43CC" w:rsidRPr="00A60971" w:rsidRDefault="002E43CC" w:rsidP="00D17214">
      <w:pPr>
        <w:spacing w:line="276" w:lineRule="auto"/>
        <w:jc w:val="center"/>
        <w:rPr>
          <w:rFonts w:ascii="Cambria" w:hAnsi="Cambria"/>
        </w:rPr>
      </w:pPr>
    </w:p>
    <w:p w:rsidR="002E43CC" w:rsidRPr="00432473" w:rsidRDefault="002E43CC" w:rsidP="00D17214">
      <w:pPr>
        <w:pStyle w:val="Zarkazkladnhotextu"/>
        <w:spacing w:line="276" w:lineRule="auto"/>
        <w:ind w:firstLine="0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 xml:space="preserve">Ku dňu zostavenia účtovnej závierky Spoločnosť zamestnávala </w:t>
      </w:r>
      <w:r w:rsidR="009F37F6" w:rsidRPr="009F37F6">
        <w:rPr>
          <w:rFonts w:ascii="Cambria" w:hAnsi="Cambria"/>
          <w:sz w:val="22"/>
          <w:szCs w:val="22"/>
        </w:rPr>
        <w:t>382</w:t>
      </w:r>
      <w:r w:rsidRPr="00432473">
        <w:rPr>
          <w:rFonts w:ascii="Cambria" w:hAnsi="Cambria"/>
          <w:sz w:val="22"/>
          <w:szCs w:val="22"/>
        </w:rPr>
        <w:t xml:space="preserve"> zamestnancov a priemerný </w:t>
      </w:r>
      <w:r w:rsidR="00432473" w:rsidRPr="00F05E5E">
        <w:rPr>
          <w:rFonts w:ascii="Cambria" w:hAnsi="Cambria"/>
          <w:sz w:val="22"/>
          <w:szCs w:val="22"/>
        </w:rPr>
        <w:t xml:space="preserve">prepočítaný počet </w:t>
      </w:r>
      <w:r w:rsidRPr="00F05E5E">
        <w:rPr>
          <w:rFonts w:ascii="Cambria" w:hAnsi="Cambria"/>
          <w:sz w:val="22"/>
          <w:szCs w:val="22"/>
        </w:rPr>
        <w:t xml:space="preserve"> bol </w:t>
      </w:r>
      <w:r w:rsidR="009F37F6">
        <w:rPr>
          <w:rFonts w:ascii="Cambria" w:hAnsi="Cambria"/>
          <w:sz w:val="22"/>
          <w:szCs w:val="22"/>
        </w:rPr>
        <w:t xml:space="preserve">290,2 </w:t>
      </w:r>
      <w:r w:rsidRPr="00F05E5E">
        <w:rPr>
          <w:rFonts w:ascii="Cambria" w:hAnsi="Cambria"/>
          <w:sz w:val="22"/>
          <w:szCs w:val="22"/>
        </w:rPr>
        <w:t>zamestnancov</w:t>
      </w:r>
      <w:r w:rsidRPr="00432473">
        <w:rPr>
          <w:rFonts w:ascii="Cambria" w:hAnsi="Cambria"/>
          <w:sz w:val="22"/>
          <w:szCs w:val="22"/>
        </w:rPr>
        <w:t>.</w:t>
      </w:r>
    </w:p>
    <w:p w:rsidR="002E43CC" w:rsidRDefault="002E43CC" w:rsidP="00D17214">
      <w:pPr>
        <w:spacing w:line="276" w:lineRule="auto"/>
        <w:rPr>
          <w:rFonts w:ascii="Cambria" w:hAnsi="Cambria"/>
        </w:rPr>
      </w:pPr>
    </w:p>
    <w:p w:rsidR="00A92740" w:rsidRDefault="00A92740" w:rsidP="00D17214">
      <w:pPr>
        <w:spacing w:line="276" w:lineRule="auto"/>
        <w:rPr>
          <w:rFonts w:ascii="Cambria" w:hAnsi="Cambria"/>
        </w:rPr>
      </w:pPr>
    </w:p>
    <w:p w:rsidR="00A92740" w:rsidRPr="00A60971" w:rsidRDefault="00A92740" w:rsidP="00D17214">
      <w:pPr>
        <w:spacing w:line="276" w:lineRule="auto"/>
        <w:rPr>
          <w:rFonts w:ascii="Cambria" w:hAnsi="Cambria"/>
        </w:rPr>
      </w:pPr>
    </w:p>
    <w:p w:rsidR="002E43CC" w:rsidRPr="00A60971" w:rsidRDefault="00A92740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11. </w:t>
      </w:r>
      <w:r w:rsidR="002E43CC" w:rsidRPr="00A60971">
        <w:rPr>
          <w:sz w:val="24"/>
          <w:szCs w:val="24"/>
        </w:rPr>
        <w:t>Informácia o udalostiach osobitného významu</w:t>
      </w:r>
      <w:bookmarkEnd w:id="2"/>
      <w:r w:rsidR="002E43CC" w:rsidRPr="00A60971">
        <w:rPr>
          <w:sz w:val="24"/>
          <w:szCs w:val="24"/>
        </w:rPr>
        <w:t>, ktoré nastali po skončení účtovného obdobia, za ktoré sa vyhotovuje výročná správa</w:t>
      </w:r>
    </w:p>
    <w:p w:rsidR="002E43CC" w:rsidRPr="00A60971" w:rsidRDefault="002E43CC" w:rsidP="00D17214">
      <w:pPr>
        <w:spacing w:line="276" w:lineRule="auto"/>
        <w:jc w:val="both"/>
        <w:rPr>
          <w:rFonts w:ascii="Cambria" w:hAnsi="Cambria"/>
        </w:rPr>
      </w:pPr>
    </w:p>
    <w:p w:rsidR="002E43CC" w:rsidRPr="00432473" w:rsidRDefault="002E43CC" w:rsidP="00D17214">
      <w:pPr>
        <w:pStyle w:val="Odsekzoznamu"/>
        <w:spacing w:after="0"/>
        <w:ind w:left="0"/>
        <w:jc w:val="both"/>
        <w:rPr>
          <w:rFonts w:ascii="Cambria" w:hAnsi="Cambria"/>
          <w:lang w:eastAsia="sk-SK"/>
        </w:rPr>
      </w:pPr>
      <w:r w:rsidRPr="00432473">
        <w:rPr>
          <w:rFonts w:ascii="Cambria" w:hAnsi="Cambria"/>
          <w:lang w:eastAsia="sk-SK"/>
        </w:rPr>
        <w:t>Priamo v súvislosti s podnikaním spoločnosti po skončení účtovného obdobia, za ktoré sa vyhotovuje výročná správa</w:t>
      </w:r>
      <w:r w:rsidR="0033142C">
        <w:rPr>
          <w:rFonts w:ascii="Cambria" w:hAnsi="Cambria"/>
          <w:lang w:eastAsia="sk-SK"/>
        </w:rPr>
        <w:t>,</w:t>
      </w:r>
      <w:r w:rsidRPr="00432473">
        <w:rPr>
          <w:rFonts w:ascii="Cambria" w:hAnsi="Cambria"/>
          <w:lang w:eastAsia="sk-SK"/>
        </w:rPr>
        <w:t xml:space="preserve"> </w:t>
      </w:r>
      <w:r w:rsidRPr="009F37F6">
        <w:rPr>
          <w:rFonts w:ascii="Cambria" w:hAnsi="Cambria"/>
          <w:lang w:eastAsia="sk-SK"/>
        </w:rPr>
        <w:t>nenastali žiadne udalosti osobitného významu.</w:t>
      </w:r>
    </w:p>
    <w:p w:rsidR="00432473" w:rsidRDefault="00432473" w:rsidP="00D17214">
      <w:pPr>
        <w:pStyle w:val="Nadpis1"/>
        <w:spacing w:before="0" w:after="0" w:line="276" w:lineRule="auto"/>
        <w:rPr>
          <w:sz w:val="22"/>
          <w:szCs w:val="22"/>
        </w:rPr>
      </w:pPr>
      <w:bookmarkStart w:id="3" w:name="_Toc69112734"/>
    </w:p>
    <w:p w:rsidR="002E43CC" w:rsidRPr="00A60971" w:rsidRDefault="00A92740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12. </w:t>
      </w:r>
      <w:r w:rsidR="002E43CC" w:rsidRPr="00A60971">
        <w:rPr>
          <w:sz w:val="24"/>
          <w:szCs w:val="24"/>
        </w:rPr>
        <w:t>Výdavky na činnosť v oblasti výskumu a vývoja</w:t>
      </w:r>
      <w:bookmarkEnd w:id="3"/>
    </w:p>
    <w:p w:rsidR="002E43CC" w:rsidRPr="00432473" w:rsidRDefault="002E43CC" w:rsidP="00D17214">
      <w:pPr>
        <w:spacing w:line="276" w:lineRule="auto"/>
        <w:rPr>
          <w:rFonts w:ascii="Cambria" w:hAnsi="Cambria"/>
          <w:sz w:val="22"/>
          <w:szCs w:val="22"/>
        </w:rPr>
      </w:pP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 xml:space="preserve">Spoločnosť </w:t>
      </w:r>
      <w:r w:rsidR="002445C6">
        <w:rPr>
          <w:rFonts w:ascii="Cambria" w:hAnsi="Cambria"/>
          <w:sz w:val="22"/>
          <w:szCs w:val="22"/>
        </w:rPr>
        <w:t xml:space="preserve">vynakladá prostriedky na vývoj nových produktov, ktoré si vyžiadal trh. Za rok 2016 bol nárast aktivovaných nákladov na vývoj vo výške 804 213 Eur a konečný </w:t>
      </w:r>
      <w:r w:rsidR="00F635AF">
        <w:rPr>
          <w:rFonts w:ascii="Cambria" w:hAnsi="Cambria"/>
          <w:sz w:val="22"/>
          <w:szCs w:val="22"/>
        </w:rPr>
        <w:t>stav</w:t>
      </w:r>
      <w:r w:rsidR="002445C6">
        <w:rPr>
          <w:rFonts w:ascii="Cambria" w:hAnsi="Cambria"/>
          <w:sz w:val="22"/>
          <w:szCs w:val="22"/>
        </w:rPr>
        <w:t xml:space="preserve"> týchto aktivovaných nákladov na vývoj k 31.12. bol vo výške </w:t>
      </w:r>
      <w:r w:rsidR="00DB62F4">
        <w:rPr>
          <w:rFonts w:ascii="Cambria" w:hAnsi="Cambria"/>
          <w:sz w:val="22"/>
          <w:szCs w:val="22"/>
        </w:rPr>
        <w:t>3 720 726</w:t>
      </w:r>
      <w:r w:rsidR="002445C6">
        <w:rPr>
          <w:rFonts w:ascii="Cambria" w:hAnsi="Cambria"/>
          <w:sz w:val="22"/>
          <w:szCs w:val="22"/>
        </w:rPr>
        <w:t xml:space="preserve"> EUR.</w:t>
      </w:r>
    </w:p>
    <w:p w:rsidR="00A92740" w:rsidRDefault="00A92740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bookmarkStart w:id="4" w:name="_Toc69112736"/>
    </w:p>
    <w:p w:rsidR="002E43CC" w:rsidRPr="00A60971" w:rsidRDefault="00A92740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13. </w:t>
      </w:r>
      <w:r w:rsidR="002E43CC" w:rsidRPr="00A60971">
        <w:rPr>
          <w:sz w:val="24"/>
          <w:szCs w:val="24"/>
        </w:rPr>
        <w:t>Obstarávanie vlastných akcií, dočasných listov, obchodných podielov a akcií, dočasných listov a obchodných podielov ovládajúcej osoby</w:t>
      </w:r>
      <w:bookmarkEnd w:id="4"/>
    </w:p>
    <w:p w:rsidR="002E43CC" w:rsidRPr="00A60971" w:rsidRDefault="002E43CC" w:rsidP="00D17214">
      <w:pPr>
        <w:spacing w:line="276" w:lineRule="auto"/>
        <w:rPr>
          <w:rFonts w:ascii="Cambria" w:hAnsi="Cambria"/>
        </w:rPr>
      </w:pPr>
    </w:p>
    <w:p w:rsidR="002E43CC" w:rsidRPr="00432473" w:rsidRDefault="002E43CC" w:rsidP="00D17214">
      <w:pPr>
        <w:pStyle w:val="Zkladntext"/>
        <w:spacing w:line="276" w:lineRule="auto"/>
        <w:jc w:val="both"/>
        <w:rPr>
          <w:rFonts w:ascii="Cambria" w:hAnsi="Cambria"/>
          <w:bCs/>
          <w:sz w:val="22"/>
          <w:szCs w:val="22"/>
        </w:rPr>
      </w:pPr>
      <w:r w:rsidRPr="00432473">
        <w:rPr>
          <w:rFonts w:ascii="Cambria" w:hAnsi="Cambria"/>
          <w:bCs/>
          <w:sz w:val="22"/>
          <w:szCs w:val="22"/>
        </w:rPr>
        <w:t>Spoločnosť v roku 201</w:t>
      </w:r>
      <w:r w:rsidR="00A91CA8">
        <w:rPr>
          <w:rFonts w:ascii="Cambria" w:hAnsi="Cambria"/>
          <w:bCs/>
          <w:sz w:val="22"/>
          <w:szCs w:val="22"/>
        </w:rPr>
        <w:t>6</w:t>
      </w:r>
      <w:r w:rsidRPr="00432473">
        <w:rPr>
          <w:rFonts w:ascii="Cambria" w:hAnsi="Cambria"/>
          <w:bCs/>
          <w:sz w:val="22"/>
          <w:szCs w:val="22"/>
        </w:rPr>
        <w:t xml:space="preserve"> neobstarala vlastné akcie, prípadne dočasné listy či obchodné podiely. Rovnako spoločnosť neobstarala akcie, dočasné listy alebo obchodné podiely ovládajúcej osoby.</w:t>
      </w: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D17214" w:rsidRPr="00A60971" w:rsidRDefault="00D17214" w:rsidP="00D17214">
      <w:pPr>
        <w:spacing w:line="276" w:lineRule="auto"/>
        <w:jc w:val="center"/>
        <w:rPr>
          <w:rFonts w:ascii="Cambria" w:hAnsi="Cambria"/>
          <w:b/>
          <w:bCs/>
        </w:rPr>
      </w:pPr>
    </w:p>
    <w:p w:rsidR="002E43CC" w:rsidRPr="00A60971" w:rsidRDefault="00A92740" w:rsidP="00D1721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14. </w:t>
      </w:r>
      <w:r w:rsidR="002E43CC" w:rsidRPr="00A60971">
        <w:rPr>
          <w:rFonts w:ascii="Cambria" w:hAnsi="Cambria"/>
          <w:b/>
          <w:bCs/>
        </w:rPr>
        <w:t>Návrh na rozdelenie zisku</w:t>
      </w: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  <w:highlight w:val="yellow"/>
        </w:rPr>
      </w:pPr>
    </w:p>
    <w:p w:rsidR="00D17214" w:rsidRPr="00A92740" w:rsidRDefault="002E43CC" w:rsidP="00A92740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Spoločnosť za rok 201</w:t>
      </w:r>
      <w:r w:rsidR="00C22CB8">
        <w:rPr>
          <w:rFonts w:ascii="Cambria" w:hAnsi="Cambria"/>
          <w:sz w:val="22"/>
          <w:szCs w:val="22"/>
        </w:rPr>
        <w:t>6</w:t>
      </w:r>
      <w:r w:rsidRPr="00432473">
        <w:rPr>
          <w:rFonts w:ascii="Cambria" w:hAnsi="Cambria"/>
          <w:sz w:val="22"/>
          <w:szCs w:val="22"/>
        </w:rPr>
        <w:t xml:space="preserve"> vykázala zisk vo výške </w:t>
      </w:r>
      <w:r w:rsidR="0033142C">
        <w:rPr>
          <w:rFonts w:ascii="Cambria" w:hAnsi="Cambria"/>
          <w:sz w:val="22"/>
          <w:szCs w:val="22"/>
        </w:rPr>
        <w:t>1</w:t>
      </w:r>
      <w:r w:rsidR="00C22CB8">
        <w:rPr>
          <w:rFonts w:ascii="Cambria" w:hAnsi="Cambria" w:cs="Arial"/>
          <w:color w:val="000000"/>
          <w:sz w:val="22"/>
          <w:szCs w:val="22"/>
        </w:rPr>
        <w:t>.324.725</w:t>
      </w:r>
      <w:r w:rsidR="00C22CB8" w:rsidRPr="00432473">
        <w:rPr>
          <w:rFonts w:ascii="Cambria" w:hAnsi="Cambria"/>
          <w:sz w:val="22"/>
          <w:szCs w:val="22"/>
        </w:rPr>
        <w:t xml:space="preserve"> EUR (slovom </w:t>
      </w:r>
      <w:r w:rsidR="00C22CB8">
        <w:rPr>
          <w:rFonts w:ascii="Cambria" w:hAnsi="Cambria"/>
          <w:sz w:val="22"/>
          <w:szCs w:val="22"/>
        </w:rPr>
        <w:t>jeden milión tristodvadsaťštyritisícsedemstodvadsaťpäť</w:t>
      </w:r>
      <w:r w:rsidR="00C22CB8" w:rsidRPr="00432473">
        <w:rPr>
          <w:rFonts w:ascii="Cambria" w:hAnsi="Cambria"/>
          <w:sz w:val="22"/>
          <w:szCs w:val="22"/>
        </w:rPr>
        <w:t xml:space="preserve"> eur)</w:t>
      </w:r>
      <w:r w:rsidR="008D632E">
        <w:rPr>
          <w:rFonts w:ascii="Cambria" w:hAnsi="Cambria"/>
          <w:sz w:val="22"/>
          <w:szCs w:val="22"/>
        </w:rPr>
        <w:t>,</w:t>
      </w:r>
      <w:r w:rsidR="008D632E" w:rsidRPr="00E55035">
        <w:rPr>
          <w:rFonts w:ascii="Cambria" w:hAnsi="Cambria"/>
          <w:sz w:val="22"/>
          <w:szCs w:val="22"/>
        </w:rPr>
        <w:t xml:space="preserve"> </w:t>
      </w:r>
      <w:r w:rsidRPr="00432473">
        <w:rPr>
          <w:rFonts w:ascii="Cambria" w:hAnsi="Cambria"/>
          <w:sz w:val="22"/>
          <w:szCs w:val="22"/>
        </w:rPr>
        <w:t xml:space="preserve"> ktorý </w:t>
      </w:r>
      <w:r w:rsidRPr="009F37F6">
        <w:rPr>
          <w:rFonts w:ascii="Cambria" w:hAnsi="Cambria"/>
          <w:sz w:val="22"/>
          <w:szCs w:val="22"/>
        </w:rPr>
        <w:t>predstavenstvo spoločnosti navrhne na valnom zhromaždení previesť na nerozdelený zisk minulých rokov.</w:t>
      </w:r>
      <w:bookmarkStart w:id="5" w:name="_Toc69112735"/>
    </w:p>
    <w:p w:rsidR="00D17214" w:rsidRDefault="00D17214" w:rsidP="00D17214">
      <w:pPr>
        <w:pStyle w:val="Nadpis1"/>
        <w:spacing w:before="0" w:after="0" w:line="276" w:lineRule="auto"/>
        <w:rPr>
          <w:sz w:val="22"/>
          <w:szCs w:val="22"/>
        </w:rPr>
      </w:pPr>
    </w:p>
    <w:p w:rsidR="00A92740" w:rsidRPr="00A92740" w:rsidRDefault="00A92740" w:rsidP="00A92740"/>
    <w:p w:rsidR="002E43CC" w:rsidRPr="00A60971" w:rsidRDefault="00A92740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15. </w:t>
      </w:r>
      <w:r w:rsidR="002E43CC" w:rsidRPr="00A60971">
        <w:rPr>
          <w:sz w:val="24"/>
          <w:szCs w:val="24"/>
        </w:rPr>
        <w:t>Údaj o organizačnej zložke v zahraničí</w:t>
      </w:r>
      <w:bookmarkEnd w:id="5"/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  <w:highlight w:val="yellow"/>
        </w:rPr>
      </w:pPr>
    </w:p>
    <w:p w:rsidR="002E43CC" w:rsidRPr="00432473" w:rsidRDefault="002E43CC" w:rsidP="00D17214">
      <w:pPr>
        <w:spacing w:line="276" w:lineRule="auto"/>
        <w:rPr>
          <w:rFonts w:ascii="Cambria" w:hAnsi="Cambria"/>
          <w:b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 xml:space="preserve">Spoločnosť </w:t>
      </w:r>
      <w:r w:rsidRPr="009F37F6">
        <w:rPr>
          <w:rFonts w:ascii="Cambria" w:hAnsi="Cambria"/>
          <w:sz w:val="22"/>
          <w:szCs w:val="22"/>
        </w:rPr>
        <w:t>nemá zriadenú organizačnú zložku v zahraničí.</w:t>
      </w:r>
    </w:p>
    <w:p w:rsidR="002E43CC" w:rsidRPr="00432473" w:rsidRDefault="002E43CC" w:rsidP="00D17214">
      <w:pPr>
        <w:spacing w:line="276" w:lineRule="auto"/>
        <w:rPr>
          <w:rFonts w:ascii="Cambria" w:hAnsi="Cambria"/>
          <w:b/>
          <w:sz w:val="22"/>
          <w:szCs w:val="22"/>
          <w:highlight w:val="yellow"/>
        </w:rPr>
      </w:pPr>
    </w:p>
    <w:p w:rsidR="002E43CC" w:rsidRPr="00A60971" w:rsidRDefault="00A92740" w:rsidP="00D1721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16. </w:t>
      </w:r>
      <w:r w:rsidR="002E43CC" w:rsidRPr="00A60971">
        <w:rPr>
          <w:rFonts w:ascii="Cambria" w:hAnsi="Cambria"/>
          <w:b/>
        </w:rPr>
        <w:t>Informácia o predpokladanom budúcom vývoji činnosti účtovnej jednotky a o zásadných  zámeroch obchodného vedenia spoločnosti na budúce obdobie</w:t>
      </w:r>
    </w:p>
    <w:p w:rsidR="002E43CC" w:rsidRPr="00432473" w:rsidRDefault="002E43CC" w:rsidP="00D17214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8D632E" w:rsidRPr="00A60971" w:rsidRDefault="002E43CC" w:rsidP="00D17214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i/>
          <w:noProof/>
          <w:sz w:val="22"/>
          <w:szCs w:val="22"/>
        </w:rPr>
      </w:pPr>
      <w:r w:rsidRPr="00A60971">
        <w:rPr>
          <w:rFonts w:ascii="Cambria" w:hAnsi="Cambria"/>
          <w:sz w:val="22"/>
          <w:szCs w:val="22"/>
        </w:rPr>
        <w:t xml:space="preserve">Spoločnosť </w:t>
      </w:r>
      <w:r w:rsidR="008D632E" w:rsidRPr="00A60971">
        <w:rPr>
          <w:rFonts w:ascii="Cambria" w:hAnsi="Cambria"/>
          <w:sz w:val="22"/>
          <w:szCs w:val="22"/>
        </w:rPr>
        <w:t xml:space="preserve"> </w:t>
      </w:r>
      <w:r w:rsidRPr="00A60971">
        <w:rPr>
          <w:rFonts w:ascii="Cambria" w:hAnsi="Cambria"/>
          <w:sz w:val="22"/>
          <w:szCs w:val="22"/>
        </w:rPr>
        <w:t xml:space="preserve">bude naďalej napĺňať svoj strategický cieľ a to zvyšovať kvalitu </w:t>
      </w:r>
      <w:r w:rsidR="008D632E" w:rsidRPr="00A60971">
        <w:rPr>
          <w:rFonts w:ascii="Cambria" w:hAnsi="Cambria"/>
          <w:noProof/>
          <w:sz w:val="22"/>
          <w:szCs w:val="22"/>
        </w:rPr>
        <w:t>výroby textilných a kožených autopoťahov a čalúnenia interiérových komponentov pre automobily popredných svetových značiek</w:t>
      </w:r>
      <w:r w:rsidR="008D632E" w:rsidRPr="00A60971">
        <w:rPr>
          <w:rFonts w:ascii="Cambria" w:hAnsi="Cambria"/>
          <w:i/>
          <w:noProof/>
          <w:sz w:val="22"/>
          <w:szCs w:val="22"/>
        </w:rPr>
        <w:t xml:space="preserve">. </w:t>
      </w:r>
    </w:p>
    <w:p w:rsidR="002E43CC" w:rsidRDefault="002E43CC" w:rsidP="00D17214">
      <w:pPr>
        <w:pStyle w:val="Zarkazkladnhotextu2"/>
        <w:spacing w:line="276" w:lineRule="auto"/>
        <w:ind w:firstLine="0"/>
        <w:rPr>
          <w:rFonts w:ascii="Cambria" w:hAnsi="Cambria"/>
          <w:sz w:val="22"/>
          <w:szCs w:val="22"/>
        </w:rPr>
      </w:pPr>
    </w:p>
    <w:p w:rsidR="00A92740" w:rsidRPr="00A60971" w:rsidRDefault="00A92740" w:rsidP="00D17214">
      <w:pPr>
        <w:pStyle w:val="Zarkazkladnhotextu2"/>
        <w:spacing w:line="276" w:lineRule="auto"/>
        <w:ind w:firstLine="0"/>
        <w:rPr>
          <w:rFonts w:ascii="Cambria" w:hAnsi="Cambria"/>
          <w:sz w:val="22"/>
          <w:szCs w:val="22"/>
        </w:rPr>
      </w:pPr>
    </w:p>
    <w:p w:rsidR="00240027" w:rsidRDefault="00240027" w:rsidP="00432473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A92740" w:rsidRDefault="00A92740" w:rsidP="00432473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A92740" w:rsidRDefault="00A92740" w:rsidP="00432473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A92740" w:rsidRDefault="00A92740" w:rsidP="00432473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A92740" w:rsidRDefault="00A92740" w:rsidP="00432473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A92740" w:rsidRDefault="00A92740" w:rsidP="00432473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A92740" w:rsidRDefault="00A92740" w:rsidP="00432473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5D3650" w:rsidRPr="00432473" w:rsidRDefault="005D3650" w:rsidP="00432473">
      <w:pPr>
        <w:spacing w:line="276" w:lineRule="auto"/>
        <w:rPr>
          <w:rFonts w:ascii="Cambria" w:hAnsi="Cambria"/>
          <w:b/>
        </w:rPr>
      </w:pPr>
      <w:r w:rsidRPr="00432473">
        <w:rPr>
          <w:rFonts w:ascii="Cambria" w:hAnsi="Cambria"/>
          <w:b/>
        </w:rPr>
        <w:lastRenderedPageBreak/>
        <w:t>KONTAKT</w:t>
      </w:r>
    </w:p>
    <w:p w:rsidR="005D3650" w:rsidRPr="00432473" w:rsidRDefault="005D3650" w:rsidP="00432473">
      <w:pPr>
        <w:spacing w:line="276" w:lineRule="auto"/>
        <w:rPr>
          <w:rFonts w:ascii="Cambria" w:hAnsi="Cambria"/>
        </w:rPr>
      </w:pPr>
    </w:p>
    <w:p w:rsidR="005D3650" w:rsidRPr="00432473" w:rsidRDefault="005D3650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>Korešpondenčná adresa:</w:t>
      </w:r>
      <w:r w:rsidR="00B770E7" w:rsidRPr="00432473">
        <w:rPr>
          <w:rFonts w:ascii="Cambria" w:hAnsi="Cambria"/>
        </w:rPr>
        <w:t xml:space="preserve"> </w:t>
      </w:r>
      <w:r w:rsidR="00B770E7" w:rsidRPr="00432473">
        <w:rPr>
          <w:rFonts w:ascii="Cambria" w:hAnsi="Cambria"/>
        </w:rPr>
        <w:tab/>
      </w:r>
      <w:r w:rsidR="00B770E7" w:rsidRPr="00432473">
        <w:rPr>
          <w:rFonts w:ascii="Cambria" w:hAnsi="Cambria"/>
          <w:b/>
        </w:rPr>
        <w:t>JOBELSA SLOVENSKO, s.r.o.</w:t>
      </w:r>
      <w:r w:rsidR="00B770E7" w:rsidRPr="00432473">
        <w:rPr>
          <w:rFonts w:ascii="Cambria" w:hAnsi="Cambria"/>
          <w:b/>
        </w:rPr>
        <w:tab/>
      </w:r>
    </w:p>
    <w:p w:rsidR="00B770E7" w:rsidRPr="00432473" w:rsidRDefault="00B770E7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  <w:t>Rozvojová 2</w:t>
      </w:r>
      <w:r w:rsidRPr="00432473">
        <w:rPr>
          <w:rFonts w:ascii="Cambria" w:hAnsi="Cambria"/>
        </w:rPr>
        <w:tab/>
      </w:r>
    </w:p>
    <w:p w:rsidR="00B770E7" w:rsidRPr="00432473" w:rsidRDefault="00B770E7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  <w:t>040 11 Košice</w:t>
      </w:r>
    </w:p>
    <w:p w:rsidR="00B770E7" w:rsidRPr="00432473" w:rsidRDefault="00B770E7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  <w:t>SLOVAKIA</w:t>
      </w:r>
    </w:p>
    <w:p w:rsidR="005D3650" w:rsidRPr="00432473" w:rsidRDefault="005D3650" w:rsidP="00432473">
      <w:pPr>
        <w:spacing w:line="276" w:lineRule="auto"/>
        <w:rPr>
          <w:rFonts w:ascii="Cambria" w:hAnsi="Cambria"/>
        </w:rPr>
      </w:pPr>
    </w:p>
    <w:p w:rsidR="005D3650" w:rsidRPr="00432473" w:rsidRDefault="00F13F05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>E-m</w:t>
      </w:r>
      <w:r w:rsidR="005D3650" w:rsidRPr="00432473">
        <w:rPr>
          <w:rFonts w:ascii="Cambria" w:hAnsi="Cambria"/>
        </w:rPr>
        <w:t>ail:</w:t>
      </w:r>
      <w:r w:rsidR="00B770E7" w:rsidRPr="00432473">
        <w:rPr>
          <w:rFonts w:ascii="Cambria" w:hAnsi="Cambria"/>
        </w:rPr>
        <w:t xml:space="preserve"> </w:t>
      </w:r>
      <w:hyperlink r:id="rId15" w:history="1">
        <w:r w:rsidR="00B770E7" w:rsidRPr="00432473">
          <w:rPr>
            <w:rStyle w:val="Hypertextovprepojenie"/>
            <w:rFonts w:ascii="Cambria" w:hAnsi="Cambria"/>
          </w:rPr>
          <w:t>info@jobelsa.com</w:t>
        </w:r>
      </w:hyperlink>
    </w:p>
    <w:p w:rsidR="00B770E7" w:rsidRPr="00432473" w:rsidRDefault="00B770E7" w:rsidP="00432473">
      <w:pPr>
        <w:spacing w:line="276" w:lineRule="auto"/>
        <w:rPr>
          <w:rFonts w:ascii="Cambria" w:hAnsi="Cambria"/>
        </w:rPr>
      </w:pPr>
    </w:p>
    <w:p w:rsidR="00B770E7" w:rsidRPr="00432473" w:rsidRDefault="005D3650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>Telefón:</w:t>
      </w:r>
      <w:r w:rsidR="00B770E7" w:rsidRPr="00432473">
        <w:rPr>
          <w:rFonts w:ascii="Cambria" w:hAnsi="Cambria"/>
        </w:rPr>
        <w:t xml:space="preserve"> + 421 55 789 08 11</w:t>
      </w:r>
    </w:p>
    <w:sectPr w:rsidR="00B770E7" w:rsidRPr="00432473" w:rsidSect="00AD4EDB">
      <w:headerReference w:type="default" r:id="rId16"/>
      <w:footerReference w:type="even" r:id="rId17"/>
      <w:footerReference w:type="default" r:id="rId18"/>
      <w:pgSz w:w="11906" w:h="16838" w:code="9"/>
      <w:pgMar w:top="1258" w:right="1286" w:bottom="125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7E22" w:rsidRDefault="005E7E22">
      <w:r>
        <w:separator/>
      </w:r>
    </w:p>
  </w:endnote>
  <w:endnote w:type="continuationSeparator" w:id="0">
    <w:p w:rsidR="005E7E22" w:rsidRDefault="005E7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us">
    <w:altName w:val="Times New Roman"/>
    <w:charset w:val="00"/>
    <w:family w:val="roman"/>
    <w:pitch w:val="variable"/>
    <w:sig w:usb0="00000000" w:usb1="80000000" w:usb2="00000008" w:usb3="00000000" w:csb0="00000041" w:csb1="00000000"/>
  </w:font>
  <w:font w:name="FrutigerCE-Roman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NeoSansPro-Medium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INPro-Regular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D0D" w:rsidRDefault="00513D0D" w:rsidP="004D26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13D0D" w:rsidRDefault="00513D0D" w:rsidP="001F670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D0D" w:rsidRPr="00A60971" w:rsidRDefault="00513D0D" w:rsidP="004D26B2">
    <w:pPr>
      <w:pStyle w:val="Pta"/>
      <w:framePr w:wrap="around" w:vAnchor="text" w:hAnchor="margin" w:xAlign="right" w:y="1"/>
      <w:rPr>
        <w:rStyle w:val="slostrany"/>
        <w:rFonts w:ascii="Cambria" w:hAnsi="Cambria"/>
        <w:sz w:val="22"/>
        <w:szCs w:val="22"/>
      </w:rPr>
    </w:pPr>
    <w:r w:rsidRPr="00A60971">
      <w:rPr>
        <w:rStyle w:val="slostrany"/>
        <w:rFonts w:ascii="Cambria" w:hAnsi="Cambria"/>
        <w:sz w:val="22"/>
        <w:szCs w:val="22"/>
      </w:rPr>
      <w:fldChar w:fldCharType="begin"/>
    </w:r>
    <w:r w:rsidRPr="00A60971">
      <w:rPr>
        <w:rStyle w:val="slostrany"/>
        <w:rFonts w:ascii="Cambria" w:hAnsi="Cambria"/>
        <w:sz w:val="22"/>
        <w:szCs w:val="22"/>
      </w:rPr>
      <w:instrText xml:space="preserve">PAGE  </w:instrText>
    </w:r>
    <w:r w:rsidRPr="00A60971">
      <w:rPr>
        <w:rStyle w:val="slostrany"/>
        <w:rFonts w:ascii="Cambria" w:hAnsi="Cambria"/>
        <w:sz w:val="22"/>
        <w:szCs w:val="22"/>
      </w:rPr>
      <w:fldChar w:fldCharType="separate"/>
    </w:r>
    <w:r w:rsidR="00F05E5E">
      <w:rPr>
        <w:rStyle w:val="slostrany"/>
        <w:rFonts w:ascii="Cambria" w:hAnsi="Cambria"/>
        <w:noProof/>
        <w:sz w:val="22"/>
        <w:szCs w:val="22"/>
      </w:rPr>
      <w:t>12</w:t>
    </w:r>
    <w:r w:rsidRPr="00A60971">
      <w:rPr>
        <w:rStyle w:val="slostrany"/>
        <w:rFonts w:ascii="Cambria" w:hAnsi="Cambria"/>
        <w:sz w:val="22"/>
        <w:szCs w:val="22"/>
      </w:rPr>
      <w:fldChar w:fldCharType="end"/>
    </w:r>
  </w:p>
  <w:p w:rsidR="00513D0D" w:rsidRPr="00432473" w:rsidRDefault="0033142C" w:rsidP="00CF47C8">
    <w:pPr>
      <w:pStyle w:val="Pta"/>
      <w:ind w:right="360"/>
      <w:rPr>
        <w:rFonts w:ascii="Cambria" w:hAnsi="Cambria"/>
        <w:b/>
        <w:color w:val="008080"/>
        <w:sz w:val="18"/>
        <w:szCs w:val="18"/>
      </w:rPr>
    </w:pPr>
    <w:r>
      <w:rPr>
        <w:rFonts w:ascii="Book Antiqua" w:hAnsi="Book Antiqua"/>
        <w:b/>
        <w:caps/>
        <w:noProof/>
        <w:color w:val="808080"/>
        <w:sz w:val="20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2059305</wp:posOffset>
          </wp:positionH>
          <wp:positionV relativeFrom="paragraph">
            <wp:posOffset>-160020</wp:posOffset>
          </wp:positionV>
          <wp:extent cx="1370965" cy="457835"/>
          <wp:effectExtent l="0" t="0" r="0" b="0"/>
          <wp:wrapNone/>
          <wp:docPr id="7" name="Obrázok 7" descr="NEW LOGO jobelsa reduc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NEW LOGO jobelsa reduc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0965" cy="457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C74AF">
      <w:rPr>
        <w:rFonts w:ascii="Book Antiqua" w:hAnsi="Book Antiqua"/>
        <w:b/>
        <w:color w:val="008080"/>
      </w:rPr>
      <w:tab/>
    </w:r>
    <w:r w:rsidR="001C74AF">
      <w:rPr>
        <w:rFonts w:ascii="Book Antiqua" w:hAnsi="Book Antiqua"/>
        <w:b/>
        <w:color w:val="00808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7E22" w:rsidRDefault="005E7E22">
      <w:r>
        <w:separator/>
      </w:r>
    </w:p>
  </w:footnote>
  <w:footnote w:type="continuationSeparator" w:id="0">
    <w:p w:rsidR="005E7E22" w:rsidRDefault="005E7E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D0D" w:rsidRPr="00F05E5E" w:rsidRDefault="002B589B" w:rsidP="002B589B">
    <w:pPr>
      <w:pStyle w:val="Pta"/>
      <w:ind w:right="360"/>
      <w:rPr>
        <w:rFonts w:ascii="Cambria" w:hAnsi="Cambria"/>
        <w:caps/>
        <w:color w:val="808080"/>
      </w:rPr>
    </w:pPr>
    <w:r w:rsidRPr="00F05E5E">
      <w:rPr>
        <w:rFonts w:ascii="Cambria" w:hAnsi="Cambria"/>
        <w:caps/>
        <w:color w:val="808080"/>
      </w:rPr>
      <w:t>Výročná správa</w:t>
    </w:r>
    <w:r w:rsidR="0030550F" w:rsidRPr="00F05E5E">
      <w:rPr>
        <w:rFonts w:ascii="Cambria" w:hAnsi="Cambria"/>
        <w:caps/>
        <w:color w:val="808080"/>
      </w:rPr>
      <w:t xml:space="preserve"> 20</w:t>
    </w:r>
    <w:r w:rsidR="00805DB0" w:rsidRPr="00F05E5E">
      <w:rPr>
        <w:rFonts w:ascii="Cambria" w:hAnsi="Cambria"/>
        <w:caps/>
        <w:color w:val="808080"/>
      </w:rPr>
      <w:t>1</w:t>
    </w:r>
    <w:r w:rsidR="000E7CA7">
      <w:rPr>
        <w:rFonts w:ascii="Cambria" w:hAnsi="Cambria"/>
        <w:caps/>
        <w:color w:val="808080"/>
      </w:rPr>
      <w:t>6</w:t>
    </w:r>
  </w:p>
  <w:p w:rsidR="002B589B" w:rsidRPr="00F05E5E" w:rsidRDefault="002B589B" w:rsidP="002B589B">
    <w:pPr>
      <w:pStyle w:val="Pta"/>
      <w:ind w:right="360"/>
      <w:rPr>
        <w:rFonts w:ascii="Cambria" w:hAnsi="Cambria"/>
        <w:b/>
        <w:caps/>
        <w:color w:val="808080"/>
      </w:rPr>
    </w:pPr>
    <w:r w:rsidRPr="00F05E5E">
      <w:rPr>
        <w:rFonts w:ascii="Cambria" w:hAnsi="Cambria"/>
        <w:b/>
        <w:caps/>
        <w:color w:val="808080"/>
      </w:rPr>
      <w:t>jobelsa slovensko, s.r.o.</w:t>
    </w:r>
  </w:p>
  <w:p w:rsidR="008D632E" w:rsidRPr="002B589B" w:rsidRDefault="002B589B" w:rsidP="0030550F">
    <w:pPr>
      <w:pStyle w:val="Pta"/>
      <w:pBdr>
        <w:bottom w:val="single" w:sz="4" w:space="1" w:color="auto"/>
      </w:pBdr>
      <w:ind w:right="360"/>
      <w:rPr>
        <w:rFonts w:ascii="Book Antiqua" w:hAnsi="Book Antiqua"/>
        <w:b/>
        <w:caps/>
        <w:color w:val="808080"/>
        <w:sz w:val="20"/>
      </w:rPr>
    </w:pPr>
    <w:r>
      <w:rPr>
        <w:rFonts w:ascii="Book Antiqua" w:hAnsi="Book Antiqua"/>
        <w:b/>
        <w:caps/>
        <w:color w:val="808080"/>
        <w:sz w:val="20"/>
      </w:rPr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C6457"/>
    <w:multiLevelType w:val="multilevel"/>
    <w:tmpl w:val="A134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E6298E"/>
    <w:multiLevelType w:val="hybridMultilevel"/>
    <w:tmpl w:val="DA688368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F203DF9"/>
    <w:multiLevelType w:val="hybridMultilevel"/>
    <w:tmpl w:val="B55ABE1A"/>
    <w:lvl w:ilvl="0" w:tplc="041B000B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" w15:restartNumberingAfterBreak="0">
    <w:nsid w:val="210E4E4B"/>
    <w:multiLevelType w:val="hybridMultilevel"/>
    <w:tmpl w:val="A4FE3C5A"/>
    <w:lvl w:ilvl="0" w:tplc="D2A47B54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B20284E"/>
    <w:multiLevelType w:val="hybridMultilevel"/>
    <w:tmpl w:val="2228B53C"/>
    <w:lvl w:ilvl="0" w:tplc="4E86F38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5DC4C62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C76EC8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E16A21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260D68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75A32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9101C7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C211D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6422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873D86"/>
    <w:multiLevelType w:val="multilevel"/>
    <w:tmpl w:val="A0BCDAF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53E2602"/>
    <w:multiLevelType w:val="hybridMultilevel"/>
    <w:tmpl w:val="2E46BC5A"/>
    <w:lvl w:ilvl="0" w:tplc="4CF8587A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16E0FCC">
      <w:numFmt w:val="none"/>
      <w:lvlText w:val=""/>
      <w:lvlJc w:val="left"/>
      <w:pPr>
        <w:tabs>
          <w:tab w:val="num" w:pos="360"/>
        </w:tabs>
      </w:pPr>
    </w:lvl>
    <w:lvl w:ilvl="2" w:tplc="58063A10">
      <w:numFmt w:val="none"/>
      <w:lvlText w:val=""/>
      <w:lvlJc w:val="left"/>
      <w:pPr>
        <w:tabs>
          <w:tab w:val="num" w:pos="360"/>
        </w:tabs>
      </w:pPr>
    </w:lvl>
    <w:lvl w:ilvl="3" w:tplc="D780FD54">
      <w:numFmt w:val="none"/>
      <w:lvlText w:val=""/>
      <w:lvlJc w:val="left"/>
      <w:pPr>
        <w:tabs>
          <w:tab w:val="num" w:pos="360"/>
        </w:tabs>
      </w:pPr>
    </w:lvl>
    <w:lvl w:ilvl="4" w:tplc="1A3A8206">
      <w:numFmt w:val="none"/>
      <w:lvlText w:val=""/>
      <w:lvlJc w:val="left"/>
      <w:pPr>
        <w:tabs>
          <w:tab w:val="num" w:pos="360"/>
        </w:tabs>
      </w:pPr>
    </w:lvl>
    <w:lvl w:ilvl="5" w:tplc="95AEB3BC">
      <w:numFmt w:val="none"/>
      <w:lvlText w:val=""/>
      <w:lvlJc w:val="left"/>
      <w:pPr>
        <w:tabs>
          <w:tab w:val="num" w:pos="360"/>
        </w:tabs>
      </w:pPr>
    </w:lvl>
    <w:lvl w:ilvl="6" w:tplc="C066B25C">
      <w:numFmt w:val="none"/>
      <w:lvlText w:val=""/>
      <w:lvlJc w:val="left"/>
      <w:pPr>
        <w:tabs>
          <w:tab w:val="num" w:pos="360"/>
        </w:tabs>
      </w:pPr>
    </w:lvl>
    <w:lvl w:ilvl="7" w:tplc="E02C9626">
      <w:numFmt w:val="none"/>
      <w:lvlText w:val=""/>
      <w:lvlJc w:val="left"/>
      <w:pPr>
        <w:tabs>
          <w:tab w:val="num" w:pos="360"/>
        </w:tabs>
      </w:pPr>
    </w:lvl>
    <w:lvl w:ilvl="8" w:tplc="B7326ADC">
      <w:numFmt w:val="none"/>
      <w:lvlText w:val=""/>
      <w:lvlJc w:val="left"/>
      <w:pPr>
        <w:tabs>
          <w:tab w:val="num" w:pos="360"/>
        </w:tabs>
      </w:pPr>
    </w:lvl>
  </w:abstractNum>
  <w:abstractNum w:abstractNumId="7" w15:restartNumberingAfterBreak="0">
    <w:nsid w:val="471F2A9A"/>
    <w:multiLevelType w:val="multilevel"/>
    <w:tmpl w:val="172AF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3A3B32"/>
    <w:multiLevelType w:val="multilevel"/>
    <w:tmpl w:val="61FEB95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53A51B5"/>
    <w:multiLevelType w:val="multilevel"/>
    <w:tmpl w:val="A288BA68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5B243F1D"/>
    <w:multiLevelType w:val="hybridMultilevel"/>
    <w:tmpl w:val="1CB6D66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C07904"/>
    <w:multiLevelType w:val="hybridMultilevel"/>
    <w:tmpl w:val="A0A43C2E"/>
    <w:lvl w:ilvl="0" w:tplc="2D1E5C4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B8CF71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28445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CD46EB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7029DA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FFAA8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9CAF3B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C46E4D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F1609F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51E2B"/>
    <w:multiLevelType w:val="hybridMultilevel"/>
    <w:tmpl w:val="2E664A98"/>
    <w:lvl w:ilvl="0" w:tplc="0D3AB90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6127EB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F8B4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15AE94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330B2F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D3233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C690E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83268A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4656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E83A19"/>
    <w:multiLevelType w:val="hybridMultilevel"/>
    <w:tmpl w:val="7DE405BE"/>
    <w:lvl w:ilvl="0" w:tplc="2DD24982">
      <w:start w:val="3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0467204"/>
    <w:multiLevelType w:val="hybridMultilevel"/>
    <w:tmpl w:val="AA80721A"/>
    <w:lvl w:ilvl="0" w:tplc="DFD69C62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A944D46">
      <w:numFmt w:val="none"/>
      <w:lvlText w:val=""/>
      <w:lvlJc w:val="left"/>
      <w:pPr>
        <w:tabs>
          <w:tab w:val="num" w:pos="360"/>
        </w:tabs>
      </w:pPr>
    </w:lvl>
    <w:lvl w:ilvl="2" w:tplc="054A3C36">
      <w:numFmt w:val="none"/>
      <w:lvlText w:val=""/>
      <w:lvlJc w:val="left"/>
      <w:pPr>
        <w:tabs>
          <w:tab w:val="num" w:pos="360"/>
        </w:tabs>
      </w:pPr>
    </w:lvl>
    <w:lvl w:ilvl="3" w:tplc="38687DC2">
      <w:numFmt w:val="none"/>
      <w:lvlText w:val=""/>
      <w:lvlJc w:val="left"/>
      <w:pPr>
        <w:tabs>
          <w:tab w:val="num" w:pos="360"/>
        </w:tabs>
      </w:pPr>
    </w:lvl>
    <w:lvl w:ilvl="4" w:tplc="0F46326C">
      <w:numFmt w:val="none"/>
      <w:lvlText w:val=""/>
      <w:lvlJc w:val="left"/>
      <w:pPr>
        <w:tabs>
          <w:tab w:val="num" w:pos="360"/>
        </w:tabs>
      </w:pPr>
    </w:lvl>
    <w:lvl w:ilvl="5" w:tplc="BE04169A">
      <w:numFmt w:val="none"/>
      <w:lvlText w:val=""/>
      <w:lvlJc w:val="left"/>
      <w:pPr>
        <w:tabs>
          <w:tab w:val="num" w:pos="360"/>
        </w:tabs>
      </w:pPr>
    </w:lvl>
    <w:lvl w:ilvl="6" w:tplc="57967BA2">
      <w:numFmt w:val="none"/>
      <w:lvlText w:val=""/>
      <w:lvlJc w:val="left"/>
      <w:pPr>
        <w:tabs>
          <w:tab w:val="num" w:pos="360"/>
        </w:tabs>
      </w:pPr>
    </w:lvl>
    <w:lvl w:ilvl="7" w:tplc="845C51CC">
      <w:numFmt w:val="none"/>
      <w:lvlText w:val=""/>
      <w:lvlJc w:val="left"/>
      <w:pPr>
        <w:tabs>
          <w:tab w:val="num" w:pos="360"/>
        </w:tabs>
      </w:pPr>
    </w:lvl>
    <w:lvl w:ilvl="8" w:tplc="5BE255A2">
      <w:numFmt w:val="none"/>
      <w:lvlText w:val=""/>
      <w:lvlJc w:val="left"/>
      <w:pPr>
        <w:tabs>
          <w:tab w:val="num" w:pos="360"/>
        </w:tabs>
      </w:pPr>
    </w:lvl>
  </w:abstractNum>
  <w:abstractNum w:abstractNumId="15" w15:restartNumberingAfterBreak="0">
    <w:nsid w:val="71B87091"/>
    <w:multiLevelType w:val="hybridMultilevel"/>
    <w:tmpl w:val="8C2620F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10"/>
  </w:num>
  <w:num w:numId="4">
    <w:abstractNumId w:val="2"/>
  </w:num>
  <w:num w:numId="5">
    <w:abstractNumId w:val="11"/>
  </w:num>
  <w:num w:numId="6">
    <w:abstractNumId w:val="12"/>
  </w:num>
  <w:num w:numId="7">
    <w:abstractNumId w:val="4"/>
  </w:num>
  <w:num w:numId="8">
    <w:abstractNumId w:val="0"/>
  </w:num>
  <w:num w:numId="9">
    <w:abstractNumId w:val="6"/>
  </w:num>
  <w:num w:numId="10">
    <w:abstractNumId w:val="13"/>
  </w:num>
  <w:num w:numId="11">
    <w:abstractNumId w:val="7"/>
  </w:num>
  <w:num w:numId="12">
    <w:abstractNumId w:val="3"/>
  </w:num>
  <w:num w:numId="13">
    <w:abstractNumId w:val="9"/>
  </w:num>
  <w:num w:numId="14">
    <w:abstractNumId w:val="14"/>
  </w:num>
  <w:num w:numId="15">
    <w:abstractNumId w:val="5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C2F"/>
    <w:rsid w:val="00001718"/>
    <w:rsid w:val="00006E4D"/>
    <w:rsid w:val="00007525"/>
    <w:rsid w:val="00014600"/>
    <w:rsid w:val="00027F08"/>
    <w:rsid w:val="000332F4"/>
    <w:rsid w:val="00036930"/>
    <w:rsid w:val="00042F25"/>
    <w:rsid w:val="0004323F"/>
    <w:rsid w:val="00043E46"/>
    <w:rsid w:val="0005377F"/>
    <w:rsid w:val="000542CD"/>
    <w:rsid w:val="00055E63"/>
    <w:rsid w:val="00062E89"/>
    <w:rsid w:val="00065993"/>
    <w:rsid w:val="000678E3"/>
    <w:rsid w:val="000742AB"/>
    <w:rsid w:val="000759AD"/>
    <w:rsid w:val="00080D02"/>
    <w:rsid w:val="0008315C"/>
    <w:rsid w:val="00083AAB"/>
    <w:rsid w:val="00083B1F"/>
    <w:rsid w:val="00084447"/>
    <w:rsid w:val="000C1663"/>
    <w:rsid w:val="000C55B3"/>
    <w:rsid w:val="000C6F61"/>
    <w:rsid w:val="000D33BD"/>
    <w:rsid w:val="000D4E76"/>
    <w:rsid w:val="000D5BE1"/>
    <w:rsid w:val="000D6ECD"/>
    <w:rsid w:val="000E5D97"/>
    <w:rsid w:val="000E7CA7"/>
    <w:rsid w:val="000F17C8"/>
    <w:rsid w:val="000F248F"/>
    <w:rsid w:val="000F29BC"/>
    <w:rsid w:val="000F2B22"/>
    <w:rsid w:val="000F2BB5"/>
    <w:rsid w:val="000F422F"/>
    <w:rsid w:val="0010612C"/>
    <w:rsid w:val="00106BF8"/>
    <w:rsid w:val="0011235E"/>
    <w:rsid w:val="00116736"/>
    <w:rsid w:val="00122ED4"/>
    <w:rsid w:val="00125691"/>
    <w:rsid w:val="00131ECB"/>
    <w:rsid w:val="001320C7"/>
    <w:rsid w:val="00137BA9"/>
    <w:rsid w:val="00142851"/>
    <w:rsid w:val="00153C24"/>
    <w:rsid w:val="00153FDA"/>
    <w:rsid w:val="00154F83"/>
    <w:rsid w:val="0015682D"/>
    <w:rsid w:val="001608F4"/>
    <w:rsid w:val="0016580D"/>
    <w:rsid w:val="0017235B"/>
    <w:rsid w:val="00172E4A"/>
    <w:rsid w:val="001805A7"/>
    <w:rsid w:val="001828DD"/>
    <w:rsid w:val="0019100E"/>
    <w:rsid w:val="00191845"/>
    <w:rsid w:val="001975C1"/>
    <w:rsid w:val="001A1F68"/>
    <w:rsid w:val="001A42C2"/>
    <w:rsid w:val="001A4A81"/>
    <w:rsid w:val="001B1AA2"/>
    <w:rsid w:val="001B75BA"/>
    <w:rsid w:val="001C74AF"/>
    <w:rsid w:val="001C79C2"/>
    <w:rsid w:val="001E3785"/>
    <w:rsid w:val="001E7845"/>
    <w:rsid w:val="001F6709"/>
    <w:rsid w:val="002031C7"/>
    <w:rsid w:val="0021391A"/>
    <w:rsid w:val="00214F39"/>
    <w:rsid w:val="002235E9"/>
    <w:rsid w:val="0022552C"/>
    <w:rsid w:val="00225546"/>
    <w:rsid w:val="00230DEE"/>
    <w:rsid w:val="00230F4C"/>
    <w:rsid w:val="0023542A"/>
    <w:rsid w:val="00240027"/>
    <w:rsid w:val="00244484"/>
    <w:rsid w:val="002445C6"/>
    <w:rsid w:val="0025025A"/>
    <w:rsid w:val="002561EC"/>
    <w:rsid w:val="002654B9"/>
    <w:rsid w:val="00271AFA"/>
    <w:rsid w:val="002767D8"/>
    <w:rsid w:val="002774CF"/>
    <w:rsid w:val="00285293"/>
    <w:rsid w:val="00286A93"/>
    <w:rsid w:val="00291087"/>
    <w:rsid w:val="00293093"/>
    <w:rsid w:val="00295E75"/>
    <w:rsid w:val="0029712D"/>
    <w:rsid w:val="002A6A52"/>
    <w:rsid w:val="002B3C49"/>
    <w:rsid w:val="002B589B"/>
    <w:rsid w:val="002C0C40"/>
    <w:rsid w:val="002D307C"/>
    <w:rsid w:val="002E14B7"/>
    <w:rsid w:val="002E4108"/>
    <w:rsid w:val="002E43CC"/>
    <w:rsid w:val="002E4535"/>
    <w:rsid w:val="002E4C2B"/>
    <w:rsid w:val="002F3FDC"/>
    <w:rsid w:val="003025D0"/>
    <w:rsid w:val="0030414B"/>
    <w:rsid w:val="0030550F"/>
    <w:rsid w:val="00320D6E"/>
    <w:rsid w:val="00323F15"/>
    <w:rsid w:val="00324DF0"/>
    <w:rsid w:val="0033142C"/>
    <w:rsid w:val="00355949"/>
    <w:rsid w:val="00370B64"/>
    <w:rsid w:val="00371419"/>
    <w:rsid w:val="0038231E"/>
    <w:rsid w:val="00382407"/>
    <w:rsid w:val="00382525"/>
    <w:rsid w:val="00384B76"/>
    <w:rsid w:val="00387464"/>
    <w:rsid w:val="00391607"/>
    <w:rsid w:val="0039303F"/>
    <w:rsid w:val="003A58DD"/>
    <w:rsid w:val="003A64B9"/>
    <w:rsid w:val="003B13E0"/>
    <w:rsid w:val="003B14D9"/>
    <w:rsid w:val="003C630A"/>
    <w:rsid w:val="003C7B26"/>
    <w:rsid w:val="003D1929"/>
    <w:rsid w:val="003D2F23"/>
    <w:rsid w:val="003D7E5D"/>
    <w:rsid w:val="003E0173"/>
    <w:rsid w:val="003F0E39"/>
    <w:rsid w:val="003F187E"/>
    <w:rsid w:val="003F3F25"/>
    <w:rsid w:val="003F5A6B"/>
    <w:rsid w:val="003F741A"/>
    <w:rsid w:val="0040031F"/>
    <w:rsid w:val="00411C34"/>
    <w:rsid w:val="00414A59"/>
    <w:rsid w:val="004275FA"/>
    <w:rsid w:val="00432473"/>
    <w:rsid w:val="00443E90"/>
    <w:rsid w:val="00447912"/>
    <w:rsid w:val="00451B49"/>
    <w:rsid w:val="00452148"/>
    <w:rsid w:val="004531B8"/>
    <w:rsid w:val="004548E4"/>
    <w:rsid w:val="0045672F"/>
    <w:rsid w:val="00461E2C"/>
    <w:rsid w:val="004654FA"/>
    <w:rsid w:val="00466501"/>
    <w:rsid w:val="00470F9E"/>
    <w:rsid w:val="00474357"/>
    <w:rsid w:val="00482789"/>
    <w:rsid w:val="004841A6"/>
    <w:rsid w:val="00486B2B"/>
    <w:rsid w:val="004960A1"/>
    <w:rsid w:val="004A02B9"/>
    <w:rsid w:val="004D26B2"/>
    <w:rsid w:val="004D309C"/>
    <w:rsid w:val="004D6ADE"/>
    <w:rsid w:val="004D6CD6"/>
    <w:rsid w:val="004E2729"/>
    <w:rsid w:val="004E3667"/>
    <w:rsid w:val="004F074C"/>
    <w:rsid w:val="004F659C"/>
    <w:rsid w:val="00506002"/>
    <w:rsid w:val="00513D0D"/>
    <w:rsid w:val="00523B57"/>
    <w:rsid w:val="00541D3D"/>
    <w:rsid w:val="00542400"/>
    <w:rsid w:val="00546AA9"/>
    <w:rsid w:val="00586BCB"/>
    <w:rsid w:val="00586F55"/>
    <w:rsid w:val="005926F1"/>
    <w:rsid w:val="005A1D08"/>
    <w:rsid w:val="005A1DC2"/>
    <w:rsid w:val="005A3A7A"/>
    <w:rsid w:val="005B29D2"/>
    <w:rsid w:val="005B3B2E"/>
    <w:rsid w:val="005B49C2"/>
    <w:rsid w:val="005B6E09"/>
    <w:rsid w:val="005C5174"/>
    <w:rsid w:val="005D3650"/>
    <w:rsid w:val="005D3870"/>
    <w:rsid w:val="005E7E22"/>
    <w:rsid w:val="005F1813"/>
    <w:rsid w:val="00603100"/>
    <w:rsid w:val="00605CBD"/>
    <w:rsid w:val="006314B2"/>
    <w:rsid w:val="00641AF3"/>
    <w:rsid w:val="00645589"/>
    <w:rsid w:val="00646FC8"/>
    <w:rsid w:val="00650072"/>
    <w:rsid w:val="00650F9D"/>
    <w:rsid w:val="006518F8"/>
    <w:rsid w:val="00652EB1"/>
    <w:rsid w:val="00677247"/>
    <w:rsid w:val="00691BF0"/>
    <w:rsid w:val="00697A7C"/>
    <w:rsid w:val="006A29AA"/>
    <w:rsid w:val="006A29C3"/>
    <w:rsid w:val="006B271A"/>
    <w:rsid w:val="006C2CA7"/>
    <w:rsid w:val="006C2F5F"/>
    <w:rsid w:val="006C6CFF"/>
    <w:rsid w:val="006D1AB4"/>
    <w:rsid w:val="006E491F"/>
    <w:rsid w:val="00706E74"/>
    <w:rsid w:val="00716880"/>
    <w:rsid w:val="007275E3"/>
    <w:rsid w:val="00740CFA"/>
    <w:rsid w:val="0074115C"/>
    <w:rsid w:val="0074290D"/>
    <w:rsid w:val="00745512"/>
    <w:rsid w:val="007759F4"/>
    <w:rsid w:val="0079064E"/>
    <w:rsid w:val="00791F67"/>
    <w:rsid w:val="007A27D0"/>
    <w:rsid w:val="007A4AC5"/>
    <w:rsid w:val="007B3603"/>
    <w:rsid w:val="007C0A97"/>
    <w:rsid w:val="007C27E7"/>
    <w:rsid w:val="007D20F6"/>
    <w:rsid w:val="007E271B"/>
    <w:rsid w:val="007F185F"/>
    <w:rsid w:val="00805DB0"/>
    <w:rsid w:val="008105B2"/>
    <w:rsid w:val="00811CEF"/>
    <w:rsid w:val="00812D8F"/>
    <w:rsid w:val="008131D8"/>
    <w:rsid w:val="00815645"/>
    <w:rsid w:val="0082061F"/>
    <w:rsid w:val="008239C9"/>
    <w:rsid w:val="00832231"/>
    <w:rsid w:val="00836995"/>
    <w:rsid w:val="00842D5D"/>
    <w:rsid w:val="00843575"/>
    <w:rsid w:val="00843DDB"/>
    <w:rsid w:val="00844CD4"/>
    <w:rsid w:val="008451FC"/>
    <w:rsid w:val="00847207"/>
    <w:rsid w:val="008536FB"/>
    <w:rsid w:val="0085689B"/>
    <w:rsid w:val="00866E73"/>
    <w:rsid w:val="0087266B"/>
    <w:rsid w:val="00875CCA"/>
    <w:rsid w:val="00895B53"/>
    <w:rsid w:val="00896ABA"/>
    <w:rsid w:val="00897CBA"/>
    <w:rsid w:val="008A20B8"/>
    <w:rsid w:val="008B2E80"/>
    <w:rsid w:val="008B75D8"/>
    <w:rsid w:val="008C0041"/>
    <w:rsid w:val="008C09EE"/>
    <w:rsid w:val="008D0C74"/>
    <w:rsid w:val="008D0E5D"/>
    <w:rsid w:val="008D2040"/>
    <w:rsid w:val="008D292E"/>
    <w:rsid w:val="008D350D"/>
    <w:rsid w:val="008D632E"/>
    <w:rsid w:val="008D7F3E"/>
    <w:rsid w:val="008E0287"/>
    <w:rsid w:val="008E4F41"/>
    <w:rsid w:val="00903867"/>
    <w:rsid w:val="00907E91"/>
    <w:rsid w:val="009119BB"/>
    <w:rsid w:val="00940EFC"/>
    <w:rsid w:val="009429D8"/>
    <w:rsid w:val="00946584"/>
    <w:rsid w:val="00950131"/>
    <w:rsid w:val="009554A5"/>
    <w:rsid w:val="009803D4"/>
    <w:rsid w:val="009819BA"/>
    <w:rsid w:val="009925A1"/>
    <w:rsid w:val="009A2499"/>
    <w:rsid w:val="009A2DB8"/>
    <w:rsid w:val="009A5756"/>
    <w:rsid w:val="009A7B6B"/>
    <w:rsid w:val="009B0842"/>
    <w:rsid w:val="009B574C"/>
    <w:rsid w:val="009C5BFB"/>
    <w:rsid w:val="009D71B0"/>
    <w:rsid w:val="009E181B"/>
    <w:rsid w:val="009F37F6"/>
    <w:rsid w:val="009F4FFD"/>
    <w:rsid w:val="00A00382"/>
    <w:rsid w:val="00A057DA"/>
    <w:rsid w:val="00A158C2"/>
    <w:rsid w:val="00A164E5"/>
    <w:rsid w:val="00A22440"/>
    <w:rsid w:val="00A36D90"/>
    <w:rsid w:val="00A418C4"/>
    <w:rsid w:val="00A42667"/>
    <w:rsid w:val="00A47F23"/>
    <w:rsid w:val="00A51EC4"/>
    <w:rsid w:val="00A53152"/>
    <w:rsid w:val="00A54551"/>
    <w:rsid w:val="00A60971"/>
    <w:rsid w:val="00A70FD4"/>
    <w:rsid w:val="00A871E7"/>
    <w:rsid w:val="00A91CA8"/>
    <w:rsid w:val="00A92330"/>
    <w:rsid w:val="00A925F6"/>
    <w:rsid w:val="00A92740"/>
    <w:rsid w:val="00A95ABC"/>
    <w:rsid w:val="00A95B8C"/>
    <w:rsid w:val="00A96C10"/>
    <w:rsid w:val="00AA034D"/>
    <w:rsid w:val="00AB48DA"/>
    <w:rsid w:val="00AB726D"/>
    <w:rsid w:val="00AC0621"/>
    <w:rsid w:val="00AC4F46"/>
    <w:rsid w:val="00AD3353"/>
    <w:rsid w:val="00AD4D79"/>
    <w:rsid w:val="00AD4EDB"/>
    <w:rsid w:val="00AE6F8A"/>
    <w:rsid w:val="00AF3C32"/>
    <w:rsid w:val="00B15BF5"/>
    <w:rsid w:val="00B17076"/>
    <w:rsid w:val="00B52AFE"/>
    <w:rsid w:val="00B57F4C"/>
    <w:rsid w:val="00B62521"/>
    <w:rsid w:val="00B65853"/>
    <w:rsid w:val="00B714A9"/>
    <w:rsid w:val="00B748A8"/>
    <w:rsid w:val="00B76C8E"/>
    <w:rsid w:val="00B770E7"/>
    <w:rsid w:val="00B80CC5"/>
    <w:rsid w:val="00B83E70"/>
    <w:rsid w:val="00B85C51"/>
    <w:rsid w:val="00B86877"/>
    <w:rsid w:val="00B901D6"/>
    <w:rsid w:val="00B905A5"/>
    <w:rsid w:val="00BA4B36"/>
    <w:rsid w:val="00BA65A9"/>
    <w:rsid w:val="00BB0CD1"/>
    <w:rsid w:val="00BB1965"/>
    <w:rsid w:val="00BB329C"/>
    <w:rsid w:val="00BB7F67"/>
    <w:rsid w:val="00BD65C9"/>
    <w:rsid w:val="00BE4111"/>
    <w:rsid w:val="00BE4C25"/>
    <w:rsid w:val="00BF22E9"/>
    <w:rsid w:val="00BF63B5"/>
    <w:rsid w:val="00BF6D4F"/>
    <w:rsid w:val="00C034E7"/>
    <w:rsid w:val="00C063F8"/>
    <w:rsid w:val="00C10B88"/>
    <w:rsid w:val="00C14C2F"/>
    <w:rsid w:val="00C22CB8"/>
    <w:rsid w:val="00C37AC9"/>
    <w:rsid w:val="00C40301"/>
    <w:rsid w:val="00C47120"/>
    <w:rsid w:val="00C53609"/>
    <w:rsid w:val="00C6686C"/>
    <w:rsid w:val="00C71752"/>
    <w:rsid w:val="00C71D45"/>
    <w:rsid w:val="00C926FF"/>
    <w:rsid w:val="00CA07D3"/>
    <w:rsid w:val="00CB304F"/>
    <w:rsid w:val="00CB31FD"/>
    <w:rsid w:val="00CC202D"/>
    <w:rsid w:val="00CD04AD"/>
    <w:rsid w:val="00CD5400"/>
    <w:rsid w:val="00CE35ED"/>
    <w:rsid w:val="00CE3C1F"/>
    <w:rsid w:val="00CE7B08"/>
    <w:rsid w:val="00CF4668"/>
    <w:rsid w:val="00CF47C8"/>
    <w:rsid w:val="00D00B1F"/>
    <w:rsid w:val="00D13F1E"/>
    <w:rsid w:val="00D15257"/>
    <w:rsid w:val="00D17214"/>
    <w:rsid w:val="00D2355C"/>
    <w:rsid w:val="00D303B5"/>
    <w:rsid w:val="00D408B6"/>
    <w:rsid w:val="00D5031D"/>
    <w:rsid w:val="00D52D30"/>
    <w:rsid w:val="00D55256"/>
    <w:rsid w:val="00D57D5F"/>
    <w:rsid w:val="00D62AF5"/>
    <w:rsid w:val="00D66D64"/>
    <w:rsid w:val="00D72EC9"/>
    <w:rsid w:val="00D83189"/>
    <w:rsid w:val="00D94CFF"/>
    <w:rsid w:val="00D97364"/>
    <w:rsid w:val="00DA1077"/>
    <w:rsid w:val="00DA60C8"/>
    <w:rsid w:val="00DB0197"/>
    <w:rsid w:val="00DB47D7"/>
    <w:rsid w:val="00DB62F4"/>
    <w:rsid w:val="00DC16D1"/>
    <w:rsid w:val="00DE2DDB"/>
    <w:rsid w:val="00DE2EDC"/>
    <w:rsid w:val="00DE3290"/>
    <w:rsid w:val="00DE6D20"/>
    <w:rsid w:val="00DF3661"/>
    <w:rsid w:val="00DF4624"/>
    <w:rsid w:val="00DF6353"/>
    <w:rsid w:val="00E010B2"/>
    <w:rsid w:val="00E01C27"/>
    <w:rsid w:val="00E13E6D"/>
    <w:rsid w:val="00E15D67"/>
    <w:rsid w:val="00E208B2"/>
    <w:rsid w:val="00E2404D"/>
    <w:rsid w:val="00E27A26"/>
    <w:rsid w:val="00E30DDF"/>
    <w:rsid w:val="00E33061"/>
    <w:rsid w:val="00E345F3"/>
    <w:rsid w:val="00E35652"/>
    <w:rsid w:val="00E3581D"/>
    <w:rsid w:val="00E5124C"/>
    <w:rsid w:val="00E53EF0"/>
    <w:rsid w:val="00E7143E"/>
    <w:rsid w:val="00E74170"/>
    <w:rsid w:val="00E80F3F"/>
    <w:rsid w:val="00E81C41"/>
    <w:rsid w:val="00E83D69"/>
    <w:rsid w:val="00E87BBF"/>
    <w:rsid w:val="00E90B7A"/>
    <w:rsid w:val="00E9418C"/>
    <w:rsid w:val="00EA3A63"/>
    <w:rsid w:val="00EB12BF"/>
    <w:rsid w:val="00EB20E7"/>
    <w:rsid w:val="00EB24CF"/>
    <w:rsid w:val="00EC4F99"/>
    <w:rsid w:val="00ED46DE"/>
    <w:rsid w:val="00ED5B7E"/>
    <w:rsid w:val="00EE0D6A"/>
    <w:rsid w:val="00EE453B"/>
    <w:rsid w:val="00EE7190"/>
    <w:rsid w:val="00EF5730"/>
    <w:rsid w:val="00F02EAF"/>
    <w:rsid w:val="00F05E5E"/>
    <w:rsid w:val="00F06712"/>
    <w:rsid w:val="00F07F72"/>
    <w:rsid w:val="00F13F05"/>
    <w:rsid w:val="00F2025E"/>
    <w:rsid w:val="00F21727"/>
    <w:rsid w:val="00F23E85"/>
    <w:rsid w:val="00F315B0"/>
    <w:rsid w:val="00F34921"/>
    <w:rsid w:val="00F35032"/>
    <w:rsid w:val="00F35309"/>
    <w:rsid w:val="00F43A1D"/>
    <w:rsid w:val="00F44794"/>
    <w:rsid w:val="00F45740"/>
    <w:rsid w:val="00F46B47"/>
    <w:rsid w:val="00F5038A"/>
    <w:rsid w:val="00F5152E"/>
    <w:rsid w:val="00F52F0C"/>
    <w:rsid w:val="00F635AF"/>
    <w:rsid w:val="00F722BD"/>
    <w:rsid w:val="00F82914"/>
    <w:rsid w:val="00F97387"/>
    <w:rsid w:val="00FA0B53"/>
    <w:rsid w:val="00FB1092"/>
    <w:rsid w:val="00FB339D"/>
    <w:rsid w:val="00FB3652"/>
    <w:rsid w:val="00FB3D62"/>
    <w:rsid w:val="00FB467D"/>
    <w:rsid w:val="00FD2428"/>
    <w:rsid w:val="00FD6A73"/>
    <w:rsid w:val="00FD7C3A"/>
    <w:rsid w:val="00FF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399CD336"/>
  <w15:chartTrackingRefBased/>
  <w15:docId w15:val="{E348A753-C24F-4AFE-A06C-A56B3CB2E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0678E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2E43C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qFormat/>
    <w:rsid w:val="00065993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95ABC"/>
    <w:pPr>
      <w:tabs>
        <w:tab w:val="center" w:pos="4536"/>
        <w:tab w:val="right" w:pos="9072"/>
      </w:tabs>
    </w:pPr>
    <w:rPr>
      <w:lang w:val="x-none" w:eastAsia="x-none"/>
    </w:rPr>
  </w:style>
  <w:style w:type="paragraph" w:styleId="Pta">
    <w:name w:val="footer"/>
    <w:basedOn w:val="Normlny"/>
    <w:link w:val="PtaChar"/>
    <w:uiPriority w:val="99"/>
    <w:rsid w:val="00A95A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F6709"/>
  </w:style>
  <w:style w:type="paragraph" w:customStyle="1" w:styleId="news">
    <w:name w:val="news"/>
    <w:basedOn w:val="Normlny"/>
    <w:rsid w:val="00A00382"/>
    <w:pPr>
      <w:spacing w:before="100" w:beforeAutospacing="1" w:after="100" w:afterAutospacing="1"/>
    </w:pPr>
  </w:style>
  <w:style w:type="character" w:customStyle="1" w:styleId="Siln">
    <w:name w:val="Silný"/>
    <w:qFormat/>
    <w:rsid w:val="00A00382"/>
    <w:rPr>
      <w:b/>
      <w:bCs/>
    </w:rPr>
  </w:style>
  <w:style w:type="character" w:customStyle="1" w:styleId="st">
    <w:name w:val="st"/>
    <w:basedOn w:val="Predvolenpsmoodseku"/>
    <w:rsid w:val="00230F4C"/>
  </w:style>
  <w:style w:type="paragraph" w:styleId="Normlnywebov">
    <w:name w:val="Normal (Web)"/>
    <w:basedOn w:val="Normlny"/>
    <w:rsid w:val="00230F4C"/>
    <w:pPr>
      <w:spacing w:before="100" w:beforeAutospacing="1" w:after="100" w:afterAutospacing="1"/>
    </w:pPr>
  </w:style>
  <w:style w:type="character" w:styleId="Hypertextovprepojenie">
    <w:name w:val="Hyperlink"/>
    <w:rsid w:val="00B770E7"/>
    <w:rPr>
      <w:color w:val="0000FF"/>
      <w:u w:val="single"/>
    </w:rPr>
  </w:style>
  <w:style w:type="character" w:customStyle="1" w:styleId="HlavikaChar">
    <w:name w:val="Hlavička Char"/>
    <w:link w:val="Hlavika"/>
    <w:uiPriority w:val="99"/>
    <w:rsid w:val="00E33061"/>
    <w:rPr>
      <w:sz w:val="24"/>
      <w:szCs w:val="24"/>
    </w:rPr>
  </w:style>
  <w:style w:type="paragraph" w:styleId="Textbubliny">
    <w:name w:val="Balloon Text"/>
    <w:basedOn w:val="Normlny"/>
    <w:link w:val="TextbublinyChar"/>
    <w:rsid w:val="00E3306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E3306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23E8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rsid w:val="00240027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2E43CC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Zkladntext">
    <w:name w:val="Body Text"/>
    <w:basedOn w:val="Normlny"/>
    <w:link w:val="ZkladntextChar"/>
    <w:rsid w:val="002E43CC"/>
  </w:style>
  <w:style w:type="character" w:customStyle="1" w:styleId="ZkladntextChar">
    <w:name w:val="Základný text Char"/>
    <w:basedOn w:val="Predvolenpsmoodseku"/>
    <w:link w:val="Zkladntext"/>
    <w:rsid w:val="002E43CC"/>
    <w:rPr>
      <w:sz w:val="24"/>
      <w:szCs w:val="24"/>
    </w:rPr>
  </w:style>
  <w:style w:type="paragraph" w:styleId="Zarkazkladnhotextu2">
    <w:name w:val="Body Text Indent 2"/>
    <w:basedOn w:val="Normlny"/>
    <w:link w:val="Zarkazkladnhotextu2Char"/>
    <w:rsid w:val="002E43CC"/>
    <w:pPr>
      <w:ind w:firstLine="708"/>
      <w:jc w:val="both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E43CC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E43CC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2E43CC"/>
    <w:rPr>
      <w:sz w:val="24"/>
      <w:szCs w:val="24"/>
    </w:rPr>
  </w:style>
  <w:style w:type="paragraph" w:styleId="Odsekzoznamu">
    <w:name w:val="List Paragraph"/>
    <w:basedOn w:val="Normlny"/>
    <w:qFormat/>
    <w:rsid w:val="002E43CC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32473"/>
    <w:rPr>
      <w:sz w:val="24"/>
      <w:szCs w:val="24"/>
    </w:rPr>
  </w:style>
  <w:style w:type="character" w:styleId="Odkaznakomentr">
    <w:name w:val="annotation reference"/>
    <w:basedOn w:val="Predvolenpsmoodseku"/>
    <w:rsid w:val="008D632E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D632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8D632E"/>
  </w:style>
  <w:style w:type="paragraph" w:styleId="Predmetkomentra">
    <w:name w:val="annotation subject"/>
    <w:basedOn w:val="Textkomentra"/>
    <w:next w:val="Textkomentra"/>
    <w:link w:val="PredmetkomentraChar"/>
    <w:rsid w:val="008D632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D632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59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6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7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50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31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30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958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42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72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171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6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98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0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93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25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0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8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2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6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79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089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25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25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68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030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25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60156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677037">
                  <w:marLeft w:val="165"/>
                  <w:marRight w:val="0"/>
                  <w:marTop w:val="27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61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24219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757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83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92662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31806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06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74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20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google.sk/imgres?q=jobelsa+slovensko+s.r.o&amp;um=1&amp;hl=sk&amp;sa=N&amp;gbv=2&amp;biw=1360&amp;bih=574&amp;tbm=isch&amp;tbnid=vU62qYjifXL_dM:&amp;imgrefurl=http://eia.enviroportal.sk/detail/vyrobna-hala-jobelsa-kosice&amp;docid=Im7evh6U8jIRdM&amp;imgurl=http://map.enviroportal.sk/map.php/eia/detail.12443.jpg&amp;w=600&amp;h=300&amp;ei=LADWTriyMqjd4QTVwJW5AQ&amp;zoom=1&amp;iact=rc&amp;dur=335&amp;sig=114442264948344931893&amp;page=2&amp;tbnh=110&amp;tbnw=220&amp;start=24&amp;ndsp=11&amp;ved=1t:429,r:1,s:24&amp;tx=116&amp;ty=63" TargetMode="Externa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5" Type="http://schemas.openxmlformats.org/officeDocument/2006/relationships/footnotes" Target="footnotes.xml"/><Relationship Id="rId15" Type="http://schemas.openxmlformats.org/officeDocument/2006/relationships/hyperlink" Target="mailto:info@jobelsa.com" TargetMode="External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e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2217</Words>
  <Characters>12639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</vt:lpstr>
    </vt:vector>
  </TitlesOfParts>
  <Company>Jobelsa s.r.o.</Company>
  <LinksUpToDate>false</LinksUpToDate>
  <CharactersWithSpaces>14827</CharactersWithSpaces>
  <SharedDoc>false</SharedDoc>
  <HLinks>
    <vt:vector size="12" baseType="variant">
      <vt:variant>
        <vt:i4>1376301</vt:i4>
      </vt:variant>
      <vt:variant>
        <vt:i4>9</vt:i4>
      </vt:variant>
      <vt:variant>
        <vt:i4>0</vt:i4>
      </vt:variant>
      <vt:variant>
        <vt:i4>5</vt:i4>
      </vt:variant>
      <vt:variant>
        <vt:lpwstr>mailto:info@jobelsa.com</vt:lpwstr>
      </vt:variant>
      <vt:variant>
        <vt:lpwstr/>
      </vt:variant>
      <vt:variant>
        <vt:i4>4653117</vt:i4>
      </vt:variant>
      <vt:variant>
        <vt:i4>0</vt:i4>
      </vt:variant>
      <vt:variant>
        <vt:i4>0</vt:i4>
      </vt:variant>
      <vt:variant>
        <vt:i4>5</vt:i4>
      </vt:variant>
      <vt:variant>
        <vt:lpwstr>http://www.google.sk/imgres?q=jobelsa+slovensko+s.r.o&amp;um=1&amp;hl=sk&amp;sa=N&amp;gbv=2&amp;biw=1360&amp;bih=574&amp;tbm=isch&amp;tbnid=vU62qYjifXL_dM:&amp;imgrefurl=http://eia.enviroportal.sk/detail/vyrobna-hala-jobelsa-kosice&amp;docid=Im7evh6U8jIRdM&amp;imgurl=http://map.enviroportal.sk/map.php/eia/detail.12443.jpg&amp;w=600&amp;h=300&amp;ei=LADWTriyMqjd4QTVwJW5AQ&amp;zoom=1&amp;iact=rc&amp;dur=335&amp;sig=114442264948344931893&amp;page=2&amp;tbnh=110&amp;tbnw=220&amp;start=24&amp;ndsp=11&amp;ved=1t:429,r:1,s:24&amp;tx=116&amp;ty=63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</dc:title>
  <dc:subject/>
  <dc:creator>Jobelsa s.r.o.</dc:creator>
  <cp:keywords/>
  <dc:description/>
  <cp:lastModifiedBy>Miroslava Dlugošová</cp:lastModifiedBy>
  <cp:revision>15</cp:revision>
  <cp:lastPrinted>2014-05-30T12:15:00Z</cp:lastPrinted>
  <dcterms:created xsi:type="dcterms:W3CDTF">2018-07-10T13:39:00Z</dcterms:created>
  <dcterms:modified xsi:type="dcterms:W3CDTF">2018-08-13T07:52:00Z</dcterms:modified>
</cp:coreProperties>
</file>