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MON_1567603852"/>
    <w:bookmarkEnd w:id="0"/>
    <w:p w:rsidR="004844D6" w:rsidRDefault="005F09FD">
      <w:r>
        <w:object w:dxaOrig="10153" w:dyaOrig="144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7.5pt;height:783.75pt" o:ole="">
            <v:imagedata r:id="rId7" o:title=""/>
          </v:shape>
          <o:OLEObject Type="Embed" ProgID="Excel.Sheet.12" ShapeID="_x0000_i1025" DrawAspect="Content" ObjectID="_1599634105" r:id="rId8"/>
        </w:object>
      </w:r>
      <w:bookmarkStart w:id="1" w:name="_MON_1567604424"/>
      <w:bookmarkEnd w:id="1"/>
      <w:r w:rsidR="00FA2C8B">
        <w:object w:dxaOrig="10714" w:dyaOrig="14900">
          <v:shape id="_x0000_i1026" type="#_x0000_t75" style="width:535.5pt;height:745.5pt" o:ole="">
            <v:imagedata r:id="rId9" o:title=""/>
          </v:shape>
          <o:OLEObject Type="Embed" ProgID="Excel.Sheet.12" ShapeID="_x0000_i1026" DrawAspect="Content" ObjectID="_1599634106" r:id="rId10"/>
        </w:object>
      </w:r>
    </w:p>
    <w:p w:rsidR="004844D6" w:rsidRDefault="004844D6">
      <w:r>
        <w:br w:type="page"/>
      </w:r>
    </w:p>
    <w:p w:rsidR="007B7B29" w:rsidRDefault="007B7B29"/>
    <w:bookmarkStart w:id="2" w:name="_MON_1567604649"/>
    <w:bookmarkEnd w:id="2"/>
    <w:p w:rsidR="004844D6" w:rsidRDefault="00FA2C8B">
      <w:r>
        <w:object w:dxaOrig="10357" w:dyaOrig="10822">
          <v:shape id="_x0000_i1027" type="#_x0000_t75" style="width:516.75pt;height:540pt" o:ole="">
            <v:imagedata r:id="rId11" o:title=""/>
          </v:shape>
          <o:OLEObject Type="Embed" ProgID="Excel.Sheet.12" ShapeID="_x0000_i1027" DrawAspect="Content" ObjectID="_1599634107" r:id="rId12"/>
        </w:object>
      </w:r>
    </w:p>
    <w:p w:rsidR="004844D6" w:rsidRDefault="004844D6">
      <w:r>
        <w:br w:type="page"/>
      </w:r>
    </w:p>
    <w:p w:rsidR="00AF30A6" w:rsidRPr="00AF30A6" w:rsidRDefault="00AF30A6" w:rsidP="00AF30A6">
      <w:pPr>
        <w:pStyle w:val="Bezriadkovania"/>
        <w:rPr>
          <w:rFonts w:ascii="Arial Narrow" w:hAnsi="Arial Narrow"/>
          <w:b/>
        </w:rPr>
      </w:pPr>
      <w:r w:rsidRPr="00AF30A6">
        <w:rPr>
          <w:rFonts w:ascii="Arial Narrow" w:hAnsi="Arial Narrow"/>
          <w:b/>
        </w:rPr>
        <w:lastRenderedPageBreak/>
        <w:t>Časť III.:  Ostatné vybrané údaje</w:t>
      </w:r>
    </w:p>
    <w:p w:rsidR="00AF30A6" w:rsidRPr="00AF30A6" w:rsidRDefault="00AF30A6" w:rsidP="00AF30A6">
      <w:pPr>
        <w:pStyle w:val="Bezriadkovania"/>
        <w:rPr>
          <w:rFonts w:ascii="Arial Narrow" w:hAnsi="Arial Narrow"/>
          <w:b/>
        </w:rPr>
      </w:pPr>
    </w:p>
    <w:p w:rsidR="00AF30A6" w:rsidRPr="00AF30A6" w:rsidRDefault="00AF30A6" w:rsidP="00AF30A6">
      <w:pPr>
        <w:pStyle w:val="Bezriadkovania"/>
        <w:rPr>
          <w:rFonts w:ascii="Arial Narrow" w:hAnsi="Arial Narrow"/>
          <w:b/>
        </w:rPr>
      </w:pPr>
      <w:r w:rsidRPr="00AF30A6">
        <w:rPr>
          <w:rFonts w:ascii="Arial Narrow" w:hAnsi="Arial Narrow"/>
          <w:b/>
        </w:rPr>
        <w:t>Tabuľka č. 1: Prehľad o štruktúre spoločníkov, akcionárov materskej účtovnej jednotky v bežnom účtovnom období</w:t>
      </w:r>
    </w:p>
    <w:bookmarkStart w:id="3" w:name="_MON_1567604990"/>
    <w:bookmarkEnd w:id="3"/>
    <w:p w:rsidR="00F040E7" w:rsidRDefault="00FA2C8B" w:rsidP="00A539E5">
      <w:pPr>
        <w:pStyle w:val="Bezriadkovania"/>
      </w:pPr>
      <w:r>
        <w:object w:dxaOrig="9842" w:dyaOrig="4550">
          <v:shape id="_x0000_i1028" type="#_x0000_t75" style="width:492pt;height:227.25pt" o:ole="">
            <v:imagedata r:id="rId13" o:title=""/>
          </v:shape>
          <o:OLEObject Type="Embed" ProgID="Excel.Sheet.12" ShapeID="_x0000_i1028" DrawAspect="Content" ObjectID="_1599634108" r:id="rId14"/>
        </w:object>
      </w:r>
    </w:p>
    <w:p w:rsidR="00A539E5" w:rsidRDefault="00A539E5" w:rsidP="00A539E5">
      <w:pPr>
        <w:pStyle w:val="Bezriadkovania"/>
        <w:rPr>
          <w:rFonts w:ascii="Arial Narrow" w:hAnsi="Arial Narrow"/>
          <w:b/>
        </w:rPr>
      </w:pPr>
    </w:p>
    <w:p w:rsidR="00A539E5" w:rsidRDefault="00A539E5" w:rsidP="00A539E5">
      <w:pPr>
        <w:pStyle w:val="Bezriadkovania"/>
        <w:rPr>
          <w:rFonts w:ascii="Arial Narrow" w:hAnsi="Arial Narrow"/>
          <w:b/>
        </w:rPr>
      </w:pPr>
      <w:r w:rsidRPr="00A539E5">
        <w:rPr>
          <w:rFonts w:ascii="Arial Narrow" w:hAnsi="Arial Narrow"/>
          <w:b/>
        </w:rPr>
        <w:t>Tabuľka č. 2: Prehľad o konsolidovanom celku, za ktorý materská účtovná jednotka zostavuje konsolidovanú účtovnú závierku</w:t>
      </w:r>
    </w:p>
    <w:p w:rsidR="00FB5545" w:rsidRDefault="00FB5545" w:rsidP="00A539E5">
      <w:pPr>
        <w:pStyle w:val="Bezriadkovania"/>
        <w:rPr>
          <w:rFonts w:ascii="Arial Narrow" w:hAnsi="Arial Narrow"/>
          <w:b/>
        </w:rPr>
      </w:pPr>
    </w:p>
    <w:p w:rsidR="00FB5545" w:rsidRDefault="005068B7" w:rsidP="005068B7">
      <w:pPr>
        <w:pStyle w:val="Bezriadkovania"/>
        <w:rPr>
          <w:rFonts w:ascii="Arial Narrow" w:hAnsi="Arial Narrow"/>
        </w:rPr>
      </w:pPr>
      <w:r w:rsidRPr="00FB5545">
        <w:rPr>
          <w:rFonts w:ascii="Arial Narrow" w:hAnsi="Arial Narrow"/>
        </w:rPr>
        <w:t>Spoločnosť TOSs, a.s. vlastní 51% akcií spoločnosti ŽOS Trnava, a.s.</w:t>
      </w:r>
      <w:r w:rsidRPr="00FB5545">
        <w:rPr>
          <w:rFonts w:ascii="Arial Narrow" w:hAnsi="Arial Narrow"/>
        </w:rPr>
        <w:t xml:space="preserve"> </w:t>
      </w:r>
    </w:p>
    <w:p w:rsidR="00FB5545" w:rsidRPr="00FB5545" w:rsidRDefault="005068B7" w:rsidP="005068B7">
      <w:pPr>
        <w:pStyle w:val="Bezriadkovania"/>
        <w:rPr>
          <w:rFonts w:ascii="Arial Narrow" w:hAnsi="Arial Narrow"/>
        </w:rPr>
      </w:pPr>
      <w:r w:rsidRPr="00FB5545">
        <w:rPr>
          <w:rFonts w:ascii="Arial Narrow" w:hAnsi="Arial Narrow"/>
        </w:rPr>
        <w:t>V nasledujúcej tabuľke sú uvedené podiely spoločnosti ŽOS Trnava, a.s. na jednotlivých dcérskych spoločnostiach (na spoločnosť TOSs pripadá 51% z podielov ŽOS Trnava, a.s.):</w:t>
      </w:r>
    </w:p>
    <w:p w:rsidR="00FB5545" w:rsidRDefault="00FB5545" w:rsidP="005068B7">
      <w:pPr>
        <w:pStyle w:val="Bezriadkovania"/>
        <w:rPr>
          <w:rFonts w:ascii="Arial Narrow" w:hAnsi="Arial Narrow"/>
          <w:sz w:val="20"/>
        </w:rPr>
      </w:pPr>
    </w:p>
    <w:bookmarkStart w:id="4" w:name="_MON_1567605158"/>
    <w:bookmarkEnd w:id="4"/>
    <w:p w:rsidR="00782D35" w:rsidRDefault="00265728" w:rsidP="005068B7">
      <w:pPr>
        <w:pStyle w:val="Bezriadkovania"/>
      </w:pPr>
      <w:r>
        <w:object w:dxaOrig="10647" w:dyaOrig="8235">
          <v:shape id="_x0000_i1029" type="#_x0000_t75" style="width:531pt;height:411.75pt" o:ole="">
            <v:imagedata r:id="rId15" o:title=""/>
          </v:shape>
          <o:OLEObject Type="Embed" ProgID="Excel.Sheet.12" ShapeID="_x0000_i1029" DrawAspect="Content" ObjectID="_1599634109" r:id="rId16"/>
        </w:object>
      </w:r>
      <w:bookmarkStart w:id="5" w:name="_GoBack"/>
      <w:bookmarkEnd w:id="5"/>
    </w:p>
    <w:p w:rsidR="00D151CC" w:rsidRPr="00D151CC" w:rsidRDefault="00782D35" w:rsidP="00A539E5">
      <w:pPr>
        <w:rPr>
          <w:rFonts w:ascii="Arial Narrow" w:hAnsi="Arial Narrow"/>
          <w:b/>
        </w:rPr>
      </w:pPr>
      <w:r>
        <w:br w:type="page"/>
      </w:r>
      <w:r w:rsidR="00D151CC" w:rsidRPr="00D151CC">
        <w:rPr>
          <w:rFonts w:ascii="Arial Narrow" w:hAnsi="Arial Narrow"/>
          <w:b/>
        </w:rPr>
        <w:lastRenderedPageBreak/>
        <w:t>Vysvetlivky:</w:t>
      </w:r>
    </w:p>
    <w:p w:rsidR="00D151CC" w:rsidRPr="00D151CC" w:rsidRDefault="00D151CC" w:rsidP="00D151CC">
      <w:pPr>
        <w:jc w:val="both"/>
        <w:rPr>
          <w:rFonts w:ascii="Arial Narrow" w:hAnsi="Arial Narrow"/>
        </w:rPr>
      </w:pPr>
    </w:p>
    <w:p w:rsidR="00D151CC" w:rsidRPr="00D151CC" w:rsidRDefault="00D151CC" w:rsidP="00D151CC">
      <w:pPr>
        <w:jc w:val="both"/>
        <w:rPr>
          <w:rFonts w:ascii="Arial Narrow" w:hAnsi="Arial Narrow"/>
        </w:rPr>
      </w:pPr>
      <w:r w:rsidRPr="00D151CC">
        <w:rPr>
          <w:rFonts w:ascii="Arial Narrow" w:hAnsi="Arial Narrow"/>
        </w:rPr>
        <w:t>(1) Identifikačné číslo organizácie (IČO) sa vyplňuje podľa Registra organizácií vedeného Štatistickým úradom Slovenskej republiky.</w:t>
      </w:r>
    </w:p>
    <w:p w:rsidR="00D151CC" w:rsidRPr="00D151CC" w:rsidRDefault="00D151CC" w:rsidP="00D151CC">
      <w:pPr>
        <w:jc w:val="both"/>
        <w:rPr>
          <w:rFonts w:ascii="Arial Narrow" w:hAnsi="Arial Narrow"/>
        </w:rPr>
      </w:pPr>
    </w:p>
    <w:p w:rsidR="00D151CC" w:rsidRPr="00D151CC" w:rsidRDefault="00D151CC" w:rsidP="00D151CC">
      <w:pPr>
        <w:jc w:val="both"/>
        <w:rPr>
          <w:rFonts w:ascii="Arial Narrow" w:hAnsi="Arial Narrow"/>
        </w:rPr>
      </w:pPr>
      <w:r w:rsidRPr="00D151CC">
        <w:rPr>
          <w:rFonts w:ascii="Arial Narrow" w:hAnsi="Arial Narrow"/>
        </w:rPr>
        <w:t>(2) Daňové identifikačné číslo (DIČ) sa vyplňuje, ak ho má účtovná jednotka pridelené.</w:t>
      </w:r>
    </w:p>
    <w:p w:rsidR="00D151CC" w:rsidRPr="00D151CC" w:rsidRDefault="00D151CC" w:rsidP="00D151CC">
      <w:pPr>
        <w:jc w:val="both"/>
        <w:rPr>
          <w:rFonts w:ascii="Arial Narrow" w:hAnsi="Arial Narrow"/>
        </w:rPr>
      </w:pPr>
    </w:p>
    <w:p w:rsidR="00D151CC" w:rsidRPr="00D151CC" w:rsidRDefault="00D151CC" w:rsidP="00D151CC">
      <w:pPr>
        <w:jc w:val="both"/>
        <w:rPr>
          <w:rFonts w:ascii="Arial Narrow" w:hAnsi="Arial Narrow"/>
        </w:rPr>
      </w:pPr>
      <w:r w:rsidRPr="00D151CC">
        <w:rPr>
          <w:rFonts w:ascii="Arial Narrow" w:hAnsi="Arial Narrow"/>
        </w:rPr>
        <w:t>(3) Kód SK NACE sa vyplňuje podľa vyhlášky Štatistického úradu Slovenskej republiky č. 306/2007 Z. z., ktorou sa vydáva Štatistická klasifikácia ekonomických činností.</w:t>
      </w:r>
    </w:p>
    <w:p w:rsidR="00D151CC" w:rsidRPr="00D151CC" w:rsidRDefault="00D151CC" w:rsidP="00D151CC">
      <w:pPr>
        <w:jc w:val="both"/>
        <w:rPr>
          <w:rFonts w:ascii="Arial Narrow" w:hAnsi="Arial Narrow"/>
        </w:rPr>
      </w:pPr>
    </w:p>
    <w:p w:rsidR="00D151CC" w:rsidRPr="00D151CC" w:rsidRDefault="00D151CC" w:rsidP="00D151CC">
      <w:pPr>
        <w:jc w:val="both"/>
        <w:rPr>
          <w:rFonts w:ascii="Arial Narrow" w:hAnsi="Arial Narrow"/>
        </w:rPr>
      </w:pPr>
      <w:r w:rsidRPr="00D151CC">
        <w:rPr>
          <w:rFonts w:ascii="Arial Narrow" w:hAnsi="Arial Narrow"/>
        </w:rPr>
        <w:t>(4) Údaje vo výkaze vybraných údajov účtovnej jednotky, ktorej funkčnou menou je mena euro,  sa uvádzajú v eurách a s rovnakým stupňom zaokrúhlenia ako je použitý v konsolidovanej účtovnej závierke. Ak funkčnou menou  materskej účtovnej jednotky je  iná mena ako mena euro, prepočítajú sa  na účely uvádzania údajov vo výkaze vybraných údajov údaje z inej meny na euro referenčným výmenným kurzom určeným a vyhláseným Európskou centrálnou bankou ku dňu, ku ktorému sa zostavuje účtovná závierka a zaokrúhlia sa na celé tisíce eur.</w:t>
      </w:r>
    </w:p>
    <w:p w:rsidR="00D151CC" w:rsidRPr="00D151CC" w:rsidRDefault="00D151CC" w:rsidP="00D151CC">
      <w:pPr>
        <w:jc w:val="both"/>
        <w:rPr>
          <w:rFonts w:ascii="Arial Narrow" w:hAnsi="Arial Narrow"/>
        </w:rPr>
      </w:pPr>
    </w:p>
    <w:p w:rsidR="00D151CC" w:rsidRPr="00D151CC" w:rsidRDefault="00D151CC" w:rsidP="00D151CC">
      <w:pPr>
        <w:jc w:val="both"/>
        <w:rPr>
          <w:rFonts w:ascii="Arial Narrow" w:hAnsi="Arial Narrow"/>
        </w:rPr>
      </w:pPr>
      <w:r w:rsidRPr="00D151CC">
        <w:rPr>
          <w:rFonts w:ascii="Arial Narrow" w:hAnsi="Arial Narrow"/>
        </w:rPr>
        <w:t xml:space="preserve">(5) V časti I. tabuľke č. 1 sa údaje uvádzajú v účtovných hodnotách. </w:t>
      </w:r>
    </w:p>
    <w:p w:rsidR="00D151CC" w:rsidRPr="00D151CC" w:rsidRDefault="00D151CC" w:rsidP="00D151CC">
      <w:pPr>
        <w:jc w:val="both"/>
        <w:rPr>
          <w:rFonts w:ascii="Arial Narrow" w:hAnsi="Arial Narrow"/>
        </w:rPr>
      </w:pPr>
    </w:p>
    <w:p w:rsidR="00D151CC" w:rsidRPr="00D151CC" w:rsidRDefault="00D151CC" w:rsidP="00D151CC">
      <w:pPr>
        <w:jc w:val="both"/>
        <w:rPr>
          <w:rFonts w:ascii="Arial Narrow" w:hAnsi="Arial Narrow"/>
        </w:rPr>
      </w:pPr>
      <w:r w:rsidRPr="00D151CC">
        <w:rPr>
          <w:rFonts w:ascii="Arial Narrow" w:hAnsi="Arial Narrow"/>
        </w:rPr>
        <w:t>(6) V časti I. tabuľke č. 1 sa suma vykazovaná na riadku 01 v stĺpcoch 1 a 2  rovná sume vykazovanej na riadku 15 v stĺpcoch 1 a 2.</w:t>
      </w:r>
    </w:p>
    <w:p w:rsidR="00D151CC" w:rsidRPr="00D151CC" w:rsidRDefault="00D151CC" w:rsidP="00D151CC">
      <w:pPr>
        <w:jc w:val="both"/>
        <w:rPr>
          <w:rFonts w:ascii="Arial Narrow" w:hAnsi="Arial Narrow"/>
        </w:rPr>
      </w:pPr>
    </w:p>
    <w:p w:rsidR="00D151CC" w:rsidRPr="00D151CC" w:rsidRDefault="00D151CC" w:rsidP="00D151CC">
      <w:pPr>
        <w:jc w:val="both"/>
        <w:rPr>
          <w:rFonts w:ascii="Arial Narrow" w:hAnsi="Arial Narrow"/>
        </w:rPr>
      </w:pPr>
      <w:r w:rsidRPr="00D151CC">
        <w:rPr>
          <w:rFonts w:ascii="Arial Narrow" w:hAnsi="Arial Narrow"/>
        </w:rPr>
        <w:t>(7) V časti II. tabuľke č. 1 sa suma vykazovaná na riadku 13 v stĺpcoch 1 a 2 rovná sume vykazovanej v časti I. tabuľke č. 1 na riadku 23 v stĺpcoch 1 a 2.</w:t>
      </w:r>
    </w:p>
    <w:p w:rsidR="00D151CC" w:rsidRPr="00D151CC" w:rsidRDefault="00D151CC" w:rsidP="00D151CC">
      <w:pPr>
        <w:jc w:val="both"/>
        <w:rPr>
          <w:rFonts w:ascii="Arial Narrow" w:hAnsi="Arial Narrow"/>
        </w:rPr>
      </w:pPr>
    </w:p>
    <w:p w:rsidR="00D151CC" w:rsidRPr="00D151CC" w:rsidRDefault="00D151CC" w:rsidP="00D151CC">
      <w:pPr>
        <w:jc w:val="both"/>
        <w:rPr>
          <w:rFonts w:ascii="Arial Narrow" w:hAnsi="Arial Narrow"/>
        </w:rPr>
      </w:pPr>
      <w:r w:rsidRPr="00D151CC">
        <w:rPr>
          <w:rFonts w:ascii="Arial Narrow" w:hAnsi="Arial Narrow"/>
        </w:rPr>
        <w:t>(8) V časti III. sa obsahová náplň tabuliek a počet riadkov v nich uvádza podľa potrieb účtovnej jednotky.</w:t>
      </w:r>
    </w:p>
    <w:p w:rsidR="00D151CC" w:rsidRPr="00D151CC" w:rsidRDefault="00D151CC" w:rsidP="00D151CC">
      <w:pPr>
        <w:jc w:val="both"/>
        <w:rPr>
          <w:rFonts w:ascii="Arial Narrow" w:hAnsi="Arial Narrow"/>
        </w:rPr>
      </w:pPr>
    </w:p>
    <w:p w:rsidR="004844D6" w:rsidRPr="00D151CC" w:rsidRDefault="00D151CC" w:rsidP="00D151CC">
      <w:pPr>
        <w:jc w:val="both"/>
        <w:rPr>
          <w:rFonts w:ascii="Arial Narrow" w:hAnsi="Arial Narrow"/>
        </w:rPr>
      </w:pPr>
      <w:r w:rsidRPr="00D151CC">
        <w:rPr>
          <w:rFonts w:ascii="Arial Narrow" w:hAnsi="Arial Narrow"/>
        </w:rPr>
        <w:t>(9) V časti III. tabuľke č. 2  sa druh vzťahu uvádza takto:  1 - dcérsky podnik, 2 - spoločný podnik, 3 - pridružený podnik.</w:t>
      </w:r>
    </w:p>
    <w:sectPr w:rsidR="004844D6" w:rsidRPr="00D151CC" w:rsidSect="00A539E5">
      <w:pgSz w:w="11906" w:h="16838"/>
      <w:pgMar w:top="397" w:right="567" w:bottom="39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5D31" w:rsidRDefault="000F5D31" w:rsidP="00AF30A6">
      <w:pPr>
        <w:spacing w:after="0" w:line="240" w:lineRule="auto"/>
      </w:pPr>
      <w:r>
        <w:separator/>
      </w:r>
    </w:p>
  </w:endnote>
  <w:endnote w:type="continuationSeparator" w:id="0">
    <w:p w:rsidR="000F5D31" w:rsidRDefault="000F5D31" w:rsidP="00AF30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5D31" w:rsidRDefault="000F5D31" w:rsidP="00AF30A6">
      <w:pPr>
        <w:spacing w:after="0" w:line="240" w:lineRule="auto"/>
      </w:pPr>
      <w:r>
        <w:separator/>
      </w:r>
    </w:p>
  </w:footnote>
  <w:footnote w:type="continuationSeparator" w:id="0">
    <w:p w:rsidR="000F5D31" w:rsidRDefault="000F5D31" w:rsidP="00AF30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256"/>
    <w:rsid w:val="00053A76"/>
    <w:rsid w:val="000F5D31"/>
    <w:rsid w:val="00173973"/>
    <w:rsid w:val="001A6309"/>
    <w:rsid w:val="00265728"/>
    <w:rsid w:val="00297A6B"/>
    <w:rsid w:val="002B4598"/>
    <w:rsid w:val="00430CB6"/>
    <w:rsid w:val="004844D6"/>
    <w:rsid w:val="004A1D41"/>
    <w:rsid w:val="005068B7"/>
    <w:rsid w:val="00516256"/>
    <w:rsid w:val="005F09FD"/>
    <w:rsid w:val="00607D9F"/>
    <w:rsid w:val="006A1B72"/>
    <w:rsid w:val="00782D35"/>
    <w:rsid w:val="007B7B29"/>
    <w:rsid w:val="00872451"/>
    <w:rsid w:val="009127CA"/>
    <w:rsid w:val="0091637A"/>
    <w:rsid w:val="00925CE3"/>
    <w:rsid w:val="00945052"/>
    <w:rsid w:val="00A539E5"/>
    <w:rsid w:val="00AF30A6"/>
    <w:rsid w:val="00B47564"/>
    <w:rsid w:val="00D151CC"/>
    <w:rsid w:val="00D4352D"/>
    <w:rsid w:val="00DD0336"/>
    <w:rsid w:val="00E01410"/>
    <w:rsid w:val="00E668B1"/>
    <w:rsid w:val="00E7299F"/>
    <w:rsid w:val="00F040E7"/>
    <w:rsid w:val="00FA2C8B"/>
    <w:rsid w:val="00FB5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7663EF-FE23-48F0-83C7-26A563FE2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A63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6309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AF3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F30A6"/>
  </w:style>
  <w:style w:type="paragraph" w:styleId="Pta">
    <w:name w:val="footer"/>
    <w:basedOn w:val="Normlny"/>
    <w:link w:val="PtaChar"/>
    <w:uiPriority w:val="99"/>
    <w:unhideWhenUsed/>
    <w:rsid w:val="00AF3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F30A6"/>
  </w:style>
  <w:style w:type="paragraph" w:styleId="Bezriadkovania">
    <w:name w:val="No Spacing"/>
    <w:uiPriority w:val="1"/>
    <w:qFormat/>
    <w:rsid w:val="00AF30A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045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3.xlsx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5.xlsx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Microsoft_Excel_Worksheet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845E55-743D-4047-B3F3-E61CF059D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326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Pavol Lampert</dc:creator>
  <cp:keywords/>
  <dc:description/>
  <cp:lastModifiedBy>Pavol Lampert</cp:lastModifiedBy>
  <cp:revision>4</cp:revision>
  <cp:lastPrinted>2017-09-22T15:27:00Z</cp:lastPrinted>
  <dcterms:created xsi:type="dcterms:W3CDTF">2018-09-10T09:27:00Z</dcterms:created>
  <dcterms:modified xsi:type="dcterms:W3CDTF">2018-09-28T08:01:00Z</dcterms:modified>
</cp:coreProperties>
</file>