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453pt;height:154.5pt" fillcolor="#b2b2b2" strokecolor="#33c" strokeweight="1pt">
            <v:fill opacity=".5"/>
            <v:shadow on="t" color="#99f" offset="3pt"/>
            <v:textpath style="font-family:&quot;Arial Black&quot;;v-text-kern:t" trim="t" fitpath="t" string="Konsolidovaná výročná správa &#10;Obce Stráne pod Tatrami &#10;za rok 2017&#10;"/>
          </v:shape>
        </w:pict>
      </w:r>
    </w:p>
    <w:p w:rsidR="00DD3E9A" w:rsidRDefault="00DD3E9A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Default="00094DE2">
      <w:pPr>
        <w:rPr>
          <w:rFonts w:ascii="Times New Roman" w:hAnsi="Times New Roman" w:cs="Times New Roman"/>
        </w:rPr>
      </w:pPr>
    </w:p>
    <w:p w:rsidR="00094DE2" w:rsidRPr="00094DE2" w:rsidRDefault="00094DE2" w:rsidP="00094DE2">
      <w:pPr>
        <w:ind w:left="5664" w:firstLine="708"/>
        <w:rPr>
          <w:rFonts w:ascii="Times New Roman" w:hAnsi="Times New Roman" w:cs="Times New Roman"/>
          <w:b/>
          <w:sz w:val="32"/>
          <w:szCs w:val="32"/>
        </w:rPr>
      </w:pPr>
      <w:r w:rsidRPr="00094DE2">
        <w:rPr>
          <w:rFonts w:ascii="Times New Roman" w:hAnsi="Times New Roman" w:cs="Times New Roman"/>
          <w:b/>
          <w:sz w:val="32"/>
          <w:szCs w:val="32"/>
        </w:rPr>
        <w:t>Rastislav Sloveňák</w:t>
      </w:r>
    </w:p>
    <w:p w:rsidR="00094DE2" w:rsidRDefault="00094DE2" w:rsidP="00094DE2">
      <w:pPr>
        <w:ind w:left="6372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s</w:t>
      </w:r>
      <w:r w:rsidRPr="00094DE2">
        <w:rPr>
          <w:rFonts w:ascii="Times New Roman" w:hAnsi="Times New Roman" w:cs="Times New Roman"/>
          <w:b/>
          <w:sz w:val="32"/>
          <w:szCs w:val="32"/>
        </w:rPr>
        <w:t>tarosta obce</w:t>
      </w: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Obsah</w:t>
      </w: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rPr>
          <w:rFonts w:ascii="Times New Roman" w:hAnsi="Times New Roman" w:cs="Times New Roman"/>
          <w:b/>
          <w:sz w:val="32"/>
          <w:szCs w:val="32"/>
        </w:rPr>
      </w:pPr>
    </w:p>
    <w:p w:rsidR="00525C6F" w:rsidRPr="00525C6F" w:rsidRDefault="00525C6F" w:rsidP="00525C6F">
      <w:pPr>
        <w:rPr>
          <w:rFonts w:ascii="Times New Roman" w:hAnsi="Times New Roman" w:cs="Times New Roman"/>
          <w:b/>
          <w:sz w:val="32"/>
          <w:szCs w:val="32"/>
        </w:rPr>
      </w:pPr>
    </w:p>
    <w:p w:rsidR="00094DE2" w:rsidRDefault="00094DE2" w:rsidP="00094DE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Úvodné slovo starostu obce</w:t>
      </w:r>
    </w:p>
    <w:p w:rsidR="00094DE2" w:rsidRDefault="00094DE2" w:rsidP="00094DE2">
      <w:pPr>
        <w:pStyle w:val="Odsekzoznamu"/>
        <w:ind w:left="360"/>
        <w:rPr>
          <w:rFonts w:ascii="Times New Roman" w:hAnsi="Times New Roman" w:cs="Times New Roman"/>
          <w:b/>
          <w:sz w:val="32"/>
          <w:szCs w:val="32"/>
        </w:rPr>
      </w:pPr>
    </w:p>
    <w:p w:rsidR="00094DE2" w:rsidRPr="00094DE2" w:rsidRDefault="00094DE2" w:rsidP="00094DE2">
      <w:pPr>
        <w:rPr>
          <w:rFonts w:ascii="Times New Roman" w:hAnsi="Times New Roman" w:cs="Times New Roman"/>
          <w:sz w:val="24"/>
          <w:szCs w:val="24"/>
        </w:rPr>
      </w:pPr>
      <w:r w:rsidRPr="00094DE2">
        <w:rPr>
          <w:rFonts w:ascii="Times New Roman" w:hAnsi="Times New Roman" w:cs="Times New Roman"/>
          <w:sz w:val="24"/>
          <w:szCs w:val="24"/>
        </w:rPr>
        <w:t>Vážený občania,</w:t>
      </w:r>
    </w:p>
    <w:p w:rsidR="008422C0" w:rsidRDefault="002F1EB6" w:rsidP="008422C0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predkladám</w:t>
      </w:r>
      <w:r w:rsidR="00094DE2" w:rsidRPr="00094DE2">
        <w:rPr>
          <w:rFonts w:ascii="Times New Roman" w:hAnsi="Times New Roman" w:cs="Times New Roman"/>
          <w:sz w:val="24"/>
          <w:szCs w:val="24"/>
        </w:rPr>
        <w:t xml:space="preserve"> Vám Konsolidovanú výročnú správu obce Stráne pod Tatrami za rok 2017. V tejto správe nájdete podrobn</w:t>
      </w:r>
      <w:r w:rsidR="00094DE2">
        <w:rPr>
          <w:rFonts w:ascii="Times New Roman" w:hAnsi="Times New Roman" w:cs="Times New Roman"/>
          <w:sz w:val="24"/>
          <w:szCs w:val="24"/>
        </w:rPr>
        <w:t>ý</w:t>
      </w:r>
      <w:r w:rsidR="00094DE2" w:rsidRPr="00094DE2">
        <w:rPr>
          <w:rFonts w:ascii="Times New Roman" w:hAnsi="Times New Roman" w:cs="Times New Roman"/>
          <w:sz w:val="24"/>
          <w:szCs w:val="24"/>
        </w:rPr>
        <w:t xml:space="preserve"> prehľad o hospodárení obce a o predpokladanom hospodárení obce do budúcich rokov.</w:t>
      </w:r>
      <w:r w:rsidR="00094DE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1EB6" w:rsidRPr="002F1EB6" w:rsidRDefault="002F1EB6" w:rsidP="008422C0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Našou snahou bolo zabezpečenie potrieb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prospech občanov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sa zameriava hlavne na plnenie potrieb pre obyvateľov, zabezpečuje ka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dodenné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slu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by, vychádza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ústrety pož</w:t>
      </w:r>
      <w:r w:rsidR="008422C0">
        <w:rPr>
          <w:rFonts w:ascii="Times New Roman" w:eastAsia="Times New Roman" w:hAnsi="Times New Roman" w:cs="Times New Roman"/>
          <w:sz w:val="24"/>
          <w:szCs w:val="24"/>
          <w:lang w:eastAsia="sk-SK"/>
        </w:rPr>
        <w:t>iadavkám občanov.</w:t>
      </w:r>
    </w:p>
    <w:p w:rsidR="002F1EB6" w:rsidRDefault="002F1EB6" w:rsidP="00EE72CC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Veľmi si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vážim všetkých občanov, ktorí rôznymi formami pomáhajú pri všetkých činnostiach organizovaných obcou.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F1EB6" w:rsidRPr="002F1EB6" w:rsidRDefault="002F1EB6" w:rsidP="002F1E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1EB6" w:rsidRDefault="002F1EB6" w:rsidP="008422C0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Pred nami je ešte veľa práce, ktorú s Vašou podporou a</w:t>
      </w:r>
      <w:r w:rsidR="00EE72C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422C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pomocou určite zvládneme.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Verím, že sa bude</w:t>
      </w:r>
      <w:r w:rsidR="00EE72CC">
        <w:rPr>
          <w:rFonts w:ascii="Times New Roman" w:eastAsia="Times New Roman" w:hAnsi="Times New Roman" w:cs="Times New Roman"/>
          <w:sz w:val="24"/>
          <w:szCs w:val="24"/>
          <w:lang w:eastAsia="sk-SK"/>
        </w:rPr>
        <w:t>me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aj naďal</w:t>
      </w:r>
      <w:r w:rsidR="008422C0">
        <w:rPr>
          <w:rFonts w:ascii="Times New Roman" w:eastAsia="Times New Roman" w:hAnsi="Times New Roman" w:cs="Times New Roman"/>
          <w:sz w:val="24"/>
          <w:szCs w:val="24"/>
          <w:lang w:eastAsia="sk-SK"/>
        </w:rPr>
        <w:t>ej zapájať do rôznych projektov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. Spoločnými silami</w:t>
      </w:r>
      <w:r w:rsidR="008422C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vzájomnou podporou</w:t>
      </w:r>
      <w:r w:rsidR="00EE72C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budeme môcť dosiahnuť </w:t>
      </w:r>
      <w:r w:rsidR="008422C0">
        <w:rPr>
          <w:rFonts w:ascii="Times New Roman" w:eastAsia="Times New Roman" w:hAnsi="Times New Roman" w:cs="Times New Roman"/>
          <w:sz w:val="24"/>
          <w:szCs w:val="24"/>
          <w:lang w:eastAsia="sk-SK"/>
        </w:rPr>
        <w:t>lepšie výsledky.</w:t>
      </w:r>
    </w:p>
    <w:p w:rsidR="008422C0" w:rsidRDefault="008422C0" w:rsidP="008422C0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422C0" w:rsidRDefault="008422C0" w:rsidP="008422C0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4DB6" w:rsidRDefault="00754DB6" w:rsidP="008422C0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4DB6" w:rsidRDefault="00754DB6" w:rsidP="008422C0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422C0" w:rsidRDefault="008422C0" w:rsidP="008422C0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422C0" w:rsidRDefault="008422C0" w:rsidP="008422C0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1EB6" w:rsidRPr="0089510C" w:rsidRDefault="0089510C" w:rsidP="0089510C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32"/>
          <w:szCs w:val="32"/>
        </w:rPr>
        <w:t>Identifikačné údaje obce</w:t>
      </w:r>
    </w:p>
    <w:p w:rsidR="0089510C" w:rsidRDefault="0089510C" w:rsidP="0089510C">
      <w:pPr>
        <w:rPr>
          <w:rFonts w:ascii="Times New Roman" w:hAnsi="Times New Roman" w:cs="Times New Roman"/>
          <w:sz w:val="24"/>
          <w:szCs w:val="24"/>
        </w:rPr>
      </w:pPr>
    </w:p>
    <w:p w:rsidR="0089510C" w:rsidRDefault="0089510C" w:rsidP="008951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Obec Stráne pod Tatrami</w:t>
      </w:r>
      <w:r w:rsidRPr="0089510C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89510C" w:rsidRDefault="0089510C" w:rsidP="008951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Stráne pod Tatrami 2, 059 76 Mlynčeky</w:t>
      </w:r>
    </w:p>
    <w:p w:rsidR="0089510C" w:rsidRPr="0089510C" w:rsidRDefault="0089510C" w:rsidP="0089510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00 326 593</w:t>
      </w:r>
    </w:p>
    <w:p w:rsidR="0089510C" w:rsidRPr="0089510C" w:rsidRDefault="0089510C" w:rsidP="0089510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2020697306</w:t>
      </w:r>
    </w:p>
    <w:p w:rsidR="0089510C" w:rsidRPr="0089510C" w:rsidRDefault="0089510C" w:rsidP="0089510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Štatutárný orgán obce: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Rastislav Sloveňák, starosta obce</w:t>
      </w:r>
    </w:p>
    <w:p w:rsidR="0089510C" w:rsidRDefault="0089510C" w:rsidP="008951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Telefón: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052/45 229 12</w:t>
      </w:r>
    </w:p>
    <w:p w:rsidR="0089510C" w:rsidRPr="0089510C" w:rsidRDefault="0089510C" w:rsidP="0089510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E-mail: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8" w:history="1">
        <w:r w:rsidRPr="0089510C">
          <w:rPr>
            <w:rStyle w:val="Hypertextovprepojenie"/>
            <w:rFonts w:ascii="Times New Roman" w:hAnsi="Times New Roman" w:cs="Times New Roman"/>
            <w:b/>
            <w:sz w:val="24"/>
            <w:szCs w:val="24"/>
          </w:rPr>
          <w:t>obecstrane@stonline.sk</w:t>
        </w:r>
      </w:hyperlink>
    </w:p>
    <w:p w:rsidR="0089510C" w:rsidRDefault="0089510C" w:rsidP="0089510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Webová stránka: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9" w:history="1">
        <w:r w:rsidR="00754DB6" w:rsidRPr="00454683">
          <w:rPr>
            <w:rStyle w:val="Hypertextovprepojenie"/>
            <w:rFonts w:ascii="Times New Roman" w:hAnsi="Times New Roman" w:cs="Times New Roman"/>
            <w:b/>
            <w:sz w:val="24"/>
            <w:szCs w:val="24"/>
          </w:rPr>
          <w:t>www.stranepodtatrami.sk</w:t>
        </w:r>
      </w:hyperlink>
    </w:p>
    <w:p w:rsidR="00754DB6" w:rsidRDefault="00754DB6" w:rsidP="0089510C">
      <w:pPr>
        <w:rPr>
          <w:rFonts w:ascii="Times New Roman" w:hAnsi="Times New Roman" w:cs="Times New Roman"/>
          <w:b/>
          <w:sz w:val="24"/>
          <w:szCs w:val="24"/>
        </w:rPr>
      </w:pPr>
    </w:p>
    <w:p w:rsidR="00754DB6" w:rsidRDefault="00754DB6" w:rsidP="0089510C">
      <w:pPr>
        <w:rPr>
          <w:rFonts w:ascii="Times New Roman" w:hAnsi="Times New Roman" w:cs="Times New Roman"/>
          <w:b/>
          <w:sz w:val="24"/>
          <w:szCs w:val="24"/>
        </w:rPr>
      </w:pPr>
    </w:p>
    <w:p w:rsidR="00754DB6" w:rsidRPr="00525C6F" w:rsidRDefault="00525C6F" w:rsidP="00525C6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Organizačná štruktúra obce a identifikácia vedúcich predstaviteľov</w:t>
      </w:r>
    </w:p>
    <w:p w:rsidR="00525C6F" w:rsidRDefault="00525C6F" w:rsidP="00525C6F">
      <w:pPr>
        <w:rPr>
          <w:rFonts w:ascii="Times New Roman" w:hAnsi="Times New Roman" w:cs="Times New Roman"/>
          <w:b/>
          <w:sz w:val="24"/>
          <w:szCs w:val="24"/>
        </w:rPr>
      </w:pPr>
    </w:p>
    <w:p w:rsidR="00525C6F" w:rsidRDefault="00525C6F" w:rsidP="00525C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Starosta obce: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Rastislav Sloveňák</w:t>
      </w:r>
    </w:p>
    <w:p w:rsidR="00525C6F" w:rsidRDefault="00525C6F" w:rsidP="00525C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Zástupca starostu obce:</w:t>
      </w:r>
      <w:r>
        <w:rPr>
          <w:rFonts w:ascii="Times New Roman" w:hAnsi="Times New Roman" w:cs="Times New Roman"/>
          <w:sz w:val="24"/>
          <w:szCs w:val="24"/>
        </w:rPr>
        <w:tab/>
        <w:t>Slavomír Badžo</w:t>
      </w:r>
    </w:p>
    <w:p w:rsidR="00525C6F" w:rsidRDefault="00525C6F" w:rsidP="00525C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 kontrolór: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Lucia Regecová</w:t>
      </w:r>
    </w:p>
    <w:p w:rsidR="00525C6F" w:rsidRPr="00525C6F" w:rsidRDefault="00525C6F" w:rsidP="00525C6F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Obecné zastupiteľstvo: </w:t>
      </w:r>
      <w:r>
        <w:rPr>
          <w:rFonts w:ascii="Times New Roman" w:hAnsi="Times New Roman" w:cs="Times New Roman"/>
          <w:sz w:val="24"/>
          <w:szCs w:val="24"/>
        </w:rPr>
        <w:tab/>
      </w: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Ján Badžo st.</w:t>
      </w:r>
    </w:p>
    <w:p w:rsidR="00525C6F" w:rsidRPr="00525C6F" w:rsidRDefault="00525C6F" w:rsidP="00525C6F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Ján Badžo ml.</w:t>
      </w:r>
    </w:p>
    <w:p w:rsidR="00525C6F" w:rsidRPr="00525C6F" w:rsidRDefault="00525C6F" w:rsidP="00525C6F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Július Badžo</w:t>
      </w:r>
    </w:p>
    <w:p w:rsidR="00525C6F" w:rsidRPr="00525C6F" w:rsidRDefault="00525C6F" w:rsidP="00525C6F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Ondrej Badžo</w:t>
      </w:r>
    </w:p>
    <w:p w:rsidR="00525C6F" w:rsidRPr="00525C6F" w:rsidRDefault="00525C6F" w:rsidP="00525C6F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Slavomír Badžo</w:t>
      </w:r>
    </w:p>
    <w:p w:rsidR="00525C6F" w:rsidRPr="00525C6F" w:rsidRDefault="00525C6F" w:rsidP="00525C6F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Ján Oračko</w:t>
      </w:r>
    </w:p>
    <w:p w:rsidR="00525C6F" w:rsidRPr="00525C6F" w:rsidRDefault="00525C6F" w:rsidP="00525C6F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Július Oračko st.</w:t>
      </w:r>
    </w:p>
    <w:p w:rsidR="00525C6F" w:rsidRDefault="00525C6F" w:rsidP="00525C6F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Igor Oračko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</w:t>
      </w: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od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11.7.2016</w:t>
      </w:r>
    </w:p>
    <w:p w:rsidR="00525C6F" w:rsidRDefault="00525C6F" w:rsidP="00525C6F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Július Oračko ml. – </w:t>
      </w: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od 16.12.201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EA2881" w:rsidRDefault="00EA2881" w:rsidP="00525C6F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4DB6" w:rsidRDefault="00525C6F" w:rsidP="008951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Obecný úrad je výkonným orgánom obecného zastupiteľstva a </w:t>
      </w:r>
      <w:r w:rsidR="00EA2881">
        <w:rPr>
          <w:rFonts w:ascii="Times New Roman" w:hAnsi="Times New Roman" w:cs="Times New Roman"/>
          <w:sz w:val="24"/>
          <w:szCs w:val="24"/>
        </w:rPr>
        <w:t>starostu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A2881">
        <w:rPr>
          <w:rFonts w:ascii="Times New Roman" w:hAnsi="Times New Roman" w:cs="Times New Roman"/>
          <w:sz w:val="24"/>
          <w:szCs w:val="24"/>
        </w:rPr>
        <w:t>obce</w:t>
      </w:r>
      <w:r>
        <w:rPr>
          <w:rFonts w:ascii="Times New Roman" w:hAnsi="Times New Roman" w:cs="Times New Roman"/>
          <w:sz w:val="24"/>
          <w:szCs w:val="24"/>
        </w:rPr>
        <w:t>, za</w:t>
      </w:r>
      <w:r w:rsidR="00EA2881">
        <w:rPr>
          <w:rFonts w:ascii="Times New Roman" w:hAnsi="Times New Roman" w:cs="Times New Roman"/>
          <w:sz w:val="24"/>
          <w:szCs w:val="24"/>
        </w:rPr>
        <w:t>bezpečuje organizačné a administratívne veci.</w:t>
      </w:r>
    </w:p>
    <w:p w:rsidR="00D22A5A" w:rsidRPr="00D22A5A" w:rsidRDefault="00D22A5A" w:rsidP="0089510C">
      <w:pPr>
        <w:rPr>
          <w:rFonts w:ascii="Times New Roman" w:hAnsi="Times New Roman" w:cs="Times New Roman"/>
          <w:b/>
          <w:sz w:val="24"/>
          <w:szCs w:val="24"/>
        </w:rPr>
      </w:pPr>
      <w:r w:rsidRPr="00D22A5A">
        <w:rPr>
          <w:rFonts w:ascii="Times New Roman" w:hAnsi="Times New Roman" w:cs="Times New Roman"/>
          <w:b/>
          <w:sz w:val="24"/>
          <w:szCs w:val="24"/>
        </w:rPr>
        <w:t>Konsolidovaný celok tvoria:</w:t>
      </w:r>
    </w:p>
    <w:p w:rsidR="00D22A5A" w:rsidRDefault="00D22A5A" w:rsidP="00D22A5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s materskou školou Stráne pod Tatrami – rozpočtová organizácia obce</w:t>
      </w:r>
    </w:p>
    <w:p w:rsidR="00D22A5A" w:rsidRDefault="00D22A5A" w:rsidP="00D22A5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obce Stráne pod Tatrami, spol. s r. o.</w:t>
      </w:r>
    </w:p>
    <w:p w:rsidR="00EA2881" w:rsidRDefault="00EA2881" w:rsidP="0089510C">
      <w:pPr>
        <w:rPr>
          <w:rFonts w:ascii="Times New Roman" w:hAnsi="Times New Roman" w:cs="Times New Roman"/>
          <w:sz w:val="24"/>
          <w:szCs w:val="24"/>
        </w:rPr>
      </w:pPr>
    </w:p>
    <w:p w:rsidR="009146D5" w:rsidRDefault="009146D5" w:rsidP="0089510C">
      <w:pPr>
        <w:rPr>
          <w:rFonts w:ascii="Times New Roman" w:hAnsi="Times New Roman" w:cs="Times New Roman"/>
          <w:sz w:val="24"/>
          <w:szCs w:val="24"/>
        </w:rPr>
      </w:pPr>
    </w:p>
    <w:p w:rsidR="008715C5" w:rsidRPr="009146D5" w:rsidRDefault="00EA2881" w:rsidP="008715C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32"/>
          <w:szCs w:val="32"/>
        </w:rPr>
      </w:pPr>
      <w:r w:rsidRPr="00EA2881">
        <w:rPr>
          <w:rFonts w:ascii="Times New Roman" w:hAnsi="Times New Roman" w:cs="Times New Roman"/>
          <w:b/>
          <w:sz w:val="32"/>
          <w:szCs w:val="32"/>
        </w:rPr>
        <w:t>Poslanie, vízie a</w:t>
      </w:r>
      <w:r>
        <w:rPr>
          <w:rFonts w:ascii="Times New Roman" w:hAnsi="Times New Roman" w:cs="Times New Roman"/>
          <w:b/>
          <w:sz w:val="32"/>
          <w:szCs w:val="32"/>
        </w:rPr>
        <w:t> </w:t>
      </w:r>
      <w:r w:rsidRPr="00EA2881">
        <w:rPr>
          <w:rFonts w:ascii="Times New Roman" w:hAnsi="Times New Roman" w:cs="Times New Roman"/>
          <w:b/>
          <w:sz w:val="32"/>
          <w:szCs w:val="32"/>
        </w:rPr>
        <w:t>ciele</w:t>
      </w:r>
    </w:p>
    <w:p w:rsidR="008715C5" w:rsidRDefault="00EA2881" w:rsidP="008715C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Poslanie obce:</w:t>
      </w:r>
    </w:p>
    <w:p w:rsidR="00EA2881" w:rsidRDefault="00EA2881" w:rsidP="008715C5">
      <w:pPr>
        <w:rPr>
          <w:rFonts w:ascii="Times New Roman" w:hAnsi="Times New Roman" w:cs="Times New Roman"/>
          <w:sz w:val="24"/>
          <w:szCs w:val="24"/>
        </w:rPr>
      </w:pPr>
      <w:r w:rsidRPr="00EA2881">
        <w:rPr>
          <w:rFonts w:ascii="Times New Roman" w:hAnsi="Times New Roman" w:cs="Times New Roman"/>
          <w:sz w:val="24"/>
          <w:szCs w:val="24"/>
        </w:rPr>
        <w:t>Starostlivosť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r w:rsidR="008715C5">
        <w:rPr>
          <w:rFonts w:ascii="Times New Roman" w:hAnsi="Times New Roman" w:cs="Times New Roman"/>
          <w:sz w:val="24"/>
          <w:szCs w:val="24"/>
        </w:rPr>
        <w:t xml:space="preserve"> všestranný </w:t>
      </w:r>
      <w:r>
        <w:rPr>
          <w:rFonts w:ascii="Times New Roman" w:hAnsi="Times New Roman" w:cs="Times New Roman"/>
          <w:sz w:val="24"/>
          <w:szCs w:val="24"/>
        </w:rPr>
        <w:t>rozvoj obce a jej obyvateľov</w:t>
      </w:r>
      <w:r w:rsidR="008715C5">
        <w:rPr>
          <w:rFonts w:ascii="Times New Roman" w:hAnsi="Times New Roman" w:cs="Times New Roman"/>
          <w:sz w:val="24"/>
          <w:szCs w:val="24"/>
        </w:rPr>
        <w:t>, zabezpečeniekvalitných služieb pre obyvateľov obce</w:t>
      </w:r>
    </w:p>
    <w:p w:rsidR="008715C5" w:rsidRPr="008715C5" w:rsidRDefault="008715C5" w:rsidP="008715C5">
      <w:pPr>
        <w:rPr>
          <w:rFonts w:ascii="Times New Roman" w:hAnsi="Times New Roman" w:cs="Times New Roman"/>
          <w:b/>
          <w:sz w:val="24"/>
          <w:szCs w:val="24"/>
        </w:rPr>
      </w:pPr>
      <w:r w:rsidRPr="008715C5">
        <w:rPr>
          <w:rFonts w:ascii="Times New Roman" w:hAnsi="Times New Roman" w:cs="Times New Roman"/>
          <w:b/>
          <w:sz w:val="24"/>
          <w:szCs w:val="24"/>
        </w:rPr>
        <w:t>Vízie obce:</w:t>
      </w:r>
    </w:p>
    <w:p w:rsidR="008715C5" w:rsidRPr="008715C5" w:rsidRDefault="008715C5" w:rsidP="00871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15C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Zvýšenie kvality života občanov obce,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dobudovanie</w:t>
      </w:r>
      <w:r w:rsidRPr="008715C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kanalizácie, oprava miestnych </w:t>
      </w:r>
    </w:p>
    <w:p w:rsidR="008715C5" w:rsidRDefault="008715C5" w:rsidP="00871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komunikácií</w:t>
      </w:r>
    </w:p>
    <w:p w:rsidR="008715C5" w:rsidRPr="008715C5" w:rsidRDefault="008715C5" w:rsidP="00871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15C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715C5" w:rsidRDefault="008715C5" w:rsidP="008715C5">
      <w:pPr>
        <w:rPr>
          <w:rFonts w:ascii="Times New Roman" w:hAnsi="Times New Roman" w:cs="Times New Roman"/>
          <w:b/>
          <w:sz w:val="24"/>
          <w:szCs w:val="24"/>
        </w:rPr>
      </w:pPr>
      <w:r w:rsidRPr="008715C5">
        <w:rPr>
          <w:rFonts w:ascii="Times New Roman" w:hAnsi="Times New Roman" w:cs="Times New Roman"/>
          <w:b/>
          <w:sz w:val="24"/>
          <w:szCs w:val="24"/>
        </w:rPr>
        <w:t>Ciele obce:</w:t>
      </w:r>
    </w:p>
    <w:p w:rsidR="009146D5" w:rsidRDefault="009146D5" w:rsidP="00914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46D5">
        <w:rPr>
          <w:rFonts w:ascii="Times New Roman" w:eastAsia="Times New Roman" w:hAnsi="Times New Roman" w:cs="Times New Roman"/>
          <w:sz w:val="24"/>
          <w:szCs w:val="24"/>
          <w:lang w:eastAsia="sk-SK"/>
        </w:rPr>
        <w:t>Vytvoriť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146D5">
        <w:rPr>
          <w:rFonts w:ascii="Times New Roman" w:eastAsia="Times New Roman" w:hAnsi="Times New Roman" w:cs="Times New Roman"/>
          <w:sz w:val="24"/>
          <w:szCs w:val="24"/>
          <w:lang w:eastAsia="sk-SK"/>
        </w:rPr>
        <w:t>priaznivé podmienky pre život všetkých obyvate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ľ</w:t>
      </w:r>
      <w:r w:rsidRPr="009146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ov obce </w:t>
      </w:r>
    </w:p>
    <w:p w:rsidR="009146D5" w:rsidRPr="009146D5" w:rsidRDefault="009146D5" w:rsidP="00914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46D5" w:rsidRDefault="009146D5" w:rsidP="008715C5">
      <w:pPr>
        <w:rPr>
          <w:rFonts w:ascii="Times New Roman" w:hAnsi="Times New Roman" w:cs="Times New Roman"/>
          <w:b/>
          <w:sz w:val="24"/>
          <w:szCs w:val="24"/>
        </w:rPr>
      </w:pPr>
    </w:p>
    <w:p w:rsidR="009146D5" w:rsidRDefault="009146D5" w:rsidP="009146D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32"/>
          <w:szCs w:val="32"/>
        </w:rPr>
      </w:pPr>
      <w:r w:rsidRPr="009146D5">
        <w:rPr>
          <w:rFonts w:ascii="Times New Roman" w:hAnsi="Times New Roman" w:cs="Times New Roman"/>
          <w:b/>
          <w:sz w:val="32"/>
          <w:szCs w:val="32"/>
        </w:rPr>
        <w:lastRenderedPageBreak/>
        <w:t>Základná charakteristika obce</w:t>
      </w:r>
    </w:p>
    <w:p w:rsidR="00E95590" w:rsidRDefault="009146D5" w:rsidP="00D22A5A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Obec Stráne pod Tatrami</w:t>
      </w:r>
      <w:r w:rsidR="000362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295" w:rsidRPr="00E95590">
        <w:rPr>
          <w:rFonts w:ascii="Times New Roman" w:hAnsi="Times New Roman" w:cs="Times New Roman"/>
          <w:sz w:val="24"/>
          <w:szCs w:val="24"/>
        </w:rPr>
        <w:t xml:space="preserve">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  <w:r w:rsidR="00E95590" w:rsidRPr="00E95590">
        <w:rPr>
          <w:rFonts w:ascii="Times New Roman" w:hAnsi="Times New Roman" w:cs="Times New Roman"/>
          <w:sz w:val="24"/>
          <w:szCs w:val="24"/>
        </w:rPr>
        <w:t>Riadi sa zákonom č. 369/1990 Zb. o obecnom zriadení.</w:t>
      </w:r>
    </w:p>
    <w:p w:rsidR="009146D5" w:rsidRDefault="00E95590" w:rsidP="00E95590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Geografické údaje</w:t>
      </w:r>
    </w:p>
    <w:p w:rsidR="00E95590" w:rsidRDefault="00E95590" w:rsidP="00E95590">
      <w:pPr>
        <w:pStyle w:val="Zkladntext"/>
        <w:ind w:firstLine="360"/>
      </w:pPr>
      <w:r>
        <w:t>Obec Stráne pod Tatrami leží v oblasti vysokohorského prostredia uprostred Popradskej kotliny na východnom úpätí Vysokých Tatier vo výške 700 m nad morom, čo ju radí medzi vysokohorské obce.</w:t>
      </w:r>
    </w:p>
    <w:p w:rsidR="00E95590" w:rsidRDefault="00E95590" w:rsidP="00E95590">
      <w:pPr>
        <w:pStyle w:val="Zkladntext"/>
        <w:ind w:firstLine="360"/>
      </w:pPr>
    </w:p>
    <w:p w:rsidR="00E95590" w:rsidRDefault="00E95590" w:rsidP="00E95590">
      <w:pPr>
        <w:pStyle w:val="Zkladntext"/>
        <w:ind w:firstLine="360"/>
      </w:pPr>
      <w:r>
        <w:t xml:space="preserve">Geografická poloha obce: </w:t>
      </w:r>
      <w:r>
        <w:tab/>
      </w:r>
      <w:r w:rsidRPr="00E95590">
        <w:rPr>
          <w:bCs/>
        </w:rPr>
        <w:t>49° 9′ 30.24″ S</w:t>
      </w:r>
      <w:r>
        <w:rPr>
          <w:bCs/>
        </w:rPr>
        <w:t xml:space="preserve">    </w:t>
      </w:r>
      <w:r w:rsidRPr="00E95590">
        <w:rPr>
          <w:bCs/>
        </w:rPr>
        <w:t xml:space="preserve"> 20° 22′ 1.56″ V</w:t>
      </w:r>
      <w:r w:rsidRPr="00E95590">
        <w:t xml:space="preserve"> </w:t>
      </w:r>
    </w:p>
    <w:p w:rsidR="00E95590" w:rsidRDefault="00E95590" w:rsidP="00E95590">
      <w:pPr>
        <w:pStyle w:val="Zkladntext"/>
        <w:ind w:left="3540" w:hanging="3180"/>
      </w:pPr>
      <w:r>
        <w:t>Susedné mestá a obce:</w:t>
      </w:r>
      <w:r>
        <w:tab/>
        <w:t>Mlynčeky, Kežmarok, Malý Slavkov, Tatranská Lomnica, Tatranská Kotlina</w:t>
      </w:r>
    </w:p>
    <w:p w:rsidR="00E95590" w:rsidRDefault="00E95590" w:rsidP="00E95590">
      <w:pPr>
        <w:pStyle w:val="Zkladntext"/>
        <w:ind w:left="3540" w:hanging="3180"/>
      </w:pPr>
      <w:r>
        <w:t>Celková rozloha obce:</w:t>
      </w:r>
      <w:r>
        <w:tab/>
        <w:t>42</w:t>
      </w:r>
      <w:r w:rsidR="00C52A5A">
        <w:t>2</w:t>
      </w:r>
      <w:r>
        <w:t xml:space="preserve"> ha</w:t>
      </w:r>
    </w:p>
    <w:p w:rsidR="00E95590" w:rsidRDefault="00E95590" w:rsidP="00E95590">
      <w:pPr>
        <w:pStyle w:val="Zkladntext"/>
        <w:ind w:left="3540" w:hanging="3180"/>
      </w:pPr>
      <w:r>
        <w:t>Nadmorská výška:</w:t>
      </w:r>
      <w:r>
        <w:tab/>
        <w:t>693 m. n. m.</w:t>
      </w:r>
    </w:p>
    <w:p w:rsidR="00E95590" w:rsidRDefault="00E95590" w:rsidP="00E95590">
      <w:pPr>
        <w:pStyle w:val="Zkladntext"/>
        <w:ind w:left="3540" w:hanging="3180"/>
      </w:pPr>
    </w:p>
    <w:p w:rsidR="00E95590" w:rsidRDefault="00C52A5A" w:rsidP="00C52A5A">
      <w:pPr>
        <w:pStyle w:val="Zkladntext"/>
        <w:numPr>
          <w:ilvl w:val="1"/>
          <w:numId w:val="1"/>
        </w:numPr>
        <w:rPr>
          <w:b/>
          <w:i/>
        </w:rPr>
      </w:pPr>
      <w:r>
        <w:rPr>
          <w:b/>
          <w:i/>
        </w:rPr>
        <w:t>Demografické údaje</w:t>
      </w:r>
    </w:p>
    <w:p w:rsidR="00C52A5A" w:rsidRDefault="00C52A5A" w:rsidP="00C52A5A">
      <w:pPr>
        <w:pStyle w:val="Zkladntext"/>
      </w:pPr>
    </w:p>
    <w:p w:rsidR="00C52A5A" w:rsidRPr="00C52A5A" w:rsidRDefault="00C52A5A" w:rsidP="00C52A5A">
      <w:pPr>
        <w:pStyle w:val="Zkladntext"/>
      </w:pPr>
      <w:r>
        <w:t>Hustota a počet obyvateľov:</w:t>
      </w:r>
      <w:r>
        <w:tab/>
        <w:t>593,13 obyv./km</w:t>
      </w:r>
      <w:r w:rsidRPr="00C52A5A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, 2503 obyvateľov</w:t>
      </w:r>
    </w:p>
    <w:p w:rsidR="00E95590" w:rsidRDefault="00E95590" w:rsidP="00545626">
      <w:pPr>
        <w:rPr>
          <w:rFonts w:ascii="Times New Roman" w:hAnsi="Times New Roman" w:cs="Times New Roman"/>
          <w:sz w:val="24"/>
          <w:szCs w:val="24"/>
        </w:rPr>
      </w:pPr>
    </w:p>
    <w:p w:rsidR="00545626" w:rsidRDefault="00545626" w:rsidP="005456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Národnostná štruktúra:</w:t>
      </w:r>
      <w:r>
        <w:rPr>
          <w:rFonts w:ascii="Times New Roman" w:hAnsi="Times New Roman" w:cs="Times New Roman"/>
          <w:sz w:val="24"/>
          <w:szCs w:val="24"/>
        </w:rPr>
        <w:tab/>
        <w:t>Slováci, Rómovia</w:t>
      </w:r>
    </w:p>
    <w:p w:rsidR="00545626" w:rsidRDefault="00545626" w:rsidP="00545626">
      <w:pPr>
        <w:rPr>
          <w:rFonts w:ascii="Times New Roman" w:hAnsi="Times New Roman" w:cs="Times New Roman"/>
          <w:sz w:val="24"/>
          <w:szCs w:val="24"/>
        </w:rPr>
      </w:pPr>
      <w:r w:rsidRPr="00545626">
        <w:rPr>
          <w:rFonts w:ascii="Times New Roman" w:hAnsi="Times New Roman" w:cs="Times New Roman"/>
          <w:sz w:val="24"/>
          <w:szCs w:val="24"/>
        </w:rPr>
        <w:t>Štruktúra obyvateľstva podľa náboţenského významu :</w:t>
      </w:r>
      <w:r>
        <w:rPr>
          <w:rFonts w:ascii="Times New Roman" w:hAnsi="Times New Roman" w:cs="Times New Roman"/>
          <w:sz w:val="24"/>
          <w:szCs w:val="24"/>
        </w:rPr>
        <w:t xml:space="preserve">  Rímskokatolícke vierovyznanie</w:t>
      </w:r>
    </w:p>
    <w:p w:rsidR="00545626" w:rsidRDefault="00545626" w:rsidP="005456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Evanjelická cirkev</w:t>
      </w:r>
    </w:p>
    <w:p w:rsidR="00545626" w:rsidRDefault="00545626" w:rsidP="00545626">
      <w:pPr>
        <w:rPr>
          <w:rFonts w:ascii="Times New Roman" w:hAnsi="Times New Roman" w:cs="Times New Roman"/>
          <w:sz w:val="24"/>
          <w:szCs w:val="24"/>
        </w:rPr>
      </w:pPr>
    </w:p>
    <w:p w:rsidR="00545626" w:rsidRDefault="00545626" w:rsidP="005456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počtu obyvateľov:</w:t>
      </w:r>
      <w:r>
        <w:rPr>
          <w:rFonts w:ascii="Times New Roman" w:hAnsi="Times New Roman" w:cs="Times New Roman"/>
          <w:sz w:val="24"/>
          <w:szCs w:val="24"/>
        </w:rPr>
        <w:tab/>
        <w:t>Počet obyvateľov k 1.1.2017</w:t>
      </w:r>
    </w:p>
    <w:p w:rsidR="00545626" w:rsidRDefault="00545626" w:rsidP="005456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Narodenie</w:t>
      </w:r>
    </w:p>
    <w:p w:rsidR="00545626" w:rsidRDefault="00545626" w:rsidP="005456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Úmrtie</w:t>
      </w:r>
    </w:p>
    <w:p w:rsidR="00545626" w:rsidRDefault="00545626" w:rsidP="005456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Počet obyvateľov k 31.12.2017</w:t>
      </w:r>
    </w:p>
    <w:p w:rsidR="00545626" w:rsidRDefault="00545626" w:rsidP="00545626">
      <w:pPr>
        <w:pStyle w:val="Zkladntext"/>
        <w:numPr>
          <w:ilvl w:val="1"/>
          <w:numId w:val="1"/>
        </w:numPr>
        <w:rPr>
          <w:b/>
          <w:i/>
        </w:rPr>
      </w:pPr>
      <w:r>
        <w:rPr>
          <w:b/>
          <w:i/>
        </w:rPr>
        <w:t>Ekonomické údaje</w:t>
      </w:r>
    </w:p>
    <w:p w:rsidR="00545626" w:rsidRDefault="00545626" w:rsidP="00545626">
      <w:pP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545626" w:rsidRDefault="00545626" w:rsidP="00D22A5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22A5A">
        <w:rPr>
          <w:rFonts w:ascii="Times New Roman" w:hAnsi="Times New Roman" w:cs="Times New Roman"/>
          <w:sz w:val="24"/>
          <w:szCs w:val="24"/>
        </w:rPr>
        <w:t>Nezamestnanosť v obci:</w:t>
      </w:r>
      <w:r w:rsidR="00D22A5A">
        <w:rPr>
          <w:rFonts w:ascii="Arial" w:hAnsi="Arial" w:cs="Arial"/>
          <w:sz w:val="30"/>
          <w:szCs w:val="30"/>
        </w:rPr>
        <w:t xml:space="preserve"> </w:t>
      </w:r>
      <w:r w:rsidRPr="005456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Mieru nezamestnanosti za obec nevieme určiť, nakoľko ekonomická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545626" w:rsidRPr="00545626" w:rsidRDefault="00545626" w:rsidP="00D22A5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22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aktivita obyvateľstva sa posudzuj len na okresnej úrovni.</w:t>
      </w:r>
    </w:p>
    <w:p w:rsidR="00545626" w:rsidRPr="00545626" w:rsidRDefault="00545626" w:rsidP="00545626">
      <w:pPr>
        <w:pStyle w:val="Zkladntext"/>
      </w:pPr>
    </w:p>
    <w:p w:rsidR="00545626" w:rsidRDefault="00D22A5A" w:rsidP="005456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Nezamestnanosť v okrese: k 31.12.2017</w:t>
      </w:r>
      <w:r>
        <w:rPr>
          <w:rFonts w:ascii="Times New Roman" w:hAnsi="Times New Roman" w:cs="Times New Roman"/>
          <w:sz w:val="24"/>
          <w:szCs w:val="24"/>
        </w:rPr>
        <w:tab/>
        <w:t xml:space="preserve"> 15,44%</w:t>
      </w:r>
    </w:p>
    <w:p w:rsidR="00D22A5A" w:rsidRDefault="00D22A5A" w:rsidP="005456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nezamestnanosti v obci: k 31.12.2017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22A5A" w:rsidRPr="00BE5FEF" w:rsidRDefault="00BE5FEF" w:rsidP="00BE5FEF">
      <w:pPr>
        <w:pStyle w:val="Zkladntext"/>
        <w:numPr>
          <w:ilvl w:val="1"/>
          <w:numId w:val="1"/>
        </w:numPr>
      </w:pPr>
      <w:r>
        <w:rPr>
          <w:b/>
          <w:i/>
        </w:rPr>
        <w:lastRenderedPageBreak/>
        <w:t xml:space="preserve"> Symboly obce</w:t>
      </w:r>
    </w:p>
    <w:p w:rsidR="00BE5FEF" w:rsidRDefault="00BE5FEF" w:rsidP="00BE5FEF">
      <w:pPr>
        <w:pStyle w:val="Zkladntext"/>
        <w:rPr>
          <w:b/>
          <w:i/>
        </w:rPr>
      </w:pPr>
    </w:p>
    <w:p w:rsidR="00BE5FEF" w:rsidRDefault="00BE5FEF" w:rsidP="00BE5FEF">
      <w:pPr>
        <w:pStyle w:val="Zkladntext"/>
        <w:rPr>
          <w:b/>
          <w:i/>
        </w:rPr>
      </w:pPr>
    </w:p>
    <w:p w:rsidR="00BE5FEF" w:rsidRPr="00BE5FEF" w:rsidRDefault="00BE5FEF" w:rsidP="006A418D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418D">
        <w:rPr>
          <w:rFonts w:ascii="Times New Roman" w:hAnsi="Times New Roman" w:cs="Times New Roman"/>
          <w:b/>
          <w:sz w:val="24"/>
          <w:szCs w:val="24"/>
        </w:rPr>
        <w:t>Erb obce:</w:t>
      </w:r>
      <w:r w:rsidRPr="00BE5FEF">
        <w:rPr>
          <w:rFonts w:ascii="Arial" w:hAnsi="Arial" w:cs="Arial"/>
          <w:sz w:val="30"/>
          <w:szCs w:val="30"/>
        </w:rPr>
        <w:t xml:space="preserve"> </w:t>
      </w:r>
      <w:r w:rsidRPr="00BE5FEF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BE5F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modrom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štíte Baránok boží stojaci na vrchu Sion</w:t>
      </w:r>
      <w:r w:rsidR="006A418D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pravou prednou nohou drží palicu s krížom, na ktorej veje dvojcípa červená vlajka Zmŕtvychvstalého.</w:t>
      </w:r>
    </w:p>
    <w:p w:rsidR="00BE5FEF" w:rsidRPr="00BE5FEF" w:rsidRDefault="00BE5FEF" w:rsidP="00BE5FEF">
      <w:pPr>
        <w:pStyle w:val="Zkladntext"/>
        <w:rPr>
          <w:b/>
        </w:rPr>
      </w:pPr>
    </w:p>
    <w:p w:rsidR="00BE5FEF" w:rsidRDefault="00BE5FEF" w:rsidP="00BE5FEF">
      <w:pPr>
        <w:pStyle w:val="Zkladntext"/>
      </w:pPr>
    </w:p>
    <w:p w:rsidR="00D22A5A" w:rsidRDefault="00BE5FEF" w:rsidP="00545626">
      <w:r>
        <w:object w:dxaOrig="11535" w:dyaOrig="132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58.5pt;height:66.75pt" o:ole="" o:allowoverlap="f">
            <v:imagedata r:id="rId10" o:title=""/>
          </v:shape>
          <o:OLEObject Type="Embed" ProgID="MSPhotoEd.3" ShapeID="_x0000_i1026" DrawAspect="Content" ObjectID="_1594641286" r:id="rId11"/>
        </w:object>
      </w:r>
    </w:p>
    <w:p w:rsidR="006A418D" w:rsidRDefault="006A418D" w:rsidP="00545626"/>
    <w:p w:rsidR="006A418D" w:rsidRPr="00FD7E07" w:rsidRDefault="006A418D" w:rsidP="00545626">
      <w:pPr>
        <w:rPr>
          <w:rFonts w:ascii="Times New Roman" w:hAnsi="Times New Roman" w:cs="Times New Roman"/>
          <w:b/>
          <w:sz w:val="24"/>
          <w:szCs w:val="24"/>
        </w:rPr>
      </w:pPr>
      <w:r w:rsidRPr="006A418D">
        <w:rPr>
          <w:rFonts w:ascii="Times New Roman" w:hAnsi="Times New Roman" w:cs="Times New Roman"/>
          <w:b/>
          <w:sz w:val="24"/>
          <w:szCs w:val="24"/>
        </w:rPr>
        <w:t>Vlajka obce:</w:t>
      </w:r>
      <w:r w:rsidR="00FD7E07" w:rsidRPr="00FD7E07">
        <w:t xml:space="preserve"> </w:t>
      </w:r>
      <w:r w:rsidR="00FD7E07">
        <w:t xml:space="preserve">Vlajku obce Stráne pod Tatrami </w:t>
      </w:r>
      <w:r w:rsidR="00FD7E07">
        <w:rPr>
          <w:rFonts w:ascii="Times New Roman" w:hAnsi="Times New Roman" w:cs="Times New Roman"/>
          <w:sz w:val="24"/>
          <w:szCs w:val="24"/>
        </w:rPr>
        <w:t>tvoria</w:t>
      </w:r>
      <w:r w:rsidR="00FD7E07" w:rsidRPr="00FD7E07">
        <w:rPr>
          <w:rFonts w:ascii="Times New Roman" w:hAnsi="Times New Roman" w:cs="Times New Roman"/>
          <w:sz w:val="24"/>
          <w:szCs w:val="24"/>
        </w:rPr>
        <w:t xml:space="preserve"> </w:t>
      </w:r>
      <w:r w:rsidR="00FD7E07">
        <w:rPr>
          <w:rFonts w:ascii="Times New Roman" w:hAnsi="Times New Roman" w:cs="Times New Roman"/>
          <w:sz w:val="24"/>
          <w:szCs w:val="24"/>
        </w:rPr>
        <w:t>päť rovnako</w:t>
      </w:r>
      <w:r w:rsidR="00FD7E07" w:rsidRPr="00FD7E07">
        <w:rPr>
          <w:rFonts w:ascii="Times New Roman" w:hAnsi="Times New Roman" w:cs="Times New Roman"/>
          <w:sz w:val="24"/>
          <w:szCs w:val="24"/>
        </w:rPr>
        <w:t xml:space="preserve"> pozdĺžnych pruhov</w:t>
      </w:r>
      <w:r w:rsidR="00FD7E07">
        <w:rPr>
          <w:rFonts w:ascii="Times New Roman" w:hAnsi="Times New Roman" w:cs="Times New Roman"/>
          <w:sz w:val="24"/>
          <w:szCs w:val="24"/>
        </w:rPr>
        <w:t xml:space="preserve"> v poradí </w:t>
      </w:r>
      <w:r w:rsidR="00FD7E07" w:rsidRPr="00FD7E07">
        <w:rPr>
          <w:rFonts w:ascii="Times New Roman" w:hAnsi="Times New Roman" w:cs="Times New Roman"/>
          <w:sz w:val="24"/>
          <w:szCs w:val="24"/>
        </w:rPr>
        <w:t xml:space="preserve"> zelen</w:t>
      </w:r>
      <w:r w:rsidR="00FD7E07">
        <w:rPr>
          <w:rFonts w:ascii="Times New Roman" w:hAnsi="Times New Roman" w:cs="Times New Roman"/>
          <w:sz w:val="24"/>
          <w:szCs w:val="24"/>
        </w:rPr>
        <w:t>ý</w:t>
      </w:r>
      <w:r w:rsidR="00FD7E07" w:rsidRPr="00FD7E07">
        <w:rPr>
          <w:rFonts w:ascii="Times New Roman" w:hAnsi="Times New Roman" w:cs="Times New Roman"/>
          <w:sz w:val="24"/>
          <w:szCs w:val="24"/>
        </w:rPr>
        <w:t>, žlt</w:t>
      </w:r>
      <w:r w:rsidR="00FD7E07">
        <w:rPr>
          <w:rFonts w:ascii="Times New Roman" w:hAnsi="Times New Roman" w:cs="Times New Roman"/>
          <w:sz w:val="24"/>
          <w:szCs w:val="24"/>
        </w:rPr>
        <w:t>ý</w:t>
      </w:r>
      <w:r w:rsidR="00FD7E07" w:rsidRPr="00FD7E07">
        <w:rPr>
          <w:rFonts w:ascii="Times New Roman" w:hAnsi="Times New Roman" w:cs="Times New Roman"/>
          <w:sz w:val="24"/>
          <w:szCs w:val="24"/>
        </w:rPr>
        <w:t>, červen</w:t>
      </w:r>
      <w:r w:rsidR="00FD7E07">
        <w:rPr>
          <w:rFonts w:ascii="Times New Roman" w:hAnsi="Times New Roman" w:cs="Times New Roman"/>
          <w:sz w:val="24"/>
          <w:szCs w:val="24"/>
        </w:rPr>
        <w:t>ý</w:t>
      </w:r>
      <w:r w:rsidR="00FD7E07" w:rsidRPr="00FD7E07">
        <w:rPr>
          <w:rFonts w:ascii="Times New Roman" w:hAnsi="Times New Roman" w:cs="Times New Roman"/>
          <w:sz w:val="24"/>
          <w:szCs w:val="24"/>
        </w:rPr>
        <w:t>, biel</w:t>
      </w:r>
      <w:r w:rsidR="00FD7E07">
        <w:rPr>
          <w:rFonts w:ascii="Times New Roman" w:hAnsi="Times New Roman" w:cs="Times New Roman"/>
          <w:sz w:val="24"/>
          <w:szCs w:val="24"/>
        </w:rPr>
        <w:t>y</w:t>
      </w:r>
      <w:r w:rsidR="00FD7E07" w:rsidRPr="00FD7E07">
        <w:rPr>
          <w:rFonts w:ascii="Times New Roman" w:hAnsi="Times New Roman" w:cs="Times New Roman"/>
          <w:sz w:val="24"/>
          <w:szCs w:val="24"/>
        </w:rPr>
        <w:t xml:space="preserve"> a modr</w:t>
      </w:r>
      <w:r w:rsidR="00FD7E07">
        <w:rPr>
          <w:rFonts w:ascii="Times New Roman" w:hAnsi="Times New Roman" w:cs="Times New Roman"/>
          <w:sz w:val="24"/>
          <w:szCs w:val="24"/>
        </w:rPr>
        <w:t>ý</w:t>
      </w:r>
      <w:r w:rsidR="00FD7E07" w:rsidRPr="00FD7E07">
        <w:rPr>
          <w:rFonts w:ascii="Times New Roman" w:hAnsi="Times New Roman" w:cs="Times New Roman"/>
          <w:sz w:val="24"/>
          <w:szCs w:val="24"/>
        </w:rPr>
        <w:t xml:space="preserve">. Vlajka má pomer strán 2 : 3 a ukončená je tromi cípmi, t. j. dvomi zástrihmi, siahajúcimi do tretiny jej listu. Farebnosť pruhov na vlajke je daná farbami obecného erbu. </w:t>
      </w:r>
    </w:p>
    <w:p w:rsidR="00D22A5A" w:rsidRDefault="00D22A5A" w:rsidP="00545626">
      <w:pPr>
        <w:rPr>
          <w:rFonts w:ascii="Times New Roman" w:hAnsi="Times New Roman" w:cs="Times New Roman"/>
          <w:sz w:val="24"/>
          <w:szCs w:val="24"/>
        </w:rPr>
      </w:pPr>
    </w:p>
    <w:p w:rsidR="00D22A5A" w:rsidRDefault="00FD7E07" w:rsidP="00545626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1547812" cy="1362075"/>
            <wp:effectExtent l="19050" t="0" r="0" b="0"/>
            <wp:docPr id="6" name="Obrázok 6" descr="Súvisiaci obráz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úvisiaci obrázok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9666" cy="13637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7E07" w:rsidRDefault="00FD7E07" w:rsidP="00545626">
      <w:pPr>
        <w:rPr>
          <w:rFonts w:ascii="Times New Roman" w:hAnsi="Times New Roman" w:cs="Times New Roman"/>
          <w:sz w:val="24"/>
          <w:szCs w:val="24"/>
        </w:rPr>
      </w:pPr>
    </w:p>
    <w:p w:rsidR="00FD7E07" w:rsidRDefault="00FD7E07" w:rsidP="00FD7E07">
      <w:pPr>
        <w:pStyle w:val="Zkladntext"/>
        <w:numPr>
          <w:ilvl w:val="1"/>
          <w:numId w:val="1"/>
        </w:numPr>
        <w:rPr>
          <w:b/>
          <w:i/>
        </w:rPr>
      </w:pPr>
      <w:r w:rsidRPr="00FD7E07">
        <w:rPr>
          <w:b/>
          <w:i/>
        </w:rPr>
        <w:t>História obce</w:t>
      </w:r>
    </w:p>
    <w:p w:rsidR="00FD7E07" w:rsidRDefault="00FD7E07" w:rsidP="00FD7E07">
      <w:pPr>
        <w:pStyle w:val="Normlnywebov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je doložená z roku 1438 ako Forwerk, neskôr ako Forbek (1773), Foľvark (1920), Folvarky (1927), Stráne pod Tatrami (1948); maďarsky Tátraalja, Forberg.</w:t>
      </w:r>
    </w:p>
    <w:p w:rsidR="00FD7E07" w:rsidRDefault="00FD7E07" w:rsidP="00FD7E07">
      <w:pPr>
        <w:pStyle w:val="Normlnywebov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Obec sa spomína v roku 1438 ako majer mesta Kežmarku. V 16. storočí bola želiarskou obcou. V 18. storočí mali nemeckí poddaní právo voľného sťahovania. V roku 1787 mala 41 domov a 295 obyvateľov, z toho 39 sedliakov, v roku 1828 mala 49 domov a 377 obyvateľov.</w:t>
      </w:r>
    </w:p>
    <w:p w:rsidR="00FD7E07" w:rsidRDefault="00FD7E07" w:rsidP="00FD7E07">
      <w:pPr>
        <w:pStyle w:val="Normlnywebov"/>
      </w:pPr>
      <w:r>
        <w:rPr>
          <w:rFonts w:ascii="Times New Roman" w:hAnsi="Times New Roman" w:cs="Times New Roman"/>
        </w:rPr>
        <w:t>Za I. ČSR to bola poľnohospodárska obec. Po oslobodení bola časť obyvateľstva nemeckej národnosti vysťahovaná, obec dosídlili slovenským obyvateľstvom z okolitých obcí. Obyvateľstvo pracovalo v priemyselných podnikoch Kežmarku.</w:t>
      </w:r>
      <w:r>
        <w:t xml:space="preserve"> </w:t>
      </w:r>
    </w:p>
    <w:p w:rsidR="00FD7E07" w:rsidRPr="00FC5C7A" w:rsidRDefault="00FC5C7A" w:rsidP="00FD7E07">
      <w:pPr>
        <w:pStyle w:val="Zkladntext"/>
        <w:numPr>
          <w:ilvl w:val="1"/>
          <w:numId w:val="1"/>
        </w:numPr>
      </w:pPr>
      <w:r>
        <w:rPr>
          <w:b/>
          <w:i/>
        </w:rPr>
        <w:t>Pamiatky obce</w:t>
      </w:r>
    </w:p>
    <w:p w:rsidR="00FC5C7A" w:rsidRDefault="00FC5C7A" w:rsidP="00FC5C7A">
      <w:pPr>
        <w:pStyle w:val="Zkladntext"/>
        <w:rPr>
          <w:b/>
          <w:i/>
        </w:rPr>
      </w:pPr>
    </w:p>
    <w:p w:rsidR="00FC5C7A" w:rsidRDefault="00FC5C7A" w:rsidP="00FC5C7A">
      <w:pPr>
        <w:pStyle w:val="Zkladntext"/>
      </w:pPr>
      <w:r>
        <w:t>K historickým pamiatkam v obci patrí rímskokatolícky kostol sv. Petra a Pavla.</w:t>
      </w:r>
    </w:p>
    <w:p w:rsidR="00FC5C7A" w:rsidRDefault="00FC5C7A" w:rsidP="00FC5C7A">
      <w:pPr>
        <w:pStyle w:val="Zkladntext"/>
      </w:pPr>
      <w:r w:rsidRPr="00FC5C7A">
        <w:rPr>
          <w:b/>
        </w:rPr>
        <w:lastRenderedPageBreak/>
        <w:t>Kostol sv. Petra a</w:t>
      </w:r>
      <w:r>
        <w:rPr>
          <w:b/>
        </w:rPr>
        <w:t> </w:t>
      </w:r>
      <w:r w:rsidRPr="00FC5C7A">
        <w:rPr>
          <w:b/>
        </w:rPr>
        <w:t>Pavla</w:t>
      </w:r>
      <w:r>
        <w:t xml:space="preserve"> - základy kostola pochádzajú z konca 13. storočia. Hlavný oltár je pseudorenesančný zo začiatku 20. storočia, pochádza v skutočnosti z polovice 17. storočia. Pri vchode sa nachádza kamenná krstiteľnica zo17. storočia. Pôvodne bola zakrytá baňatým vrchnákom z čias okolo roku 1780. Vo vežovej komore sa nachádza epitaf približne z 1. polovice 17. storočia. Predstavuje pozoruhodný obraz Smrti a osobitného súdu. Socha sv. Barbory pochádza zo začiatku 16. storočia.</w:t>
      </w:r>
    </w:p>
    <w:p w:rsidR="00FC5C7A" w:rsidRDefault="00FC5C7A" w:rsidP="00FC5C7A">
      <w:pPr>
        <w:pStyle w:val="Zkladntext"/>
      </w:pPr>
    </w:p>
    <w:p w:rsidR="007A56E0" w:rsidRPr="007A56E0" w:rsidRDefault="007A56E0" w:rsidP="007A56E0">
      <w:pPr>
        <w:pStyle w:val="Zkladntext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Plnenie úloh obce (prenesené kompetencie, originálne kompetencie)</w:t>
      </w:r>
    </w:p>
    <w:p w:rsidR="00FC5C7A" w:rsidRPr="00FC5C7A" w:rsidRDefault="00FC5C7A" w:rsidP="00FC5C7A">
      <w:pPr>
        <w:pStyle w:val="Zkladntext"/>
        <w:rPr>
          <w:b/>
        </w:rPr>
      </w:pPr>
    </w:p>
    <w:p w:rsidR="00FD7E07" w:rsidRDefault="00FC5C7A" w:rsidP="00FC5C7A">
      <w:pPr>
        <w:pStyle w:val="Zkladntext"/>
        <w:numPr>
          <w:ilvl w:val="1"/>
          <w:numId w:val="1"/>
        </w:numPr>
        <w:rPr>
          <w:b/>
          <w:i/>
        </w:rPr>
      </w:pPr>
      <w:r w:rsidRPr="00FC5C7A">
        <w:rPr>
          <w:b/>
          <w:i/>
        </w:rPr>
        <w:t>Výchova a</w:t>
      </w:r>
      <w:r>
        <w:rPr>
          <w:b/>
          <w:i/>
        </w:rPr>
        <w:t> </w:t>
      </w:r>
      <w:r w:rsidRPr="00FC5C7A">
        <w:rPr>
          <w:b/>
          <w:i/>
        </w:rPr>
        <w:t>vzdelávanie</w:t>
      </w:r>
    </w:p>
    <w:p w:rsidR="00FC5C7A" w:rsidRDefault="00FC5C7A" w:rsidP="00FC5C7A">
      <w:pPr>
        <w:pStyle w:val="Zkladntext"/>
        <w:rPr>
          <w:b/>
          <w:i/>
        </w:rPr>
      </w:pPr>
    </w:p>
    <w:p w:rsidR="00FC5C7A" w:rsidRDefault="00FC5C7A" w:rsidP="00FC5C7A">
      <w:pPr>
        <w:pStyle w:val="Zkladntext"/>
      </w:pPr>
      <w:r>
        <w:t>V súčastnosti výchovu a vzdelávanie detí v obci poskytuje:</w:t>
      </w:r>
    </w:p>
    <w:p w:rsidR="00FC5C7A" w:rsidRDefault="00FC5C7A" w:rsidP="00FC5C7A">
      <w:pPr>
        <w:pStyle w:val="Zkladntext"/>
      </w:pPr>
    </w:p>
    <w:p w:rsidR="00FC5C7A" w:rsidRDefault="00FC5C7A" w:rsidP="00FC5C7A">
      <w:pPr>
        <w:pStyle w:val="Zkladntext"/>
        <w:numPr>
          <w:ilvl w:val="0"/>
          <w:numId w:val="4"/>
        </w:numPr>
      </w:pPr>
      <w:r>
        <w:t>Základná škola s materskou školou</w:t>
      </w:r>
    </w:p>
    <w:p w:rsidR="00FC5C7A" w:rsidRPr="00FC5C7A" w:rsidRDefault="00FC5C7A" w:rsidP="00FC5C7A">
      <w:pPr>
        <w:pStyle w:val="Zkladntext"/>
      </w:pPr>
    </w:p>
    <w:p w:rsidR="00FD7E07" w:rsidRDefault="00FC5C7A" w:rsidP="00FC5C7A">
      <w:pPr>
        <w:pStyle w:val="Zkladntext"/>
        <w:numPr>
          <w:ilvl w:val="1"/>
          <w:numId w:val="1"/>
        </w:numPr>
        <w:rPr>
          <w:b/>
          <w:i/>
        </w:rPr>
      </w:pPr>
      <w:r w:rsidRPr="00FC5C7A">
        <w:rPr>
          <w:b/>
          <w:i/>
        </w:rPr>
        <w:t>Zdravotníctvo</w:t>
      </w:r>
    </w:p>
    <w:p w:rsidR="00FC5C7A" w:rsidRDefault="00FC5C7A" w:rsidP="00FC5C7A">
      <w:pPr>
        <w:pStyle w:val="Zkladntext"/>
        <w:rPr>
          <w:b/>
          <w:i/>
        </w:rPr>
      </w:pPr>
    </w:p>
    <w:p w:rsidR="00FC5C7A" w:rsidRDefault="00FC5C7A" w:rsidP="00FC5C7A">
      <w:pPr>
        <w:pStyle w:val="Zkladntext"/>
      </w:pPr>
      <w:r>
        <w:t>Zdravotnú starostlivosť v obci poskytuje len detská lekárka prostredníctvom pravidelných poradní pre matky s deťmi. Iná zdravotnícka starostlivosť je poskytovaná v meste Kežmarok.</w:t>
      </w:r>
    </w:p>
    <w:p w:rsidR="00FC5C7A" w:rsidRDefault="00FC5C7A" w:rsidP="00FC5C7A">
      <w:pPr>
        <w:pStyle w:val="Zkladntext"/>
      </w:pPr>
    </w:p>
    <w:p w:rsidR="00FC5C7A" w:rsidRPr="00FC5C7A" w:rsidRDefault="00FC5C7A" w:rsidP="00FC5C7A">
      <w:pPr>
        <w:pStyle w:val="Zkladntext"/>
        <w:numPr>
          <w:ilvl w:val="1"/>
          <w:numId w:val="1"/>
        </w:numPr>
        <w:rPr>
          <w:b/>
          <w:i/>
        </w:rPr>
      </w:pPr>
      <w:r w:rsidRPr="00FC5C7A">
        <w:rPr>
          <w:b/>
          <w:i/>
        </w:rPr>
        <w:t xml:space="preserve">Sociálne </w:t>
      </w:r>
      <w:r w:rsidR="00670AEA" w:rsidRPr="00FC5C7A">
        <w:rPr>
          <w:b/>
          <w:i/>
        </w:rPr>
        <w:t>zabezpečenie</w:t>
      </w:r>
    </w:p>
    <w:p w:rsidR="00FC5C7A" w:rsidRDefault="00FC5C7A" w:rsidP="00FC5C7A">
      <w:pPr>
        <w:pStyle w:val="Zkladntext"/>
      </w:pPr>
    </w:p>
    <w:p w:rsidR="00FC5C7A" w:rsidRPr="00E94BDA" w:rsidRDefault="00FC5C7A" w:rsidP="00FC5C7A">
      <w:pPr>
        <w:jc w:val="both"/>
        <w:rPr>
          <w:rFonts w:ascii="Times New Roman" w:hAnsi="Times New Roman" w:cs="Times New Roman"/>
          <w:sz w:val="24"/>
          <w:szCs w:val="24"/>
        </w:rPr>
      </w:pPr>
      <w:r w:rsidRPr="00E94BDA">
        <w:rPr>
          <w:rFonts w:ascii="Times New Roman" w:hAnsi="Times New Roman" w:cs="Times New Roman"/>
          <w:sz w:val="24"/>
          <w:szCs w:val="24"/>
        </w:rPr>
        <w:t xml:space="preserve">Pre potreby sociálne odkázaných občanov obec vstúpila do projektu Podpora sociálnej inklúzie v obci Stráne pod Tatrami, v rámci ktorého zamestnala 2 terénnych sociálnych pracovníkov a 2 asistentov terénnych sociálnych pracovníkov. Ich pracovisko je v rómskej osade a pomáhajú zabezpečovať styk medzi občanmi a obecným úradom, Okresným úradom a ÚPSVaR v Kežmarku, Oddelením policajného zboru v Kežmarku, exekútorskými úradmi a inými inštitúciami. </w:t>
      </w:r>
    </w:p>
    <w:p w:rsidR="007A56E0" w:rsidRDefault="00FC5C7A" w:rsidP="007A56E0">
      <w:pPr>
        <w:jc w:val="both"/>
        <w:rPr>
          <w:rFonts w:ascii="Times New Roman" w:hAnsi="Times New Roman" w:cs="Times New Roman"/>
          <w:sz w:val="24"/>
          <w:szCs w:val="24"/>
        </w:rPr>
      </w:pPr>
      <w:r w:rsidRPr="00E94BDA">
        <w:rPr>
          <w:rFonts w:ascii="Times New Roman" w:hAnsi="Times New Roman" w:cs="Times New Roman"/>
          <w:sz w:val="24"/>
          <w:szCs w:val="24"/>
        </w:rPr>
        <w:t>Na základe analýzy doterajšieho vývoja možno očakávať, že rozvoj sociálnych služieb sa bude ďalej rozvíjať vzhľadom na demografický vývoj v obci a narastajúce administratívne nároky orgánov štátnej správy pri vymáhaní záväzkov, riešení priestupkov a</w:t>
      </w:r>
      <w:r w:rsidR="007A56E0">
        <w:rPr>
          <w:rFonts w:ascii="Times New Roman" w:hAnsi="Times New Roman" w:cs="Times New Roman"/>
          <w:sz w:val="24"/>
          <w:szCs w:val="24"/>
        </w:rPr>
        <w:t> </w:t>
      </w:r>
      <w:r w:rsidRPr="00E94BDA">
        <w:rPr>
          <w:rFonts w:ascii="Times New Roman" w:hAnsi="Times New Roman" w:cs="Times New Roman"/>
          <w:sz w:val="24"/>
          <w:szCs w:val="24"/>
        </w:rPr>
        <w:t>pod</w:t>
      </w:r>
    </w:p>
    <w:p w:rsidR="00670AEA" w:rsidRPr="007A56E0" w:rsidRDefault="007A56E0" w:rsidP="007A56E0">
      <w:pPr>
        <w:pStyle w:val="Zkladntext"/>
        <w:numPr>
          <w:ilvl w:val="1"/>
          <w:numId w:val="1"/>
        </w:numPr>
        <w:rPr>
          <w:rFonts w:eastAsiaTheme="minorHAnsi"/>
          <w:lang w:eastAsia="en-US"/>
        </w:rPr>
      </w:pPr>
      <w:r>
        <w:rPr>
          <w:b/>
          <w:i/>
        </w:rPr>
        <w:t>Hospodárstvo</w:t>
      </w:r>
    </w:p>
    <w:p w:rsidR="007A56E0" w:rsidRPr="007A56E0" w:rsidRDefault="007A56E0" w:rsidP="007A56E0">
      <w:pPr>
        <w:pStyle w:val="Zkladntext"/>
        <w:ind w:left="792"/>
        <w:rPr>
          <w:rFonts w:eastAsiaTheme="minorHAnsi"/>
          <w:lang w:eastAsia="en-US"/>
        </w:rPr>
      </w:pPr>
    </w:p>
    <w:p w:rsidR="00670AEA" w:rsidRDefault="00670AEA" w:rsidP="00670AEA">
      <w:pPr>
        <w:pStyle w:val="Zkladntex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V obci nie sú žiadne väčšie výrobné firmy alebo podniky služieb</w:t>
      </w:r>
    </w:p>
    <w:p w:rsidR="007A56E0" w:rsidRDefault="007A56E0" w:rsidP="00670AEA">
      <w:pPr>
        <w:pStyle w:val="Zkladntext"/>
        <w:rPr>
          <w:rFonts w:eastAsiaTheme="minorHAnsi"/>
          <w:lang w:eastAsia="en-US"/>
        </w:rPr>
      </w:pPr>
    </w:p>
    <w:p w:rsidR="007A56E0" w:rsidRDefault="007A56E0" w:rsidP="007A56E0">
      <w:pPr>
        <w:pStyle w:val="Zkladntext"/>
        <w:numPr>
          <w:ilvl w:val="1"/>
          <w:numId w:val="1"/>
        </w:numPr>
        <w:rPr>
          <w:b/>
          <w:i/>
        </w:rPr>
      </w:pPr>
      <w:r>
        <w:rPr>
          <w:b/>
          <w:i/>
        </w:rPr>
        <w:t>Kultúra</w:t>
      </w:r>
    </w:p>
    <w:p w:rsidR="007A56E0" w:rsidRDefault="007A56E0" w:rsidP="007A56E0">
      <w:pPr>
        <w:pStyle w:val="Zkladntext"/>
      </w:pPr>
      <w:r>
        <w:t>Spoločenský a kultúrny život v obci zabezpečuje Obec Stráne pod Tatrami, Základná škola s Materskou školou konaním kultúrnych a spoločenských akciách.</w:t>
      </w:r>
    </w:p>
    <w:p w:rsidR="007A56E0" w:rsidRDefault="007A56E0" w:rsidP="007A56E0">
      <w:pPr>
        <w:pStyle w:val="Zkladntext"/>
      </w:pPr>
    </w:p>
    <w:p w:rsidR="007A56E0" w:rsidRDefault="007A56E0" w:rsidP="007A56E0">
      <w:pPr>
        <w:pStyle w:val="Zkladntext"/>
      </w:pPr>
    </w:p>
    <w:p w:rsidR="007A56E0" w:rsidRDefault="007A56E0" w:rsidP="007A56E0">
      <w:pPr>
        <w:pStyle w:val="Zkladntext"/>
      </w:pPr>
    </w:p>
    <w:p w:rsidR="007A56E0" w:rsidRDefault="007A56E0" w:rsidP="007A56E0">
      <w:pPr>
        <w:pStyle w:val="Zkladntext"/>
      </w:pPr>
    </w:p>
    <w:p w:rsidR="007A56E0" w:rsidRDefault="007A56E0" w:rsidP="007A56E0">
      <w:pPr>
        <w:pStyle w:val="Zkladntext"/>
      </w:pPr>
    </w:p>
    <w:p w:rsidR="007A56E0" w:rsidRDefault="007A56E0" w:rsidP="007A56E0">
      <w:pPr>
        <w:pStyle w:val="Zkladntext"/>
      </w:pPr>
    </w:p>
    <w:p w:rsidR="007A56E0" w:rsidRDefault="007A56E0" w:rsidP="007A56E0">
      <w:pPr>
        <w:pStyle w:val="Zkladntext"/>
      </w:pPr>
    </w:p>
    <w:p w:rsidR="007A56E0" w:rsidRDefault="007A56E0" w:rsidP="007A56E0">
      <w:pPr>
        <w:pStyle w:val="Zkladntext"/>
        <w:numPr>
          <w:ilvl w:val="0"/>
          <w:numId w:val="1"/>
        </w:numPr>
        <w:rPr>
          <w:b/>
          <w:sz w:val="32"/>
          <w:szCs w:val="32"/>
        </w:rPr>
      </w:pPr>
      <w:r w:rsidRPr="007A56E0">
        <w:rPr>
          <w:b/>
          <w:sz w:val="32"/>
          <w:szCs w:val="32"/>
        </w:rPr>
        <w:lastRenderedPageBreak/>
        <w:t>Informácia o vývoji obci z pohľadu rozpočtovníctva</w:t>
      </w:r>
    </w:p>
    <w:p w:rsidR="007A56E0" w:rsidRPr="007A56E0" w:rsidRDefault="007A56E0" w:rsidP="007A56E0">
      <w:pPr>
        <w:pStyle w:val="Zkladntext"/>
        <w:rPr>
          <w:b/>
        </w:rPr>
      </w:pPr>
    </w:p>
    <w:p w:rsidR="007A56E0" w:rsidRPr="007A56E0" w:rsidRDefault="007A56E0" w:rsidP="007A56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A56E0"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7A56E0">
        <w:rPr>
          <w:rFonts w:ascii="Times New Roman" w:hAnsi="Times New Roman" w:cs="Times New Roman"/>
          <w:sz w:val="24"/>
          <w:szCs w:val="24"/>
        </w:rPr>
        <w:t>.</w:t>
      </w:r>
    </w:p>
    <w:p w:rsidR="007A56E0" w:rsidRDefault="007A56E0" w:rsidP="007A56E0">
      <w:pPr>
        <w:pStyle w:val="Zkladntext"/>
      </w:pPr>
      <w:r w:rsidRPr="007A56E0">
        <w:t>Obec v roku 201</w:t>
      </w:r>
      <w:r w:rsidR="00BA7412">
        <w:t>7</w:t>
      </w:r>
      <w:r w:rsidRPr="007A56E0">
        <w:t xml:space="preserve"> zostavila rozpočet podľa ustanovenia § 10 odsek 7) zákona č.583/2004 Z.z. o rozpočtových pravidlách územnej samosprávy a o zmene a doplnení niektorých zákonov v znení neskorších predpisov. Rozpočet obce na rok 201</w:t>
      </w:r>
      <w:r w:rsidR="00BA7412">
        <w:t>7</w:t>
      </w:r>
      <w:r w:rsidRPr="007A56E0">
        <w:t xml:space="preserve"> bol zostavený ako vyrovnaný. Bežný   rozpočet   bol   zostavený   ako  prebytkový  a  kapitálový   rozpočet ako  schodkový</w:t>
      </w:r>
    </w:p>
    <w:p w:rsidR="00BA7412" w:rsidRDefault="00BA7412" w:rsidP="007A56E0">
      <w:pPr>
        <w:pStyle w:val="Zkladntext"/>
      </w:pPr>
    </w:p>
    <w:p w:rsidR="00BA7412" w:rsidRDefault="00BA7412" w:rsidP="007A56E0">
      <w:pPr>
        <w:pStyle w:val="Zkladntext"/>
      </w:pPr>
    </w:p>
    <w:p w:rsidR="00BA7412" w:rsidRPr="00BA7412" w:rsidRDefault="00BA7412" w:rsidP="00BA7412">
      <w:pPr>
        <w:pStyle w:val="Zkladntext"/>
      </w:pPr>
      <w:r w:rsidRPr="00BA7412">
        <w:t xml:space="preserve">Hospodárenie obce sa riadilo podľa schváleného rozpočtu na rok 2017. </w:t>
      </w:r>
    </w:p>
    <w:p w:rsidR="00BA7412" w:rsidRPr="00BA7412" w:rsidRDefault="00BA7412" w:rsidP="00BA7412">
      <w:pPr>
        <w:jc w:val="both"/>
        <w:rPr>
          <w:rFonts w:ascii="Times New Roman" w:hAnsi="Times New Roman" w:cs="Times New Roman"/>
          <w:sz w:val="24"/>
          <w:szCs w:val="24"/>
        </w:rPr>
      </w:pPr>
      <w:r w:rsidRPr="00BA7412">
        <w:rPr>
          <w:rFonts w:ascii="Times New Roman" w:hAnsi="Times New Roman" w:cs="Times New Roman"/>
          <w:sz w:val="24"/>
          <w:szCs w:val="24"/>
        </w:rPr>
        <w:t xml:space="preserve">Rozpočet obce bol schválený obecným zastupiteľstvom dňa </w:t>
      </w:r>
      <w:r>
        <w:rPr>
          <w:rFonts w:ascii="Times New Roman" w:hAnsi="Times New Roman" w:cs="Times New Roman"/>
          <w:sz w:val="24"/>
          <w:szCs w:val="24"/>
        </w:rPr>
        <w:t xml:space="preserve">16.12.2017 </w:t>
      </w:r>
      <w:r w:rsidRPr="00BA7412">
        <w:rPr>
          <w:rFonts w:ascii="Times New Roman" w:hAnsi="Times New Roman" w:cs="Times New Roman"/>
          <w:sz w:val="24"/>
          <w:szCs w:val="24"/>
        </w:rPr>
        <w:t>uznesením č.</w:t>
      </w:r>
      <w:r>
        <w:rPr>
          <w:rFonts w:ascii="Times New Roman" w:hAnsi="Times New Roman" w:cs="Times New Roman"/>
          <w:sz w:val="24"/>
          <w:szCs w:val="24"/>
        </w:rPr>
        <w:t xml:space="preserve"> 90/2016</w:t>
      </w:r>
    </w:p>
    <w:p w:rsidR="00BA7412" w:rsidRPr="00BA7412" w:rsidRDefault="00BA7412" w:rsidP="00BA741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A7412" w:rsidRDefault="00BA7412" w:rsidP="00BA7412">
      <w:pPr>
        <w:jc w:val="both"/>
        <w:rPr>
          <w:rFonts w:ascii="Times New Roman" w:hAnsi="Times New Roman" w:cs="Times New Roman"/>
          <w:sz w:val="24"/>
          <w:szCs w:val="24"/>
        </w:rPr>
      </w:pPr>
      <w:r w:rsidRPr="00BA7412">
        <w:rPr>
          <w:rFonts w:ascii="Times New Roman" w:hAnsi="Times New Roman" w:cs="Times New Roman"/>
          <w:sz w:val="24"/>
          <w:szCs w:val="24"/>
        </w:rPr>
        <w:t xml:space="preserve">Rozpočet </w:t>
      </w:r>
      <w:r w:rsidR="00630BBA">
        <w:rPr>
          <w:rFonts w:ascii="Times New Roman" w:hAnsi="Times New Roman" w:cs="Times New Roman"/>
          <w:sz w:val="24"/>
          <w:szCs w:val="24"/>
        </w:rPr>
        <w:t>bol zmenený dva krát:</w:t>
      </w:r>
    </w:p>
    <w:p w:rsidR="00630BBA" w:rsidRDefault="00630BBA" w:rsidP="00630B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prvá zmena schválená dňa 28.02.2017 uznesením č. 24/2017</w:t>
      </w:r>
    </w:p>
    <w:p w:rsidR="00630BBA" w:rsidRPr="00630BBA" w:rsidRDefault="00630BBA" w:rsidP="00630B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druhá zmena schválená dňa 27.04.2017 uznesením č. 28/2017</w:t>
      </w:r>
    </w:p>
    <w:p w:rsidR="00B114CE" w:rsidRDefault="00B114CE" w:rsidP="00BA7412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853333" w:rsidRPr="00B114CE" w:rsidRDefault="00853333" w:rsidP="00BA7412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A7412" w:rsidRDefault="00B114CE" w:rsidP="00B114CE">
      <w:pPr>
        <w:pStyle w:val="Zkladntext"/>
        <w:numPr>
          <w:ilvl w:val="1"/>
          <w:numId w:val="1"/>
        </w:numPr>
        <w:rPr>
          <w:b/>
          <w:i/>
        </w:rPr>
      </w:pPr>
      <w:r w:rsidRPr="00B114CE">
        <w:rPr>
          <w:b/>
          <w:i/>
        </w:rPr>
        <w:t xml:space="preserve"> Plenenie prájmov a čerpanie výdavkov za rok 2017</w:t>
      </w:r>
    </w:p>
    <w:p w:rsidR="00B114CE" w:rsidRPr="00B114CE" w:rsidRDefault="00B114CE" w:rsidP="00B114CE">
      <w:pPr>
        <w:pStyle w:val="Zkladntext"/>
        <w:ind w:left="792"/>
        <w:rPr>
          <w:b/>
          <w:i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52"/>
        <w:gridCol w:w="1863"/>
        <w:gridCol w:w="1559"/>
        <w:gridCol w:w="1989"/>
        <w:gridCol w:w="1676"/>
      </w:tblGrid>
      <w:tr w:rsidR="00B114CE" w:rsidRPr="00B114CE" w:rsidTr="00B114CE">
        <w:tc>
          <w:tcPr>
            <w:tcW w:w="2552" w:type="dxa"/>
            <w:shd w:val="clear" w:color="auto" w:fill="D9D9D9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63" w:type="dxa"/>
            <w:shd w:val="clear" w:color="auto" w:fill="D9D9D9"/>
          </w:tcPr>
          <w:p w:rsidR="00B114CE" w:rsidRPr="00B114CE" w:rsidRDefault="00B114CE" w:rsidP="0048297B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14CE" w:rsidRPr="00B114CE" w:rsidRDefault="00B114CE" w:rsidP="0048297B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</w:t>
            </w: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shd w:val="clear" w:color="auto" w:fill="D9D9D9"/>
            <w:vAlign w:val="center"/>
          </w:tcPr>
          <w:p w:rsidR="00B114CE" w:rsidRPr="00B114CE" w:rsidRDefault="00B114CE" w:rsidP="00B114C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po poslednej zmene</w:t>
            </w:r>
          </w:p>
        </w:tc>
        <w:tc>
          <w:tcPr>
            <w:tcW w:w="1989" w:type="dxa"/>
            <w:shd w:val="clear" w:color="auto" w:fill="D9D9D9"/>
            <w:vAlign w:val="center"/>
          </w:tcPr>
          <w:p w:rsidR="00B114CE" w:rsidRPr="00B114CE" w:rsidRDefault="00B114CE" w:rsidP="00B114C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Skutočné plnenie príjmov/čerpanie výdavkov k 31.12.201</w:t>
            </w:r>
            <w:r w:rsidR="00853333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676" w:type="dxa"/>
            <w:shd w:val="clear" w:color="auto" w:fill="D9D9D9"/>
            <w:vAlign w:val="center"/>
          </w:tcPr>
          <w:p w:rsidR="00B114CE" w:rsidRPr="00B114CE" w:rsidRDefault="00B114CE" w:rsidP="00B114C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% plnenia príjmov/ % plnenia výdavkov</w:t>
            </w:r>
          </w:p>
        </w:tc>
      </w:tr>
      <w:tr w:rsidR="00B114CE" w:rsidRPr="00B114CE" w:rsidTr="00630BBA">
        <w:trPr>
          <w:trHeight w:val="368"/>
        </w:trPr>
        <w:tc>
          <w:tcPr>
            <w:tcW w:w="2552" w:type="dxa"/>
            <w:shd w:val="clear" w:color="auto" w:fill="C4BC96"/>
            <w:vAlign w:val="center"/>
          </w:tcPr>
          <w:p w:rsidR="00B114CE" w:rsidRPr="00B114CE" w:rsidRDefault="00B114CE" w:rsidP="00630BBA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63" w:type="dxa"/>
            <w:shd w:val="clear" w:color="auto" w:fill="C4BC96"/>
            <w:vAlign w:val="center"/>
          </w:tcPr>
          <w:p w:rsidR="00B114CE" w:rsidRPr="00B114CE" w:rsidRDefault="006953CA" w:rsidP="006953CA">
            <w:pPr>
              <w:tabs>
                <w:tab w:val="right" w:pos="1405"/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2 213 329,-</w:t>
            </w:r>
          </w:p>
        </w:tc>
        <w:tc>
          <w:tcPr>
            <w:tcW w:w="1559" w:type="dxa"/>
            <w:shd w:val="clear" w:color="auto" w:fill="C4BC96"/>
            <w:vAlign w:val="center"/>
          </w:tcPr>
          <w:p w:rsidR="00B114CE" w:rsidRPr="00B114CE" w:rsidRDefault="00630BBA" w:rsidP="006953CA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2 256 672,69</w:t>
            </w:r>
          </w:p>
        </w:tc>
        <w:tc>
          <w:tcPr>
            <w:tcW w:w="1989" w:type="dxa"/>
            <w:shd w:val="clear" w:color="auto" w:fill="C4BC96"/>
            <w:vAlign w:val="center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2 030 502,96</w:t>
            </w:r>
          </w:p>
        </w:tc>
        <w:tc>
          <w:tcPr>
            <w:tcW w:w="1676" w:type="dxa"/>
            <w:shd w:val="clear" w:color="auto" w:fill="C4BC96"/>
            <w:vAlign w:val="center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89,97</w:t>
            </w:r>
          </w:p>
        </w:tc>
      </w:tr>
      <w:tr w:rsidR="00B114CE" w:rsidRPr="00B114CE" w:rsidTr="00B114CE">
        <w:tc>
          <w:tcPr>
            <w:tcW w:w="2552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63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9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76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14CE" w:rsidRPr="00B114CE" w:rsidTr="00B114CE">
        <w:tc>
          <w:tcPr>
            <w:tcW w:w="2552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63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2 197 329,-</w:t>
            </w:r>
          </w:p>
        </w:tc>
        <w:tc>
          <w:tcPr>
            <w:tcW w:w="1559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2 142 289,17</w:t>
            </w:r>
          </w:p>
        </w:tc>
        <w:tc>
          <w:tcPr>
            <w:tcW w:w="1989" w:type="dxa"/>
          </w:tcPr>
          <w:p w:rsidR="00B114CE" w:rsidRPr="0048297B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8297B">
              <w:rPr>
                <w:rFonts w:ascii="Times New Roman" w:hAnsi="Times New Roman" w:cs="Times New Roman"/>
                <w:sz w:val="24"/>
                <w:szCs w:val="24"/>
              </w:rPr>
              <w:t>2 027 731,47</w:t>
            </w:r>
          </w:p>
        </w:tc>
        <w:tc>
          <w:tcPr>
            <w:tcW w:w="1676" w:type="dxa"/>
          </w:tcPr>
          <w:p w:rsidR="00B114CE" w:rsidRPr="0048297B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8297B">
              <w:rPr>
                <w:rFonts w:ascii="Times New Roman" w:hAnsi="Times New Roman" w:cs="Times New Roman"/>
                <w:sz w:val="24"/>
                <w:szCs w:val="24"/>
              </w:rPr>
              <w:t>94,65</w:t>
            </w:r>
          </w:p>
        </w:tc>
      </w:tr>
      <w:tr w:rsidR="00B114CE" w:rsidRPr="00B114CE" w:rsidTr="00B114CE">
        <w:tc>
          <w:tcPr>
            <w:tcW w:w="2552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63" w:type="dxa"/>
          </w:tcPr>
          <w:p w:rsidR="00630BBA" w:rsidRPr="00B114CE" w:rsidRDefault="00630BBA" w:rsidP="00630BBA">
            <w:pPr>
              <w:tabs>
                <w:tab w:val="center" w:pos="702"/>
                <w:tab w:val="right" w:pos="1405"/>
              </w:tabs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59" w:type="dxa"/>
          </w:tcPr>
          <w:p w:rsidR="00B114CE" w:rsidRPr="00B114CE" w:rsidRDefault="00630BBA" w:rsidP="0048297B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989" w:type="dxa"/>
          </w:tcPr>
          <w:p w:rsidR="00B114CE" w:rsidRPr="00B114CE" w:rsidRDefault="0048297B" w:rsidP="0048297B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213,-</w:t>
            </w:r>
          </w:p>
        </w:tc>
        <w:tc>
          <w:tcPr>
            <w:tcW w:w="1676" w:type="dxa"/>
          </w:tcPr>
          <w:p w:rsidR="00B114CE" w:rsidRPr="00B114CE" w:rsidRDefault="0048297B" w:rsidP="0048297B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114CE" w:rsidRPr="00B114CE" w:rsidTr="00B114CE">
        <w:tc>
          <w:tcPr>
            <w:tcW w:w="2552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63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16 000,-</w:t>
            </w:r>
          </w:p>
        </w:tc>
        <w:tc>
          <w:tcPr>
            <w:tcW w:w="1559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114 383,52</w:t>
            </w:r>
          </w:p>
        </w:tc>
        <w:tc>
          <w:tcPr>
            <w:tcW w:w="1989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54 383,26</w:t>
            </w:r>
          </w:p>
        </w:tc>
        <w:tc>
          <w:tcPr>
            <w:tcW w:w="1676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47,54</w:t>
            </w:r>
          </w:p>
        </w:tc>
      </w:tr>
      <w:tr w:rsidR="00B114CE" w:rsidRPr="00B114CE" w:rsidTr="00B114CE">
        <w:tc>
          <w:tcPr>
            <w:tcW w:w="2552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Príjmy RO s právnou subjektivitou</w:t>
            </w:r>
          </w:p>
        </w:tc>
        <w:tc>
          <w:tcPr>
            <w:tcW w:w="1863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59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989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2 771,49</w:t>
            </w:r>
          </w:p>
        </w:tc>
        <w:tc>
          <w:tcPr>
            <w:tcW w:w="1676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114CE" w:rsidRPr="00B114CE" w:rsidTr="00B114CE">
        <w:tc>
          <w:tcPr>
            <w:tcW w:w="2552" w:type="dxa"/>
            <w:shd w:val="clear" w:color="auto" w:fill="C4BC96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63" w:type="dxa"/>
            <w:shd w:val="clear" w:color="auto" w:fill="C4BC96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2 213 329,-</w:t>
            </w:r>
          </w:p>
        </w:tc>
        <w:tc>
          <w:tcPr>
            <w:tcW w:w="1559" w:type="dxa"/>
            <w:shd w:val="clear" w:color="auto" w:fill="C4BC96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2 213 851,69</w:t>
            </w:r>
          </w:p>
        </w:tc>
        <w:tc>
          <w:tcPr>
            <w:tcW w:w="1989" w:type="dxa"/>
            <w:shd w:val="clear" w:color="auto" w:fill="C4BC96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1 665 680,76</w:t>
            </w:r>
          </w:p>
        </w:tc>
        <w:tc>
          <w:tcPr>
            <w:tcW w:w="1676" w:type="dxa"/>
            <w:shd w:val="clear" w:color="auto" w:fill="C4BC96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75,24</w:t>
            </w:r>
          </w:p>
        </w:tc>
      </w:tr>
      <w:tr w:rsidR="00B114CE" w:rsidRPr="00B114CE" w:rsidTr="00B114CE">
        <w:tc>
          <w:tcPr>
            <w:tcW w:w="2552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63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9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76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14CE" w:rsidRPr="00B114CE" w:rsidTr="00B114CE">
        <w:tc>
          <w:tcPr>
            <w:tcW w:w="2552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63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1 156 084,-</w:t>
            </w:r>
          </w:p>
        </w:tc>
        <w:tc>
          <w:tcPr>
            <w:tcW w:w="1559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902 937,43</w:t>
            </w:r>
          </w:p>
        </w:tc>
        <w:tc>
          <w:tcPr>
            <w:tcW w:w="1989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724 692,92</w:t>
            </w:r>
          </w:p>
        </w:tc>
        <w:tc>
          <w:tcPr>
            <w:tcW w:w="1676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80,26</w:t>
            </w:r>
          </w:p>
        </w:tc>
      </w:tr>
      <w:tr w:rsidR="00B114CE" w:rsidRPr="00B114CE" w:rsidTr="00B114CE">
        <w:tc>
          <w:tcPr>
            <w:tcW w:w="2552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Kapitálové výdavky</w:t>
            </w:r>
          </w:p>
        </w:tc>
        <w:tc>
          <w:tcPr>
            <w:tcW w:w="1863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119 459,-</w:t>
            </w:r>
          </w:p>
        </w:tc>
        <w:tc>
          <w:tcPr>
            <w:tcW w:w="1559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403 995,-</w:t>
            </w:r>
          </w:p>
        </w:tc>
        <w:tc>
          <w:tcPr>
            <w:tcW w:w="1989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263 905,07</w:t>
            </w:r>
          </w:p>
        </w:tc>
        <w:tc>
          <w:tcPr>
            <w:tcW w:w="1676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65,32</w:t>
            </w:r>
          </w:p>
        </w:tc>
      </w:tr>
      <w:tr w:rsidR="00B114CE" w:rsidRPr="00B114CE" w:rsidTr="00B114CE">
        <w:tc>
          <w:tcPr>
            <w:tcW w:w="2552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63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1 425,-</w:t>
            </w:r>
          </w:p>
        </w:tc>
        <w:tc>
          <w:tcPr>
            <w:tcW w:w="1559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1 425,-</w:t>
            </w:r>
          </w:p>
        </w:tc>
        <w:tc>
          <w:tcPr>
            <w:tcW w:w="1989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1424,32</w:t>
            </w:r>
          </w:p>
        </w:tc>
        <w:tc>
          <w:tcPr>
            <w:tcW w:w="1676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99,95</w:t>
            </w:r>
          </w:p>
        </w:tc>
      </w:tr>
      <w:tr w:rsidR="00B114CE" w:rsidRPr="00B114CE" w:rsidTr="00B114CE">
        <w:tc>
          <w:tcPr>
            <w:tcW w:w="2552" w:type="dxa"/>
          </w:tcPr>
          <w:p w:rsidR="00B114CE" w:rsidRPr="00B114CE" w:rsidRDefault="00B114CE" w:rsidP="004829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RO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právnou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subjektivitou</w:t>
            </w:r>
          </w:p>
        </w:tc>
        <w:tc>
          <w:tcPr>
            <w:tcW w:w="1863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936 361,-</w:t>
            </w:r>
          </w:p>
        </w:tc>
        <w:tc>
          <w:tcPr>
            <w:tcW w:w="1559" w:type="dxa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905 494,56</w:t>
            </w:r>
          </w:p>
        </w:tc>
        <w:tc>
          <w:tcPr>
            <w:tcW w:w="1989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940 987,84</w:t>
            </w:r>
          </w:p>
        </w:tc>
        <w:tc>
          <w:tcPr>
            <w:tcW w:w="1676" w:type="dxa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103,92</w:t>
            </w:r>
          </w:p>
        </w:tc>
      </w:tr>
      <w:tr w:rsidR="00B114CE" w:rsidRPr="00B114CE" w:rsidTr="00B114CE">
        <w:tc>
          <w:tcPr>
            <w:tcW w:w="2552" w:type="dxa"/>
            <w:shd w:val="clear" w:color="auto" w:fill="C4BC96"/>
          </w:tcPr>
          <w:p w:rsidR="00B114CE" w:rsidRPr="00B114CE" w:rsidRDefault="00B114CE" w:rsidP="0048297B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>Rozpočtové hospodárenie obce</w:t>
            </w:r>
          </w:p>
        </w:tc>
        <w:tc>
          <w:tcPr>
            <w:tcW w:w="1863" w:type="dxa"/>
            <w:shd w:val="clear" w:color="auto" w:fill="C4BC96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+ 936 361,-</w:t>
            </w:r>
          </w:p>
        </w:tc>
        <w:tc>
          <w:tcPr>
            <w:tcW w:w="1559" w:type="dxa"/>
            <w:shd w:val="clear" w:color="auto" w:fill="C4BC96"/>
          </w:tcPr>
          <w:p w:rsidR="00B114CE" w:rsidRPr="00B114CE" w:rsidRDefault="00630BBA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+ 42 821</w:t>
            </w:r>
          </w:p>
        </w:tc>
        <w:tc>
          <w:tcPr>
            <w:tcW w:w="1989" w:type="dxa"/>
            <w:shd w:val="clear" w:color="auto" w:fill="C4BC96"/>
          </w:tcPr>
          <w:p w:rsidR="00B114CE" w:rsidRPr="00B114CE" w:rsidRDefault="0048297B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+ 364 822,20</w:t>
            </w:r>
          </w:p>
        </w:tc>
        <w:tc>
          <w:tcPr>
            <w:tcW w:w="1676" w:type="dxa"/>
            <w:shd w:val="clear" w:color="auto" w:fill="C4BC96"/>
          </w:tcPr>
          <w:p w:rsidR="00B114CE" w:rsidRPr="00B114CE" w:rsidRDefault="00B114CE" w:rsidP="0048297B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48297B" w:rsidRDefault="0048297B" w:rsidP="007A56E0">
      <w:pPr>
        <w:pStyle w:val="Zkladntext"/>
        <w:rPr>
          <w:b/>
        </w:rPr>
      </w:pPr>
    </w:p>
    <w:p w:rsidR="00853333" w:rsidRDefault="00853333" w:rsidP="007A56E0">
      <w:pPr>
        <w:pStyle w:val="Zkladntext"/>
        <w:rPr>
          <w:b/>
        </w:rPr>
      </w:pPr>
    </w:p>
    <w:p w:rsidR="0048297B" w:rsidRDefault="0048297B" w:rsidP="007A56E0">
      <w:pPr>
        <w:pStyle w:val="Zkladntext"/>
      </w:pPr>
    </w:p>
    <w:p w:rsidR="0048297B" w:rsidRDefault="0048297B" w:rsidP="007A56E0">
      <w:pPr>
        <w:pStyle w:val="Zkladntext"/>
      </w:pPr>
    </w:p>
    <w:p w:rsidR="00D602E0" w:rsidRPr="00D602E0" w:rsidRDefault="00D602E0" w:rsidP="00D602E0">
      <w:pPr>
        <w:pStyle w:val="Zkladntext"/>
        <w:ind w:left="792"/>
      </w:pPr>
    </w:p>
    <w:p w:rsidR="007A56E0" w:rsidRPr="00D602E0" w:rsidRDefault="0048297B" w:rsidP="0048297B">
      <w:pPr>
        <w:pStyle w:val="Zkladntext"/>
        <w:numPr>
          <w:ilvl w:val="1"/>
          <w:numId w:val="1"/>
        </w:numPr>
      </w:pPr>
      <w:r>
        <w:rPr>
          <w:b/>
          <w:i/>
          <w:sz w:val="28"/>
          <w:szCs w:val="28"/>
        </w:rPr>
        <w:t>Prebytok/schodok rozpočtového hospodárenia za rok 2017</w:t>
      </w:r>
    </w:p>
    <w:p w:rsidR="00D602E0" w:rsidRPr="0048297B" w:rsidRDefault="00D602E0" w:rsidP="00D602E0">
      <w:pPr>
        <w:pStyle w:val="Zkladntext"/>
        <w:ind w:left="792"/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D602E0" w:rsidRPr="00D602E0" w:rsidTr="00663772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602E0" w:rsidRPr="00D602E0" w:rsidRDefault="00D602E0" w:rsidP="00663772">
            <w:pPr>
              <w:jc w:val="center"/>
              <w:rPr>
                <w:rStyle w:val="Siln"/>
                <w:rFonts w:ascii="Times New Roman" w:hAnsi="Times New Roman" w:cs="Times New Roman"/>
                <w:sz w:val="24"/>
                <w:szCs w:val="24"/>
              </w:rPr>
            </w:pPr>
          </w:p>
          <w:p w:rsidR="00D602E0" w:rsidRPr="00D602E0" w:rsidRDefault="00D602E0" w:rsidP="006637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602E0" w:rsidRPr="00D602E0" w:rsidRDefault="00D602E0" w:rsidP="00663772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602E0" w:rsidRPr="00D602E0" w:rsidRDefault="00D602E0" w:rsidP="00663772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 v EUR</w:t>
            </w:r>
          </w:p>
          <w:p w:rsidR="00D602E0" w:rsidRPr="00D602E0" w:rsidRDefault="00D602E0" w:rsidP="006637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2 030 502,96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2 027 731,47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2 771,49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1 665 680,76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724 692,92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940 987,84</w:t>
            </w:r>
          </w:p>
        </w:tc>
      </w:tr>
      <w:tr w:rsidR="00D602E0" w:rsidRPr="00D602E0" w:rsidTr="006637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+  364 822,20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213,00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213,00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263 905,07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263 905,07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602E0" w:rsidRPr="00D602E0" w:rsidTr="006637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 xml:space="preserve">-  263 692,07 </w:t>
            </w:r>
          </w:p>
        </w:tc>
      </w:tr>
      <w:tr w:rsidR="00D602E0" w:rsidRPr="00D602E0" w:rsidTr="006637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b/>
                <w:sz w:val="24"/>
                <w:szCs w:val="24"/>
              </w:rPr>
              <w:t>+  101 130,13</w:t>
            </w:r>
          </w:p>
        </w:tc>
      </w:tr>
      <w:tr w:rsidR="00D602E0" w:rsidRPr="00D602E0" w:rsidTr="006637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D602E0" w:rsidRPr="00D602E0" w:rsidRDefault="00D602E0" w:rsidP="00663772">
            <w:pPr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14 890,91</w:t>
            </w:r>
          </w:p>
        </w:tc>
      </w:tr>
      <w:tr w:rsidR="00D602E0" w:rsidRPr="00D602E0" w:rsidTr="006637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602E0" w:rsidRPr="00D602E0" w:rsidRDefault="00D602E0" w:rsidP="00663772">
            <w:pPr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Upravený prebytok/schodok </w:t>
            </w:r>
            <w:r w:rsidRPr="00D602E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b/>
                <w:sz w:val="24"/>
                <w:szCs w:val="24"/>
              </w:rPr>
              <w:t>+  86 239,22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i/>
                <w:sz w:val="24"/>
                <w:szCs w:val="24"/>
              </w:rPr>
              <w:t>54 383,26</w:t>
            </w:r>
          </w:p>
        </w:tc>
      </w:tr>
      <w:tr w:rsidR="00D602E0" w:rsidRPr="00D602E0" w:rsidTr="006637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i/>
                <w:sz w:val="24"/>
                <w:szCs w:val="24"/>
              </w:rPr>
              <w:t>1 424,32</w:t>
            </w:r>
          </w:p>
        </w:tc>
      </w:tr>
      <w:tr w:rsidR="00D602E0" w:rsidRPr="00D602E0" w:rsidTr="006637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602E0" w:rsidRPr="00D602E0" w:rsidRDefault="00D602E0" w:rsidP="006637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602E0" w:rsidRPr="00D602E0" w:rsidRDefault="00D602E0" w:rsidP="0066377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b/>
                <w:sz w:val="24"/>
                <w:szCs w:val="24"/>
              </w:rPr>
              <w:t>+  52 958,94</w:t>
            </w:r>
          </w:p>
        </w:tc>
      </w:tr>
      <w:tr w:rsidR="00D602E0" w:rsidRPr="00D602E0" w:rsidTr="006637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D602E0" w:rsidRPr="00D602E0" w:rsidRDefault="00D602E0" w:rsidP="00663772">
            <w:pPr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D602E0" w:rsidRPr="00D602E0" w:rsidRDefault="00D602E0" w:rsidP="00663772">
            <w:pPr>
              <w:ind w:right="-108"/>
              <w:jc w:val="right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caps/>
                <w:sz w:val="24"/>
                <w:szCs w:val="24"/>
              </w:rPr>
              <w:t>2 085 099,22</w:t>
            </w:r>
          </w:p>
        </w:tc>
      </w:tr>
      <w:tr w:rsidR="00D602E0" w:rsidRPr="00D602E0" w:rsidTr="006637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D602E0" w:rsidRPr="00D602E0" w:rsidRDefault="00D602E0" w:rsidP="00663772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caps/>
                <w:sz w:val="24"/>
                <w:szCs w:val="24"/>
              </w:rPr>
              <w:t>VÝDAVKY</w:t>
            </w: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D602E0" w:rsidRPr="00D602E0" w:rsidRDefault="00D602E0" w:rsidP="00663772">
            <w:pPr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1 931 010,15</w:t>
            </w:r>
          </w:p>
        </w:tc>
      </w:tr>
      <w:tr w:rsidR="00D602E0" w:rsidRPr="00D602E0" w:rsidTr="006637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D602E0" w:rsidRPr="00D602E0" w:rsidRDefault="00D602E0" w:rsidP="00663772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D602E0" w:rsidRPr="00D602E0" w:rsidRDefault="00D602E0" w:rsidP="00663772">
            <w:pPr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b/>
                <w:sz w:val="24"/>
                <w:szCs w:val="24"/>
              </w:rPr>
              <w:t>+  154 089,07</w:t>
            </w:r>
          </w:p>
        </w:tc>
      </w:tr>
      <w:tr w:rsidR="00D602E0" w:rsidRPr="00D602E0" w:rsidTr="006637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D602E0" w:rsidRPr="00D602E0" w:rsidRDefault="00D602E0" w:rsidP="00663772">
            <w:pPr>
              <w:ind w:left="-8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D602E0" w:rsidRPr="00D602E0" w:rsidRDefault="00D602E0" w:rsidP="00663772">
            <w:pPr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sz w:val="24"/>
                <w:szCs w:val="24"/>
              </w:rPr>
              <w:t>14 890,91</w:t>
            </w:r>
          </w:p>
        </w:tc>
      </w:tr>
      <w:tr w:rsidR="00D602E0" w:rsidRPr="00D602E0" w:rsidTr="006637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D602E0" w:rsidRPr="00D602E0" w:rsidRDefault="00D602E0" w:rsidP="00663772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D602E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D602E0" w:rsidRPr="00D602E0" w:rsidRDefault="00D602E0" w:rsidP="00663772">
            <w:pPr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2E0">
              <w:rPr>
                <w:rFonts w:ascii="Times New Roman" w:hAnsi="Times New Roman" w:cs="Times New Roman"/>
                <w:b/>
                <w:sz w:val="24"/>
                <w:szCs w:val="24"/>
              </w:rPr>
              <w:t>+  139 198,16</w:t>
            </w:r>
          </w:p>
        </w:tc>
      </w:tr>
    </w:tbl>
    <w:p w:rsidR="00D602E0" w:rsidRPr="00D602E0" w:rsidRDefault="00D602E0" w:rsidP="0048297B">
      <w:pPr>
        <w:pStyle w:val="Zkladntext"/>
        <w:rPr>
          <w:b/>
        </w:rPr>
      </w:pPr>
    </w:p>
    <w:p w:rsidR="00853333" w:rsidRDefault="00D602E0" w:rsidP="00853333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b/>
          <w:sz w:val="24"/>
          <w:szCs w:val="24"/>
        </w:rPr>
        <w:t>Prebytok rozpočtu v sume 101 130,13  EUR</w:t>
      </w:r>
      <w:r w:rsidRPr="00853333">
        <w:rPr>
          <w:rFonts w:ascii="Times New Roman" w:hAnsi="Times New Roman" w:cs="Times New Roman"/>
          <w:sz w:val="24"/>
          <w:szCs w:val="24"/>
        </w:rPr>
        <w:t xml:space="preserve">  zistený podľa ustanovenia § 10 ods. 3 písm. a) a b) zákona č. 583/2004 Z.z. o rozpočtových pravidlách územnej samosprávy a o zmene a doplnení niektorých zákonov v znení neskorších predpisov,</w:t>
      </w:r>
      <w:r w:rsidR="00853333" w:rsidRPr="00853333">
        <w:rPr>
          <w:rFonts w:ascii="Times New Roman" w:hAnsi="Times New Roman" w:cs="Times New Roman"/>
          <w:sz w:val="24"/>
          <w:szCs w:val="24"/>
        </w:rPr>
        <w:t xml:space="preserve"> </w:t>
      </w:r>
      <w:r w:rsidRPr="00853333">
        <w:rPr>
          <w:rFonts w:ascii="Times New Roman" w:hAnsi="Times New Roman" w:cs="Times New Roman"/>
          <w:b/>
          <w:sz w:val="24"/>
          <w:szCs w:val="24"/>
        </w:rPr>
        <w:t>upravený</w:t>
      </w:r>
      <w:r w:rsidR="00853333" w:rsidRPr="008533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53333">
        <w:rPr>
          <w:rFonts w:ascii="Times New Roman" w:hAnsi="Times New Roman" w:cs="Times New Roman"/>
          <w:sz w:val="24"/>
          <w:szCs w:val="24"/>
        </w:rPr>
        <w:t>o nevyčerpané prostriedky  zo ŠR a podľa osobitných predpisov v sume 14 890,91 EUR  navrhujeme použiť na:</w:t>
      </w:r>
      <w:r w:rsidRPr="00853333">
        <w:rPr>
          <w:rFonts w:ascii="Times New Roman" w:hAnsi="Times New Roman" w:cs="Times New Roman"/>
          <w:sz w:val="24"/>
          <w:szCs w:val="24"/>
        </w:rPr>
        <w:tab/>
      </w:r>
    </w:p>
    <w:p w:rsidR="00D602E0" w:rsidRPr="00853333" w:rsidRDefault="00D602E0" w:rsidP="00853333">
      <w:pPr>
        <w:pStyle w:val="Odsekzoznamu"/>
        <w:numPr>
          <w:ilvl w:val="0"/>
          <w:numId w:val="11"/>
        </w:num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>tvorbu rezervného fondu</w:t>
      </w:r>
      <w:r w:rsidRPr="00853333">
        <w:rPr>
          <w:rFonts w:ascii="Times New Roman" w:hAnsi="Times New Roman" w:cs="Times New Roman"/>
          <w:sz w:val="24"/>
          <w:szCs w:val="24"/>
        </w:rPr>
        <w:tab/>
        <w:t>86 239,22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53333">
        <w:rPr>
          <w:rFonts w:ascii="Times New Roman" w:hAnsi="Times New Roman" w:cs="Times New Roman"/>
          <w:sz w:val="24"/>
          <w:szCs w:val="24"/>
        </w:rPr>
        <w:t xml:space="preserve">EUR </w:t>
      </w:r>
    </w:p>
    <w:p w:rsidR="00D602E0" w:rsidRPr="00853333" w:rsidRDefault="00D602E0" w:rsidP="00D602E0">
      <w:pPr>
        <w:tabs>
          <w:tab w:val="right" w:pos="5580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02E0" w:rsidRPr="00853333" w:rsidRDefault="00D602E0" w:rsidP="00D602E0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b/>
          <w:sz w:val="24"/>
          <w:szCs w:val="24"/>
        </w:rPr>
        <w:t>Zostatok finančných operácií v sume 52 958,94</w:t>
      </w:r>
      <w:r w:rsidRPr="00853333">
        <w:rPr>
          <w:rFonts w:ascii="Times New Roman" w:hAnsi="Times New Roman" w:cs="Times New Roman"/>
          <w:sz w:val="24"/>
          <w:szCs w:val="24"/>
        </w:rPr>
        <w:t xml:space="preserve">  EUR</w:t>
      </w:r>
      <w:r w:rsidRPr="008533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53333">
        <w:rPr>
          <w:rFonts w:ascii="Times New Roman" w:hAnsi="Times New Roman" w:cs="Times New Roman"/>
          <w:sz w:val="24"/>
          <w:szCs w:val="24"/>
        </w:rPr>
        <w:t>podľa § 15 ods. 1 písm. c)</w:t>
      </w:r>
      <w:r w:rsidRPr="008533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53333">
        <w:rPr>
          <w:rFonts w:ascii="Times New Roman" w:hAnsi="Times New Roman" w:cs="Times New Roman"/>
          <w:sz w:val="24"/>
          <w:szCs w:val="24"/>
        </w:rPr>
        <w:t>zákona č. 583/2004 Z.z. o rozpočtových pravidlách územnej samosprávy a o zmene a doplnení niektorých zákonov v znení neskorších predpisov v sume 52 958,94  EUR</w:t>
      </w:r>
      <w:r w:rsidRPr="00853333">
        <w:rPr>
          <w:rFonts w:ascii="Times New Roman" w:hAnsi="Times New Roman" w:cs="Times New Roman"/>
          <w:b/>
          <w:sz w:val="24"/>
          <w:szCs w:val="24"/>
        </w:rPr>
        <w:t>,</w:t>
      </w:r>
      <w:r w:rsidRPr="00853333">
        <w:rPr>
          <w:rFonts w:ascii="Times New Roman" w:hAnsi="Times New Roman" w:cs="Times New Roman"/>
          <w:sz w:val="24"/>
          <w:szCs w:val="24"/>
        </w:rPr>
        <w:t xml:space="preserve"> navrhujeme použiť na :</w:t>
      </w:r>
    </w:p>
    <w:p w:rsidR="00D602E0" w:rsidRDefault="00D602E0" w:rsidP="00D602E0">
      <w:pPr>
        <w:numPr>
          <w:ilvl w:val="0"/>
          <w:numId w:val="8"/>
        </w:num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>tvorbu rezervného fondu</w:t>
      </w:r>
      <w:r w:rsidRPr="00853333">
        <w:rPr>
          <w:rFonts w:ascii="Times New Roman" w:hAnsi="Times New Roman" w:cs="Times New Roman"/>
          <w:sz w:val="24"/>
          <w:szCs w:val="24"/>
        </w:rPr>
        <w:tab/>
        <w:t>52 958,94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53333">
        <w:rPr>
          <w:rFonts w:ascii="Times New Roman" w:hAnsi="Times New Roman" w:cs="Times New Roman"/>
          <w:sz w:val="24"/>
          <w:szCs w:val="24"/>
        </w:rPr>
        <w:t xml:space="preserve">EUR </w:t>
      </w:r>
    </w:p>
    <w:p w:rsidR="00853333" w:rsidRPr="00853333" w:rsidRDefault="00853333" w:rsidP="00853333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53333" w:rsidRPr="00853333" w:rsidRDefault="00853333" w:rsidP="00853333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853333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z tohto  </w:t>
      </w:r>
      <w:r w:rsidRPr="00853333">
        <w:rPr>
          <w:rFonts w:ascii="Times New Roman" w:hAnsi="Times New Roman" w:cs="Times New Roman"/>
          <w:b/>
          <w:iCs/>
          <w:sz w:val="24"/>
          <w:szCs w:val="24"/>
        </w:rPr>
        <w:t>prebytku vylučujú :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853333" w:rsidRPr="00853333" w:rsidRDefault="00853333" w:rsidP="00853333">
      <w:pPr>
        <w:numPr>
          <w:ilvl w:val="0"/>
          <w:numId w:val="10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853333">
        <w:rPr>
          <w:rFonts w:ascii="Times New Roman" w:hAnsi="Times New Roman" w:cs="Times New Roman"/>
          <w:b/>
          <w:iCs/>
          <w:sz w:val="24"/>
          <w:szCs w:val="24"/>
        </w:rPr>
        <w:t>zo ŠR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853333">
        <w:rPr>
          <w:rFonts w:ascii="Times New Roman" w:hAnsi="Times New Roman" w:cs="Times New Roman"/>
          <w:b/>
          <w:iCs/>
          <w:sz w:val="24"/>
          <w:szCs w:val="24"/>
        </w:rPr>
        <w:t xml:space="preserve">bežné výdavky 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poskytnuté v predchádzajúcom  rozpočtovom roku  v sume 13 247,21  EUR, a to na : </w:t>
      </w:r>
    </w:p>
    <w:p w:rsidR="00853333" w:rsidRPr="00853333" w:rsidRDefault="00853333" w:rsidP="00853333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>prenesený výkon v oblasti školstva v sume 13 247,21  EUR.</w:t>
      </w:r>
    </w:p>
    <w:p w:rsidR="00853333" w:rsidRPr="00853333" w:rsidRDefault="00853333" w:rsidP="00853333">
      <w:pPr>
        <w:ind w:left="714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853333" w:rsidRPr="00853333" w:rsidRDefault="00853333" w:rsidP="00853333">
      <w:pPr>
        <w:numPr>
          <w:ilvl w:val="0"/>
          <w:numId w:val="10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853333">
        <w:rPr>
          <w:rFonts w:ascii="Times New Roman" w:hAnsi="Times New Roman" w:cs="Times New Roman"/>
          <w:b/>
          <w:iCs/>
          <w:sz w:val="24"/>
          <w:szCs w:val="24"/>
        </w:rPr>
        <w:t>z fondu prevádzky, údržby a opráv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podľa ustanovenia § 18 ods.2 zákona č.443/2010 Z.z. o dotáciách na rozvoj bývania a o sociálnom bývaní v z.n.p. v sume 1 643,70  EUR</w:t>
      </w:r>
    </w:p>
    <w:p w:rsidR="00853333" w:rsidRPr="00853333" w:rsidRDefault="00853333" w:rsidP="00853333">
      <w:pPr>
        <w:tabs>
          <w:tab w:val="right" w:pos="709"/>
        </w:tabs>
        <w:ind w:left="709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853333" w:rsidRPr="00853333" w:rsidRDefault="00853333" w:rsidP="00853333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853333">
          <w:rPr>
            <w:rFonts w:ascii="Times New Roman" w:hAnsi="Times New Roman" w:cs="Times New Roman"/>
            <w:iCs/>
            <w:sz w:val="24"/>
            <w:szCs w:val="24"/>
          </w:rPr>
          <w:t>4 a</w:t>
        </w:r>
      </w:smartTag>
      <w:r w:rsidRPr="00853333">
        <w:rPr>
          <w:rFonts w:ascii="Times New Roman" w:hAnsi="Times New Roman" w:cs="Times New Roman"/>
          <w:iCs/>
          <w:sz w:val="24"/>
          <w:szCs w:val="24"/>
        </w:rPr>
        <w:t xml:space="preserve"> 5 zákona č.523/2004 Z.z. o rozpočtových pravidlách verejnej správy a o zmene a doplnení niektorých zákonov v znení neskorších predpisov. </w:t>
      </w:r>
    </w:p>
    <w:p w:rsidR="00853333" w:rsidRPr="00853333" w:rsidRDefault="00853333" w:rsidP="00853333">
      <w:pPr>
        <w:tabs>
          <w:tab w:val="right" w:pos="7740"/>
        </w:tabs>
        <w:ind w:left="540"/>
        <w:jc w:val="both"/>
        <w:rPr>
          <w:rFonts w:ascii="Times New Roman" w:hAnsi="Times New Roman" w:cs="Times New Roman"/>
          <w:sz w:val="24"/>
          <w:szCs w:val="24"/>
        </w:rPr>
      </w:pPr>
    </w:p>
    <w:p w:rsidR="00853333" w:rsidRPr="00853333" w:rsidRDefault="00853333" w:rsidP="00853333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Na základe uvedených skutočností navrhujeme tvorbu rezervného fondu za rok 2017 vo výške 139 198,16  EUR. </w:t>
      </w:r>
    </w:p>
    <w:p w:rsidR="00853333" w:rsidRPr="00853333" w:rsidRDefault="00853333" w:rsidP="00853333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853333" w:rsidRPr="00853333" w:rsidRDefault="00853333" w:rsidP="00853333">
      <w:pPr>
        <w:tabs>
          <w:tab w:val="right" w:pos="558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53333">
        <w:rPr>
          <w:rFonts w:ascii="Times New Roman" w:hAnsi="Times New Roman" w:cs="Times New Roman"/>
          <w:b/>
          <w:sz w:val="24"/>
          <w:szCs w:val="24"/>
          <w:u w:val="single"/>
        </w:rPr>
        <w:t xml:space="preserve">Stav finančných prostriedkov obce k 31.12.2017  je v sume 253 498,74 EUR čo predstavuje stav  bankových účtov v sume 246 383,42  EUR, pokladničná hotovosť v sume 7 115,32 EUR. </w:t>
      </w:r>
    </w:p>
    <w:p w:rsidR="00853333" w:rsidRPr="00853333" w:rsidRDefault="00853333" w:rsidP="00853333">
      <w:pPr>
        <w:tabs>
          <w:tab w:val="right" w:pos="558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53333" w:rsidRPr="00853333" w:rsidRDefault="00853333" w:rsidP="00853333">
      <w:pPr>
        <w:tabs>
          <w:tab w:val="right" w:pos="5580"/>
        </w:tabs>
        <w:rPr>
          <w:rFonts w:ascii="Times New Roman" w:hAnsi="Times New Roman" w:cs="Times New Roman"/>
          <w:b/>
          <w:sz w:val="24"/>
          <w:szCs w:val="24"/>
        </w:rPr>
      </w:pPr>
      <w:r w:rsidRPr="00853333">
        <w:rPr>
          <w:rFonts w:ascii="Times New Roman" w:hAnsi="Times New Roman" w:cs="Times New Roman"/>
          <w:b/>
          <w:sz w:val="24"/>
          <w:szCs w:val="24"/>
        </w:rPr>
        <w:t>Z týchto prostriedkov sa vylučujú:</w:t>
      </w:r>
      <w:r w:rsidRPr="00853333">
        <w:rPr>
          <w:rFonts w:ascii="Times New Roman" w:hAnsi="Times New Roman" w:cs="Times New Roman"/>
          <w:b/>
          <w:sz w:val="24"/>
          <w:szCs w:val="24"/>
        </w:rPr>
        <w:tab/>
      </w:r>
      <w:r w:rsidRPr="00853333">
        <w:rPr>
          <w:rFonts w:ascii="Times New Roman" w:hAnsi="Times New Roman" w:cs="Times New Roman"/>
          <w:b/>
          <w:sz w:val="24"/>
          <w:szCs w:val="24"/>
        </w:rPr>
        <w:tab/>
      </w:r>
      <w:r w:rsidRPr="00853333">
        <w:rPr>
          <w:rFonts w:ascii="Times New Roman" w:hAnsi="Times New Roman" w:cs="Times New Roman"/>
          <w:b/>
          <w:sz w:val="24"/>
          <w:szCs w:val="24"/>
        </w:rPr>
        <w:tab/>
        <w:t>86 109,36 EUR</w:t>
      </w:r>
      <w:r w:rsidRPr="00853333">
        <w:rPr>
          <w:rFonts w:ascii="Times New Roman" w:hAnsi="Times New Roman" w:cs="Times New Roman"/>
          <w:b/>
          <w:sz w:val="24"/>
          <w:szCs w:val="24"/>
        </w:rPr>
        <w:tab/>
      </w:r>
    </w:p>
    <w:p w:rsidR="00853333" w:rsidRPr="00853333" w:rsidRDefault="00853333" w:rsidP="00853333">
      <w:pPr>
        <w:numPr>
          <w:ilvl w:val="0"/>
          <w:numId w:val="8"/>
        </w:numPr>
        <w:tabs>
          <w:tab w:val="right" w:pos="55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prostriedky RF sanácia skládok  v sume                                1 075,64 EUR</w:t>
      </w:r>
    </w:p>
    <w:p w:rsidR="00853333" w:rsidRPr="00853333" w:rsidRDefault="00853333" w:rsidP="00853333">
      <w:pPr>
        <w:numPr>
          <w:ilvl w:val="0"/>
          <w:numId w:val="8"/>
        </w:numPr>
        <w:tabs>
          <w:tab w:val="right" w:pos="55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prostriedky fondu opráv v sume            </w:t>
      </w:r>
      <w:r w:rsidRPr="00853333">
        <w:rPr>
          <w:rFonts w:ascii="Times New Roman" w:hAnsi="Times New Roman" w:cs="Times New Roman"/>
          <w:sz w:val="24"/>
          <w:szCs w:val="24"/>
        </w:rPr>
        <w:tab/>
      </w:r>
      <w:r w:rsidRPr="00853333">
        <w:rPr>
          <w:rFonts w:ascii="Times New Roman" w:hAnsi="Times New Roman" w:cs="Times New Roman"/>
          <w:sz w:val="24"/>
          <w:szCs w:val="24"/>
        </w:rPr>
        <w:tab/>
      </w:r>
      <w:r w:rsidRPr="00853333">
        <w:rPr>
          <w:rFonts w:ascii="Times New Roman" w:hAnsi="Times New Roman" w:cs="Times New Roman"/>
          <w:sz w:val="24"/>
          <w:szCs w:val="24"/>
        </w:rPr>
        <w:tab/>
        <w:t xml:space="preserve">   8 389,12 EUR</w:t>
      </w:r>
    </w:p>
    <w:p w:rsidR="00853333" w:rsidRPr="00853333" w:rsidRDefault="00853333" w:rsidP="00853333">
      <w:pPr>
        <w:numPr>
          <w:ilvl w:val="0"/>
          <w:numId w:val="8"/>
        </w:numPr>
        <w:tabs>
          <w:tab w:val="right" w:pos="55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prostriedky sociálneho fondu v sume     </w:t>
      </w:r>
      <w:r w:rsidRPr="00853333">
        <w:rPr>
          <w:rFonts w:ascii="Times New Roman" w:hAnsi="Times New Roman" w:cs="Times New Roman"/>
          <w:sz w:val="24"/>
          <w:szCs w:val="24"/>
        </w:rPr>
        <w:tab/>
      </w:r>
      <w:r w:rsidRPr="00853333">
        <w:rPr>
          <w:rFonts w:ascii="Times New Roman" w:hAnsi="Times New Roman" w:cs="Times New Roman"/>
          <w:sz w:val="24"/>
          <w:szCs w:val="24"/>
        </w:rPr>
        <w:tab/>
        <w:t xml:space="preserve">               2 285,69 EUR</w:t>
      </w:r>
    </w:p>
    <w:p w:rsidR="00853333" w:rsidRPr="00853333" w:rsidRDefault="00853333" w:rsidP="00853333">
      <w:pPr>
        <w:numPr>
          <w:ilvl w:val="0"/>
          <w:numId w:val="8"/>
        </w:numPr>
        <w:tabs>
          <w:tab w:val="right" w:pos="55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prostriedky rezervného fondu                  </w:t>
      </w:r>
      <w:r w:rsidRPr="0085333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853333">
        <w:rPr>
          <w:rFonts w:ascii="Times New Roman" w:hAnsi="Times New Roman" w:cs="Times New Roman"/>
          <w:sz w:val="24"/>
          <w:szCs w:val="24"/>
        </w:rPr>
        <w:tab/>
        <w:t xml:space="preserve">             61 111,40 EUR</w:t>
      </w:r>
      <w:r w:rsidRPr="00853333">
        <w:rPr>
          <w:rFonts w:ascii="Times New Roman" w:hAnsi="Times New Roman" w:cs="Times New Roman"/>
          <w:sz w:val="24"/>
          <w:szCs w:val="24"/>
        </w:rPr>
        <w:tab/>
      </w:r>
    </w:p>
    <w:p w:rsidR="00853333" w:rsidRPr="00853333" w:rsidRDefault="00853333" w:rsidP="00853333">
      <w:pPr>
        <w:numPr>
          <w:ilvl w:val="0"/>
          <w:numId w:val="8"/>
        </w:numPr>
        <w:tabs>
          <w:tab w:val="right" w:pos="55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prostriedky zo ŠR určené na prenesený výkon</w:t>
      </w:r>
      <w:r w:rsidRPr="00853333">
        <w:rPr>
          <w:rFonts w:ascii="Times New Roman" w:hAnsi="Times New Roman" w:cs="Times New Roman"/>
          <w:sz w:val="24"/>
          <w:szCs w:val="24"/>
        </w:rPr>
        <w:tab/>
      </w:r>
      <w:r w:rsidRPr="00853333">
        <w:rPr>
          <w:rFonts w:ascii="Times New Roman" w:hAnsi="Times New Roman" w:cs="Times New Roman"/>
          <w:sz w:val="24"/>
          <w:szCs w:val="24"/>
        </w:rPr>
        <w:tab/>
        <w:t xml:space="preserve">             13 247,51 EUR</w:t>
      </w:r>
    </w:p>
    <w:p w:rsidR="00853333" w:rsidRPr="00853333" w:rsidRDefault="00853333" w:rsidP="00853333">
      <w:pPr>
        <w:tabs>
          <w:tab w:val="right" w:pos="5580"/>
        </w:tabs>
        <w:ind w:left="720"/>
        <w:rPr>
          <w:rFonts w:ascii="Times New Roman" w:hAnsi="Times New Roman" w:cs="Times New Roman"/>
          <w:sz w:val="24"/>
          <w:szCs w:val="24"/>
        </w:rPr>
      </w:pPr>
    </w:p>
    <w:p w:rsidR="00853333" w:rsidRPr="00853333" w:rsidRDefault="00853333" w:rsidP="00853333">
      <w:pPr>
        <w:tabs>
          <w:tab w:val="right" w:pos="5580"/>
        </w:tabs>
        <w:rPr>
          <w:rFonts w:ascii="Times New Roman" w:hAnsi="Times New Roman" w:cs="Times New Roman"/>
          <w:b/>
          <w:sz w:val="24"/>
          <w:szCs w:val="24"/>
        </w:rPr>
      </w:pPr>
    </w:p>
    <w:p w:rsidR="00853333" w:rsidRPr="00853333" w:rsidRDefault="00853333" w:rsidP="00853333">
      <w:pPr>
        <w:tabs>
          <w:tab w:val="right" w:pos="558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53333">
        <w:rPr>
          <w:rFonts w:ascii="Times New Roman" w:hAnsi="Times New Roman" w:cs="Times New Roman"/>
          <w:b/>
          <w:sz w:val="24"/>
          <w:szCs w:val="24"/>
        </w:rPr>
        <w:t xml:space="preserve">      Stav finančných prostriedkov po odpočítaní viazaných účelovo určených prostriedkov k 31.12.2017 je v sume </w:t>
      </w:r>
      <w:r w:rsidRPr="00853333">
        <w:rPr>
          <w:rFonts w:ascii="Times New Roman" w:hAnsi="Times New Roman" w:cs="Times New Roman"/>
          <w:b/>
          <w:sz w:val="24"/>
          <w:szCs w:val="24"/>
          <w:u w:val="single"/>
        </w:rPr>
        <w:t>167 389,38 EUR.</w:t>
      </w:r>
    </w:p>
    <w:p w:rsidR="00853333" w:rsidRPr="00853333" w:rsidRDefault="00853333" w:rsidP="00853333">
      <w:pPr>
        <w:tabs>
          <w:tab w:val="right" w:pos="558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53333" w:rsidRPr="00853333" w:rsidRDefault="00853333" w:rsidP="00853333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853333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z tohto  </w:t>
      </w:r>
      <w:r w:rsidRPr="00853333">
        <w:rPr>
          <w:rFonts w:ascii="Times New Roman" w:hAnsi="Times New Roman" w:cs="Times New Roman"/>
          <w:b/>
          <w:iCs/>
          <w:sz w:val="24"/>
          <w:szCs w:val="24"/>
        </w:rPr>
        <w:t>prebytku vylučujú :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853333" w:rsidRPr="00853333" w:rsidRDefault="00853333" w:rsidP="00853333">
      <w:pPr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853333" w:rsidRDefault="00853333" w:rsidP="00853333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>prenesený výkon v oblasti školstva normatívne výdavky v sume</w:t>
      </w:r>
      <w:r w:rsidRPr="00853333">
        <w:rPr>
          <w:rFonts w:ascii="Times New Roman" w:hAnsi="Times New Roman" w:cs="Times New Roman"/>
          <w:iCs/>
          <w:sz w:val="24"/>
          <w:szCs w:val="24"/>
        </w:rPr>
        <w:tab/>
        <w:t>13 247,51  EUR</w:t>
      </w:r>
    </w:p>
    <w:p w:rsidR="00853333" w:rsidRDefault="00853333" w:rsidP="00853333">
      <w:pPr>
        <w:spacing w:after="0" w:line="24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</w:p>
    <w:p w:rsidR="00853333" w:rsidRDefault="00853333" w:rsidP="00853333">
      <w:pPr>
        <w:spacing w:after="0" w:line="24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</w:p>
    <w:p w:rsidR="00853333" w:rsidRPr="00853333" w:rsidRDefault="00853333" w:rsidP="00853333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ktoré je možné použiť v rozpočtovom roku v súlade s ustanovením § 8 odsek 4 a 5 zákona č.523/2004 Z.z. o rozpočtových pravidlách verejnej správy a o zmene a doplnení niektorých zákonov v znení neskorších predpisov. </w:t>
      </w:r>
    </w:p>
    <w:p w:rsidR="00853333" w:rsidRPr="00853333" w:rsidRDefault="00853333" w:rsidP="00853333">
      <w:pPr>
        <w:tabs>
          <w:tab w:val="right" w:pos="7740"/>
        </w:tabs>
        <w:ind w:left="540"/>
        <w:jc w:val="both"/>
        <w:rPr>
          <w:rFonts w:ascii="Times New Roman" w:hAnsi="Times New Roman" w:cs="Times New Roman"/>
          <w:sz w:val="24"/>
          <w:szCs w:val="24"/>
        </w:rPr>
      </w:pPr>
    </w:p>
    <w:p w:rsidR="00853333" w:rsidRDefault="00853333" w:rsidP="00853333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     Na základe uvedených skutočností navrhujeme tvorbu rezervného fondu za rok 2017 vo výške 139 198,16 EUR. A nevysporiadaný zostatok z minulého obdobia v sume 28 191,22 EUR, celková tvorba rezervného fondu za rok 2017 v sume 167 389,38 EUR.</w:t>
      </w:r>
    </w:p>
    <w:p w:rsidR="00853333" w:rsidRDefault="00853333" w:rsidP="00853333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853333" w:rsidRPr="00853333" w:rsidRDefault="00853333" w:rsidP="00853333">
      <w:pPr>
        <w:pStyle w:val="Odsekzoznamu"/>
        <w:numPr>
          <w:ilvl w:val="1"/>
          <w:numId w:val="1"/>
        </w:numPr>
        <w:tabs>
          <w:tab w:val="right" w:pos="5580"/>
        </w:tabs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53333">
        <w:rPr>
          <w:rFonts w:ascii="Times New Roman" w:hAnsi="Times New Roman" w:cs="Times New Roman"/>
          <w:b/>
          <w:i/>
          <w:sz w:val="24"/>
          <w:szCs w:val="24"/>
        </w:rPr>
        <w:t>Rozpočet na roky 2018 - 2020</w:t>
      </w:r>
    </w:p>
    <w:p w:rsidR="00853333" w:rsidRPr="00853333" w:rsidRDefault="00853333" w:rsidP="00853333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6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3"/>
        <w:gridCol w:w="1989"/>
        <w:gridCol w:w="1532"/>
        <w:gridCol w:w="1650"/>
      </w:tblGrid>
      <w:tr w:rsidR="006A1E9E" w:rsidRPr="00B114CE" w:rsidTr="006A1E9E">
        <w:trPr>
          <w:jc w:val="center"/>
        </w:trPr>
        <w:tc>
          <w:tcPr>
            <w:tcW w:w="2523" w:type="dxa"/>
            <w:shd w:val="clear" w:color="auto" w:fill="D9D9D9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9" w:type="dxa"/>
            <w:shd w:val="clear" w:color="auto" w:fill="D9D9D9"/>
            <w:vAlign w:val="center"/>
          </w:tcPr>
          <w:p w:rsidR="006A1E9E" w:rsidRPr="00B114CE" w:rsidRDefault="006A1E9E" w:rsidP="00663772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Skutočné plnenie príjmov/čerpanie výdavkov k 31.12.2017</w:t>
            </w:r>
          </w:p>
        </w:tc>
        <w:tc>
          <w:tcPr>
            <w:tcW w:w="1532" w:type="dxa"/>
            <w:shd w:val="clear" w:color="auto" w:fill="D9D9D9"/>
            <w:vAlign w:val="center"/>
          </w:tcPr>
          <w:p w:rsidR="006A1E9E" w:rsidRPr="00B114CE" w:rsidRDefault="006A1E9E" w:rsidP="006A1E9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Plán na rok 2018</w:t>
            </w:r>
          </w:p>
        </w:tc>
        <w:tc>
          <w:tcPr>
            <w:tcW w:w="1650" w:type="dxa"/>
            <w:shd w:val="clear" w:color="auto" w:fill="D9D9D9"/>
            <w:vAlign w:val="center"/>
          </w:tcPr>
          <w:p w:rsidR="006A1E9E" w:rsidRPr="00B114CE" w:rsidRDefault="006A1E9E" w:rsidP="006A1E9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Plán na rok 2019</w:t>
            </w:r>
          </w:p>
        </w:tc>
      </w:tr>
      <w:tr w:rsidR="006A1E9E" w:rsidRPr="00B114CE" w:rsidTr="006A1E9E">
        <w:trPr>
          <w:trHeight w:val="368"/>
          <w:jc w:val="center"/>
        </w:trPr>
        <w:tc>
          <w:tcPr>
            <w:tcW w:w="2523" w:type="dxa"/>
            <w:shd w:val="clear" w:color="auto" w:fill="C4BC96"/>
            <w:vAlign w:val="center"/>
          </w:tcPr>
          <w:p w:rsidR="006A1E9E" w:rsidRPr="00B114CE" w:rsidRDefault="006A1E9E" w:rsidP="00663772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989" w:type="dxa"/>
            <w:shd w:val="clear" w:color="auto" w:fill="C4BC96"/>
            <w:vAlign w:val="center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2 030 502,96</w:t>
            </w:r>
          </w:p>
        </w:tc>
        <w:tc>
          <w:tcPr>
            <w:tcW w:w="1532" w:type="dxa"/>
            <w:shd w:val="clear" w:color="auto" w:fill="C4BC96"/>
            <w:vAlign w:val="center"/>
          </w:tcPr>
          <w:p w:rsidR="006A1E9E" w:rsidRPr="00B114CE" w:rsidRDefault="006A1E9E" w:rsidP="0066377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2 518 027,-</w:t>
            </w:r>
          </w:p>
        </w:tc>
        <w:tc>
          <w:tcPr>
            <w:tcW w:w="1650" w:type="dxa"/>
            <w:shd w:val="clear" w:color="auto" w:fill="C4BC96"/>
            <w:vAlign w:val="center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989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32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50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989" w:type="dxa"/>
          </w:tcPr>
          <w:p w:rsidR="006A1E9E" w:rsidRPr="0048297B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8297B">
              <w:rPr>
                <w:rFonts w:ascii="Times New Roman" w:hAnsi="Times New Roman" w:cs="Times New Roman"/>
                <w:sz w:val="24"/>
                <w:szCs w:val="24"/>
              </w:rPr>
              <w:t>2 027 731,47</w:t>
            </w:r>
          </w:p>
        </w:tc>
        <w:tc>
          <w:tcPr>
            <w:tcW w:w="1532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2 168 027,-</w:t>
            </w:r>
          </w:p>
        </w:tc>
        <w:tc>
          <w:tcPr>
            <w:tcW w:w="1650" w:type="dxa"/>
          </w:tcPr>
          <w:p w:rsidR="006A1E9E" w:rsidRPr="0048297B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989" w:type="dxa"/>
          </w:tcPr>
          <w:p w:rsidR="006A1E9E" w:rsidRPr="00B114CE" w:rsidRDefault="006A1E9E" w:rsidP="00663772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213,-</w:t>
            </w:r>
          </w:p>
        </w:tc>
        <w:tc>
          <w:tcPr>
            <w:tcW w:w="1532" w:type="dxa"/>
          </w:tcPr>
          <w:p w:rsidR="006A1E9E" w:rsidRPr="00B114CE" w:rsidRDefault="006A1E9E" w:rsidP="00663772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35 000,-</w:t>
            </w:r>
          </w:p>
        </w:tc>
        <w:tc>
          <w:tcPr>
            <w:tcW w:w="1650" w:type="dxa"/>
          </w:tcPr>
          <w:p w:rsidR="006A1E9E" w:rsidRPr="00B114CE" w:rsidRDefault="006A1E9E" w:rsidP="00663772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989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54 383,26</w:t>
            </w:r>
          </w:p>
        </w:tc>
        <w:tc>
          <w:tcPr>
            <w:tcW w:w="1532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650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Príjmy RO s právnou subjektivitou</w:t>
            </w:r>
          </w:p>
        </w:tc>
        <w:tc>
          <w:tcPr>
            <w:tcW w:w="1989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2 771,49</w:t>
            </w:r>
          </w:p>
        </w:tc>
        <w:tc>
          <w:tcPr>
            <w:tcW w:w="1532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650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  <w:shd w:val="clear" w:color="auto" w:fill="C4BC96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989" w:type="dxa"/>
            <w:shd w:val="clear" w:color="auto" w:fill="C4BC96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1 665 680,76</w:t>
            </w:r>
          </w:p>
        </w:tc>
        <w:tc>
          <w:tcPr>
            <w:tcW w:w="1532" w:type="dxa"/>
            <w:shd w:val="clear" w:color="auto" w:fill="C4BC96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2 344 831,-</w:t>
            </w:r>
          </w:p>
        </w:tc>
        <w:tc>
          <w:tcPr>
            <w:tcW w:w="1650" w:type="dxa"/>
            <w:shd w:val="clear" w:color="auto" w:fill="C4BC96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989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32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50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989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724 692,92</w:t>
            </w:r>
          </w:p>
        </w:tc>
        <w:tc>
          <w:tcPr>
            <w:tcW w:w="1532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1 954 331,-</w:t>
            </w:r>
          </w:p>
        </w:tc>
        <w:tc>
          <w:tcPr>
            <w:tcW w:w="1650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989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263 905,07</w:t>
            </w:r>
          </w:p>
        </w:tc>
        <w:tc>
          <w:tcPr>
            <w:tcW w:w="1532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389 100,-</w:t>
            </w:r>
          </w:p>
        </w:tc>
        <w:tc>
          <w:tcPr>
            <w:tcW w:w="1650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989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1424,32</w:t>
            </w:r>
          </w:p>
        </w:tc>
        <w:tc>
          <w:tcPr>
            <w:tcW w:w="1532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1 400,-</w:t>
            </w:r>
          </w:p>
        </w:tc>
        <w:tc>
          <w:tcPr>
            <w:tcW w:w="1650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RO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právnou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subjektivitou</w:t>
            </w:r>
          </w:p>
        </w:tc>
        <w:tc>
          <w:tcPr>
            <w:tcW w:w="1989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940 987,84</w:t>
            </w:r>
          </w:p>
        </w:tc>
        <w:tc>
          <w:tcPr>
            <w:tcW w:w="1532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0" w:type="dxa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1E9E" w:rsidRPr="00B114CE" w:rsidTr="006A1E9E">
        <w:trPr>
          <w:jc w:val="center"/>
        </w:trPr>
        <w:tc>
          <w:tcPr>
            <w:tcW w:w="2523" w:type="dxa"/>
            <w:shd w:val="clear" w:color="auto" w:fill="C4BC96"/>
          </w:tcPr>
          <w:p w:rsidR="006A1E9E" w:rsidRPr="00B114CE" w:rsidRDefault="006A1E9E" w:rsidP="00663772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>Rozpočtové hospodárenie obce</w:t>
            </w:r>
          </w:p>
        </w:tc>
        <w:tc>
          <w:tcPr>
            <w:tcW w:w="1989" w:type="dxa"/>
            <w:shd w:val="clear" w:color="auto" w:fill="C4BC96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+ 364 822,20</w:t>
            </w:r>
          </w:p>
        </w:tc>
        <w:tc>
          <w:tcPr>
            <w:tcW w:w="1532" w:type="dxa"/>
            <w:shd w:val="clear" w:color="auto" w:fill="C4BC96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C4BC96"/>
          </w:tcPr>
          <w:p w:rsidR="006A1E9E" w:rsidRPr="00B114CE" w:rsidRDefault="006A1E9E" w:rsidP="0066377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53333" w:rsidRPr="00853333" w:rsidRDefault="00853333" w:rsidP="00853333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D602E0" w:rsidRPr="00853333" w:rsidRDefault="00D602E0" w:rsidP="00D602E0">
      <w:pPr>
        <w:tabs>
          <w:tab w:val="right" w:pos="7740"/>
        </w:tabs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ab/>
      </w:r>
      <w:r w:rsidRPr="00853333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48297B" w:rsidRPr="00D602E0" w:rsidRDefault="0048297B" w:rsidP="0048297B">
      <w:pPr>
        <w:pStyle w:val="Zkladntext"/>
      </w:pPr>
    </w:p>
    <w:sectPr w:rsidR="0048297B" w:rsidRPr="00D602E0" w:rsidSect="00DD3E9A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6805" w:rsidRDefault="00716805" w:rsidP="00094DE2">
      <w:pPr>
        <w:spacing w:after="0" w:line="240" w:lineRule="auto"/>
      </w:pPr>
      <w:r>
        <w:separator/>
      </w:r>
    </w:p>
  </w:endnote>
  <w:endnote w:type="continuationSeparator" w:id="1">
    <w:p w:rsidR="00716805" w:rsidRDefault="00716805" w:rsidP="00094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720207"/>
      <w:docPartObj>
        <w:docPartGallery w:val="Page Numbers (Bottom of Page)"/>
        <w:docPartUnique/>
      </w:docPartObj>
    </w:sdtPr>
    <w:sdtContent>
      <w:p w:rsidR="0048297B" w:rsidRDefault="0048297B">
        <w:pPr>
          <w:pStyle w:val="Pta"/>
          <w:jc w:val="right"/>
        </w:pPr>
      </w:p>
      <w:p w:rsidR="0048297B" w:rsidRDefault="0048297B">
        <w:pPr>
          <w:pStyle w:val="Pta"/>
          <w:jc w:val="right"/>
        </w:pPr>
        <w:fldSimple w:instr=" PAGE   \* MERGEFORMAT ">
          <w:r w:rsidR="00247369">
            <w:rPr>
              <w:noProof/>
            </w:rPr>
            <w:t>12</w:t>
          </w:r>
        </w:fldSimple>
      </w:p>
    </w:sdtContent>
  </w:sdt>
  <w:p w:rsidR="0048297B" w:rsidRDefault="0048297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6805" w:rsidRDefault="00716805" w:rsidP="00094DE2">
      <w:pPr>
        <w:spacing w:after="0" w:line="240" w:lineRule="auto"/>
      </w:pPr>
      <w:r>
        <w:separator/>
      </w:r>
    </w:p>
  </w:footnote>
  <w:footnote w:type="continuationSeparator" w:id="1">
    <w:p w:rsidR="00716805" w:rsidRDefault="00716805" w:rsidP="00094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720202"/>
      <w:docPartObj>
        <w:docPartGallery w:val="Page Numbers (Margins)"/>
        <w:docPartUnique/>
      </w:docPartObj>
    </w:sdtPr>
    <w:sdtContent>
      <w:p w:rsidR="0048297B" w:rsidRDefault="0048297B">
        <w:pPr>
          <w:pStyle w:val="Hlavika"/>
        </w:pPr>
        <w:r>
          <w:rPr>
            <w:noProof/>
            <w:lang w:eastAsia="zh-TW"/>
          </w:rPr>
          <w:pict>
            <v:rect id="_x0000_s2051" style="position:absolute;margin-left:0;margin-top:0;width:60pt;height:70.5pt;z-index:251660288;mso-position-horizontal:center;mso-position-horizontal-relative:right-margin-area;mso-position-vertical:center;mso-position-vertical-relative:page" o:allowincell="f" stroked="f">
              <v:textbox>
                <w:txbxContent>
                  <w:p w:rsidR="0048297B" w:rsidRPr="00094DE2" w:rsidRDefault="0048297B" w:rsidP="00094DE2">
                    <w:pPr>
                      <w:rPr>
                        <w:szCs w:val="44"/>
                      </w:rPr>
                    </w:pPr>
                  </w:p>
                </w:txbxContent>
              </v:textbox>
              <w10:wrap anchorx="page" anchory="page"/>
            </v:rect>
          </w:pict>
        </w: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690116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B5F21A5"/>
    <w:multiLevelType w:val="hybridMultilevel"/>
    <w:tmpl w:val="98126FBE"/>
    <w:lvl w:ilvl="0" w:tplc="0EDC54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EB73D08"/>
    <w:multiLevelType w:val="multilevel"/>
    <w:tmpl w:val="ABF8EA34"/>
    <w:lvl w:ilvl="0">
      <w:start w:val="1"/>
      <w:numFmt w:val="decimal"/>
      <w:lvlText w:val="%1."/>
      <w:lvlJc w:val="left"/>
      <w:pPr>
        <w:ind w:left="360" w:hanging="360"/>
      </w:pPr>
      <w:rPr>
        <w:b/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i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ECF4122"/>
    <w:multiLevelType w:val="hybridMultilevel"/>
    <w:tmpl w:val="0D9C58A2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03A33D0"/>
    <w:multiLevelType w:val="multilevel"/>
    <w:tmpl w:val="ABF8EA34"/>
    <w:lvl w:ilvl="0">
      <w:start w:val="1"/>
      <w:numFmt w:val="decimal"/>
      <w:lvlText w:val="%1."/>
      <w:lvlJc w:val="left"/>
      <w:pPr>
        <w:ind w:left="360" w:hanging="360"/>
      </w:pPr>
      <w:rPr>
        <w:b/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i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23E171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7ABE0DAF"/>
    <w:multiLevelType w:val="hybridMultilevel"/>
    <w:tmpl w:val="230E4E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0"/>
  </w:num>
  <w:num w:numId="4">
    <w:abstractNumId w:val="10"/>
  </w:num>
  <w:num w:numId="5">
    <w:abstractNumId w:val="8"/>
  </w:num>
  <w:num w:numId="6">
    <w:abstractNumId w:val="3"/>
  </w:num>
  <w:num w:numId="7">
    <w:abstractNumId w:val="1"/>
  </w:num>
  <w:num w:numId="8">
    <w:abstractNumId w:val="4"/>
  </w:num>
  <w:num w:numId="9">
    <w:abstractNumId w:val="5"/>
  </w:num>
  <w:num w:numId="10">
    <w:abstractNumId w:val="2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94DE2"/>
    <w:rsid w:val="00036295"/>
    <w:rsid w:val="00094DE2"/>
    <w:rsid w:val="00247369"/>
    <w:rsid w:val="002F1EB6"/>
    <w:rsid w:val="0048297B"/>
    <w:rsid w:val="00525C6F"/>
    <w:rsid w:val="00545626"/>
    <w:rsid w:val="00630BBA"/>
    <w:rsid w:val="00670AEA"/>
    <w:rsid w:val="006953CA"/>
    <w:rsid w:val="006A1E9E"/>
    <w:rsid w:val="006A418D"/>
    <w:rsid w:val="00716805"/>
    <w:rsid w:val="00754DB6"/>
    <w:rsid w:val="007A56E0"/>
    <w:rsid w:val="008422C0"/>
    <w:rsid w:val="00853333"/>
    <w:rsid w:val="008715C5"/>
    <w:rsid w:val="0089510C"/>
    <w:rsid w:val="009146D5"/>
    <w:rsid w:val="00B114CE"/>
    <w:rsid w:val="00BA7412"/>
    <w:rsid w:val="00BE5FEF"/>
    <w:rsid w:val="00C52A5A"/>
    <w:rsid w:val="00D22A5A"/>
    <w:rsid w:val="00D602E0"/>
    <w:rsid w:val="00DD3E9A"/>
    <w:rsid w:val="00E94BDA"/>
    <w:rsid w:val="00E95590"/>
    <w:rsid w:val="00EA2881"/>
    <w:rsid w:val="00EE72CC"/>
    <w:rsid w:val="00FC5C7A"/>
    <w:rsid w:val="00FD7E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3E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94D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94DE2"/>
  </w:style>
  <w:style w:type="paragraph" w:styleId="Pta">
    <w:name w:val="footer"/>
    <w:basedOn w:val="Normlny"/>
    <w:link w:val="PtaChar"/>
    <w:uiPriority w:val="99"/>
    <w:unhideWhenUsed/>
    <w:rsid w:val="00094D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4DE2"/>
  </w:style>
  <w:style w:type="paragraph" w:styleId="Odsekzoznamu">
    <w:name w:val="List Paragraph"/>
    <w:basedOn w:val="Normlny"/>
    <w:uiPriority w:val="34"/>
    <w:qFormat/>
    <w:rsid w:val="00094DE2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89510C"/>
    <w:rPr>
      <w:color w:val="0000FF" w:themeColor="hyperlink"/>
      <w:u w:val="single"/>
    </w:rPr>
  </w:style>
  <w:style w:type="paragraph" w:styleId="Zkladntext">
    <w:name w:val="Body Text"/>
    <w:basedOn w:val="Normlny"/>
    <w:link w:val="ZkladntextChar"/>
    <w:semiHidden/>
    <w:rsid w:val="00E9559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E9559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D7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7E07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semiHidden/>
    <w:rsid w:val="00FD7E07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7A56E0"/>
    <w:rPr>
      <w:i/>
      <w:iCs/>
    </w:rPr>
  </w:style>
  <w:style w:type="character" w:styleId="Siln">
    <w:name w:val="Strong"/>
    <w:basedOn w:val="Predvolenpsmoodseku"/>
    <w:uiPriority w:val="22"/>
    <w:qFormat/>
    <w:rsid w:val="0048297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55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33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32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42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9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14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9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9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2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65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48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89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28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58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98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53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6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24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5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1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4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1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03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89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676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32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65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3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44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43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9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72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27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82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12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07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38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24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3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7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782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00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6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98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09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56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29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61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5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45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0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73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1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0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5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96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25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75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0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6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9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49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93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5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46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48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91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13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64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49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033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2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68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45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05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1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06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84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6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43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9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8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10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80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8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999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55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04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09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66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1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1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1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1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54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91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7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6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2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8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96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38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75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9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1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8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9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85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95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20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33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21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7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65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9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6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48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27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80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2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07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78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15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9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10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83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91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1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8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77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4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89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1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52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1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54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50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0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2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84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21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10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0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strane@stonline.sk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://www.stranepodtatrami.sk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79151-5DA4-4727-9E79-B6CC7F4B3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13</Pages>
  <Words>2021</Words>
  <Characters>11524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Compaq</dc:creator>
  <cp:keywords/>
  <dc:description/>
  <cp:lastModifiedBy>Compaq</cp:lastModifiedBy>
  <cp:revision>5</cp:revision>
  <dcterms:created xsi:type="dcterms:W3CDTF">2018-08-01T08:16:00Z</dcterms:created>
  <dcterms:modified xsi:type="dcterms:W3CDTF">2018-08-01T13:08:00Z</dcterms:modified>
</cp:coreProperties>
</file>