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132" w:rsidRPr="00FA6BB3" w:rsidRDefault="00C77132" w:rsidP="00FA79EE">
      <w:pPr>
        <w:pStyle w:val="Heading1"/>
        <w:numPr>
          <w:ilvl w:val="0"/>
          <w:numId w:val="3"/>
        </w:numPr>
        <w:spacing w:before="120" w:line="240" w:lineRule="auto"/>
        <w:ind w:left="284" w:hanging="284"/>
        <w:jc w:val="left"/>
        <w:rPr>
          <w:rFonts w:ascii="Times New Roman" w:hAnsi="Times New Roman"/>
          <w:sz w:val="18"/>
          <w:szCs w:val="18"/>
        </w:rPr>
      </w:pPr>
      <w:bookmarkStart w:id="0" w:name="_Toc530739894"/>
      <w:r w:rsidRPr="00FA6BB3">
        <w:rPr>
          <w:rFonts w:ascii="Times New Roman" w:hAnsi="Times New Roman"/>
          <w:sz w:val="18"/>
          <w:szCs w:val="18"/>
        </w:rPr>
        <w:t>INFORMÁCIE O ÚČTOVNEJ JEDNOTKE</w:t>
      </w:r>
      <w:bookmarkEnd w:id="0"/>
    </w:p>
    <w:p w:rsidR="00C77132" w:rsidRPr="00FA6BB3" w:rsidRDefault="00C77132" w:rsidP="00FA79EE">
      <w:pPr>
        <w:pStyle w:val="BodyText"/>
      </w:pPr>
    </w:p>
    <w:p w:rsidR="00C77132" w:rsidRPr="00FA6BB3" w:rsidRDefault="00C77132"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6BB3">
        <w:rPr>
          <w:rFonts w:ascii="Times New Roman" w:hAnsi="Times New Roman"/>
          <w:i w:val="0"/>
          <w:sz w:val="18"/>
          <w:szCs w:val="18"/>
        </w:rPr>
        <w:t>Založenie spoločnosti</w:t>
      </w:r>
    </w:p>
    <w:p w:rsidR="00C77132" w:rsidRPr="00FA6BB3" w:rsidRDefault="00C77132" w:rsidP="007A4A98">
      <w:pPr>
        <w:pStyle w:val="BodyText"/>
      </w:pPr>
      <w:r w:rsidRPr="00FA6BB3">
        <w:t xml:space="preserve"> Spoločnosť Semecs, s.r.o. (ďalej len „Spoločnosť“) bola založená podpísaním Spoločenskej zmluvy dňa  21. septembra 1995, do obchodného registra bola zapísaná 26. apríla 1996 (Obchodný register Okresného súdu v Nitre, oddiel s.r.o., vložka 2220/N) a činnosť začala dňa 1. mája 1996. Identifikačné číslo organizácie (IČO) je 34 139</w:t>
      </w:r>
      <w:r w:rsidR="00E752CF">
        <w:t> </w:t>
      </w:r>
      <w:r w:rsidRPr="00FA6BB3">
        <w:t>303.</w:t>
      </w:r>
      <w:r w:rsidR="00E752CF">
        <w:t xml:space="preserve"> Sídlo spočnosti je na adrese Semecs , s.r.o., Hlavná </w:t>
      </w:r>
      <w:r w:rsidR="00E752CF" w:rsidRPr="008A3295">
        <w:t>Hlavná 1797/62, Vráble 952 01</w:t>
      </w:r>
      <w:r w:rsidR="00E752CF">
        <w:t>.</w:t>
      </w:r>
    </w:p>
    <w:p w:rsidR="00C77132" w:rsidRPr="00FA6BB3" w:rsidRDefault="00B547B3" w:rsidP="00364F55">
      <w:pPr>
        <w:tabs>
          <w:tab w:val="left" w:pos="7485"/>
        </w:tabs>
        <w:jc w:val="both"/>
      </w:pPr>
      <w:r w:rsidRPr="00FA6BB3">
        <w:tab/>
      </w:r>
    </w:p>
    <w:p w:rsidR="00C77132" w:rsidRPr="00FA6BB3" w:rsidRDefault="00C77132" w:rsidP="00FA79EE">
      <w:pPr>
        <w:pStyle w:val="Heading2"/>
        <w:numPr>
          <w:ilvl w:val="0"/>
          <w:numId w:val="4"/>
        </w:numPr>
        <w:tabs>
          <w:tab w:val="clear" w:pos="340"/>
          <w:tab w:val="num" w:pos="360"/>
        </w:tabs>
        <w:spacing w:before="0" w:after="0" w:line="240" w:lineRule="auto"/>
        <w:ind w:left="284" w:hanging="284"/>
        <w:jc w:val="left"/>
        <w:rPr>
          <w:rFonts w:ascii="Times New Roman" w:hAnsi="Times New Roman"/>
          <w:i w:val="0"/>
          <w:sz w:val="18"/>
          <w:szCs w:val="18"/>
        </w:rPr>
      </w:pPr>
      <w:bookmarkStart w:id="1" w:name="_Toc530739896"/>
      <w:r w:rsidRPr="00FA6BB3">
        <w:rPr>
          <w:rFonts w:ascii="Times New Roman" w:hAnsi="Times New Roman"/>
          <w:i w:val="0"/>
          <w:sz w:val="18"/>
          <w:szCs w:val="18"/>
        </w:rPr>
        <w:t>Hlavnými činnosťami Spoločnosti sú:</w:t>
      </w:r>
      <w:bookmarkEnd w:id="1"/>
    </w:p>
    <w:p w:rsidR="004A63EB" w:rsidRPr="00364F55" w:rsidRDefault="004A63EB" w:rsidP="00364F55">
      <w:pPr>
        <w:pStyle w:val="BodyText"/>
        <w:numPr>
          <w:ilvl w:val="0"/>
          <w:numId w:val="20"/>
        </w:numPr>
      </w:pPr>
      <w:r w:rsidRPr="00FA6BB3">
        <w:t>v</w:t>
      </w:r>
      <w:r w:rsidRPr="00364F55">
        <w:t>ýroba montovaných elektronických dosiek</w:t>
      </w:r>
    </w:p>
    <w:p w:rsidR="004A63EB" w:rsidRPr="00FA6BB3" w:rsidRDefault="004A63EB" w:rsidP="00364F55">
      <w:pPr>
        <w:pStyle w:val="BodyText"/>
        <w:numPr>
          <w:ilvl w:val="0"/>
          <w:numId w:val="20"/>
        </w:numPr>
      </w:pPr>
      <w:r w:rsidRPr="00FA6BB3">
        <w:t>výroba elektrických strojov a prístrojov,</w:t>
      </w:r>
    </w:p>
    <w:p w:rsidR="00C77132" w:rsidRPr="00FA6BB3" w:rsidRDefault="00C77132" w:rsidP="00364F55">
      <w:pPr>
        <w:pStyle w:val="BodyText"/>
        <w:numPr>
          <w:ilvl w:val="0"/>
          <w:numId w:val="20"/>
        </w:numPr>
      </w:pPr>
      <w:r w:rsidRPr="00FA6BB3">
        <w:t>kúpa tovaru za účelom jeho predaja iným prevádzkovateľom živnosti (veľkoobchod v rozsahu voľných živností),</w:t>
      </w:r>
    </w:p>
    <w:p w:rsidR="00C77132" w:rsidRPr="00FA6BB3" w:rsidRDefault="00C77132" w:rsidP="007A4A98">
      <w:pPr>
        <w:pStyle w:val="BodyText"/>
        <w:numPr>
          <w:ilvl w:val="0"/>
          <w:numId w:val="20"/>
        </w:numPr>
      </w:pPr>
      <w:r w:rsidRPr="00FA6BB3">
        <w:t>kúpa tovaru za účelom jeho predaja konečnému spotrebiteľovi (maloobchod v rozsahu voľných živností),</w:t>
      </w:r>
    </w:p>
    <w:p w:rsidR="00C77132" w:rsidRPr="00FA6BB3" w:rsidRDefault="00C77132" w:rsidP="007A4A98">
      <w:pPr>
        <w:pStyle w:val="BodyText"/>
        <w:numPr>
          <w:ilvl w:val="0"/>
          <w:numId w:val="20"/>
        </w:numPr>
      </w:pPr>
      <w:r w:rsidRPr="00FA6BB3">
        <w:t>sprostredkovateľská činnosť.</w:t>
      </w:r>
    </w:p>
    <w:p w:rsidR="00C77132" w:rsidRPr="00FA6BB3" w:rsidRDefault="00C77132" w:rsidP="00FA79EE">
      <w:pPr>
        <w:pStyle w:val="BodyText"/>
      </w:pPr>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Počet zamestnancov</w:t>
      </w:r>
      <w:r w:rsidRPr="00FA6BB3">
        <w:rPr>
          <w:rFonts w:ascii="Times New Roman" w:hAnsi="Times New Roman"/>
        </w:rPr>
        <w:t xml:space="preserve"> </w:t>
      </w:r>
    </w:p>
    <w:p w:rsidR="00C77132" w:rsidRPr="00FA6BB3" w:rsidRDefault="00C77132" w:rsidP="00FA79EE">
      <w:pPr>
        <w:pStyle w:val="BodyText"/>
      </w:pPr>
      <w:r w:rsidRPr="00FA6BB3">
        <w:t>Údaje o počte zamestnancov za bežné účtovné obdobie a bezprostredne predchádzajúce účtovné obdobie sú uvedené v nasledujúcom prehľade:</w:t>
      </w:r>
    </w:p>
    <w:p w:rsidR="00C77132" w:rsidRPr="00FA6BB3" w:rsidRDefault="00C77132" w:rsidP="00FA79EE">
      <w:pPr>
        <w:pStyle w:val="BodyText"/>
        <w:rPr>
          <w:color w:val="FF0000"/>
        </w:rPr>
      </w:pPr>
    </w:p>
    <w:bookmarkStart w:id="2" w:name="_MON_1424591639"/>
    <w:bookmarkStart w:id="3" w:name="OLE_LINK3"/>
    <w:bookmarkEnd w:id="2"/>
    <w:p w:rsidR="00C77132" w:rsidRPr="00FA6BB3" w:rsidRDefault="00E44215" w:rsidP="008A6410">
      <w:pPr>
        <w:ind w:left="426"/>
        <w:jc w:val="both"/>
        <w:rPr>
          <w:color w:val="FF0000"/>
          <w:szCs w:val="18"/>
          <w:lang w:eastAsia="sk-SK"/>
        </w:rPr>
      </w:pPr>
      <w:r w:rsidRPr="00FA6BB3">
        <w:rPr>
          <w:color w:val="FF0000"/>
        </w:rPr>
        <w:object w:dxaOrig="9137"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15pt;height:74.9pt" o:ole="" o:preferrelative="f">
            <v:imagedata r:id="rId9" o:title=""/>
            <o:lock v:ext="edit" aspectratio="f"/>
          </v:shape>
          <o:OLEObject Type="Embed" ProgID="Excel.Sheet.8" ShapeID="_x0000_i1025" DrawAspect="Content" ObjectID="_1598964868" r:id="rId10"/>
        </w:object>
      </w:r>
      <w:bookmarkEnd w:id="3"/>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Údaje o neobmedzenom ručení</w:t>
      </w:r>
    </w:p>
    <w:p w:rsidR="00C77132" w:rsidRPr="00FA6BB3" w:rsidRDefault="00C77132" w:rsidP="008A6410">
      <w:pPr>
        <w:ind w:left="450"/>
        <w:jc w:val="both"/>
        <w:rPr>
          <w:szCs w:val="18"/>
        </w:rPr>
      </w:pPr>
      <w:r w:rsidRPr="00FA6BB3">
        <w:rPr>
          <w:szCs w:val="18"/>
        </w:rPr>
        <w:t>Spoločnosť nie je neobmedzene ručiacim spoločníkom v iných spoločnostiach podľa § 56 ods. 5 Obchodného zákonníka.</w:t>
      </w:r>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Právny dôvod na zostavenie účtovnej závierky</w:t>
      </w:r>
    </w:p>
    <w:p w:rsidR="00C77132" w:rsidRPr="00FA6BB3" w:rsidRDefault="00C77132" w:rsidP="008A6410">
      <w:pPr>
        <w:pStyle w:val="BodyText"/>
        <w:ind w:hanging="426"/>
      </w:pPr>
      <w:r w:rsidRPr="00FA6BB3">
        <w:tab/>
        <w:t>Účtovná závierka Spoločnosti k 31. decembru 201</w:t>
      </w:r>
      <w:r w:rsidR="00013E12">
        <w:t>7</w:t>
      </w:r>
      <w:r w:rsidRPr="00FA6BB3">
        <w:t xml:space="preserve"> je zostavená ako riadna účtovná závierka podľa § 17 ods. 6 zákona NR SR č. 431/2002 Z. z. o účtovníctve za účtovné obdobie od 1. januára 201</w:t>
      </w:r>
      <w:r w:rsidR="00013E12">
        <w:t>7</w:t>
      </w:r>
      <w:r w:rsidRPr="00FA6BB3">
        <w:t xml:space="preserve"> do 31. decembra 201</w:t>
      </w:r>
      <w:r w:rsidR="00013E12">
        <w:t>7</w:t>
      </w:r>
      <w:r w:rsidRPr="00FA6BB3">
        <w:t>.</w:t>
      </w:r>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Dátum schválenia účtovnej závierky za predchádzajúce účtovné obdobie</w:t>
      </w:r>
    </w:p>
    <w:p w:rsidR="00C77132" w:rsidRPr="00FA6BB3" w:rsidRDefault="00C77132" w:rsidP="008A6410">
      <w:pPr>
        <w:pStyle w:val="BodyText"/>
        <w:ind w:hanging="426"/>
        <w:rPr>
          <w:color w:val="FF0000"/>
        </w:rPr>
      </w:pPr>
      <w:r w:rsidRPr="00FA6BB3">
        <w:tab/>
        <w:t>Účtovná závierka Spoločnosti k 31. decembru 201</w:t>
      </w:r>
      <w:r w:rsidR="00013E12">
        <w:t>6</w:t>
      </w:r>
      <w:r w:rsidRPr="00FA6BB3">
        <w:t xml:space="preserve">, za predchádzajúce účtovné obdobie, bola schválená valným zhromaždením Spoločnosti </w:t>
      </w:r>
      <w:r w:rsidR="003076DE">
        <w:t>9</w:t>
      </w:r>
      <w:r w:rsidRPr="00FA6BB3">
        <w:t xml:space="preserve">. </w:t>
      </w:r>
      <w:r w:rsidR="00D03DFB">
        <w:t>marca</w:t>
      </w:r>
      <w:r w:rsidRPr="00FA6BB3">
        <w:t xml:space="preserve"> 201</w:t>
      </w:r>
      <w:r w:rsidR="00D03DFB">
        <w:t>7</w:t>
      </w:r>
      <w:r w:rsidRPr="00FA6BB3">
        <w:t>.</w:t>
      </w:r>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bookmarkStart w:id="4" w:name="OLE_LINK13"/>
      <w:bookmarkStart w:id="5" w:name="OLE_LINK14"/>
      <w:r w:rsidRPr="00FA6BB3">
        <w:rPr>
          <w:rFonts w:ascii="Times New Roman" w:hAnsi="Times New Roman"/>
          <w:sz w:val="18"/>
          <w:szCs w:val="18"/>
        </w:rPr>
        <w:t>Zverejnenie účtovnej závierky za predchádzajúce účtovné obdobie</w:t>
      </w:r>
    </w:p>
    <w:p w:rsidR="00C77132" w:rsidRPr="00FA6BB3" w:rsidRDefault="007E49CD" w:rsidP="008A6410">
      <w:pPr>
        <w:pStyle w:val="BodyText"/>
      </w:pPr>
      <w:r w:rsidRPr="00FA6BB3">
        <w:t>Schválená ú</w:t>
      </w:r>
      <w:r w:rsidR="00C77132" w:rsidRPr="00FA6BB3">
        <w:t>čtovná závierka Spoločnosti k 31. decembru 2</w:t>
      </w:r>
      <w:r w:rsidR="00F90D69" w:rsidRPr="00FA6BB3">
        <w:t>01</w:t>
      </w:r>
      <w:r w:rsidR="003076DE">
        <w:t>6</w:t>
      </w:r>
      <w:r w:rsidR="00C77132" w:rsidRPr="00FA6BB3">
        <w:t xml:space="preserve"> bola uložená do </w:t>
      </w:r>
      <w:r w:rsidR="00314099" w:rsidRPr="00364F55">
        <w:t xml:space="preserve"> </w:t>
      </w:r>
      <w:r w:rsidR="00314099" w:rsidRPr="00FA6BB3">
        <w:t>r</w:t>
      </w:r>
      <w:r w:rsidR="00314099" w:rsidRPr="00364F55">
        <w:t>egistra ú</w:t>
      </w:r>
      <w:r w:rsidR="00314099" w:rsidRPr="00364F55">
        <w:rPr>
          <w:rFonts w:hint="eastAsia"/>
        </w:rPr>
        <w:t>č</w:t>
      </w:r>
      <w:r w:rsidR="00314099" w:rsidRPr="00364F55">
        <w:t>tovných závierok</w:t>
      </w:r>
      <w:r w:rsidR="00C77132" w:rsidRPr="00FA6BB3">
        <w:t xml:space="preserve"> </w:t>
      </w:r>
      <w:r w:rsidR="003076DE">
        <w:t>28</w:t>
      </w:r>
      <w:r w:rsidR="00F97670" w:rsidRPr="00FA6BB3">
        <w:t>.</w:t>
      </w:r>
      <w:r w:rsidR="00B84309" w:rsidRPr="00FA6BB3">
        <w:t xml:space="preserve"> </w:t>
      </w:r>
      <w:r w:rsidR="009F7471">
        <w:t>apríla</w:t>
      </w:r>
      <w:r w:rsidR="00F97670" w:rsidRPr="00FA6BB3">
        <w:t xml:space="preserve"> 201</w:t>
      </w:r>
      <w:r w:rsidR="003076DE">
        <w:t>7</w:t>
      </w:r>
      <w:r w:rsidR="009F7471">
        <w:t xml:space="preserve">, </w:t>
      </w:r>
      <w:r w:rsidR="009F7471" w:rsidRPr="00FA6BB3">
        <w:t xml:space="preserve">správa audítora o overení účtovnej závierky bola uložená </w:t>
      </w:r>
      <w:r w:rsidR="003076DE">
        <w:t>dňa 4. mája 2017</w:t>
      </w:r>
      <w:r w:rsidR="009F7471">
        <w:t>.</w:t>
      </w:r>
      <w:r w:rsidR="00C77132" w:rsidRPr="00364F55">
        <w:t xml:space="preserve"> </w:t>
      </w:r>
      <w:r w:rsidR="009F7471">
        <w:t>V</w:t>
      </w:r>
      <w:r w:rsidRPr="00FA6BB3">
        <w:t>ýročná správa</w:t>
      </w:r>
      <w:r w:rsidR="009F7471">
        <w:t xml:space="preserve"> a</w:t>
      </w:r>
      <w:r w:rsidRPr="00FA6BB3">
        <w:t xml:space="preserve"> správa audítora o overení súladu výročnej správy s účtovnou závierkou </w:t>
      </w:r>
      <w:r w:rsidR="009F7471" w:rsidRPr="00FA6BB3">
        <w:t>bola uložená do </w:t>
      </w:r>
      <w:r w:rsidR="009F7471" w:rsidRPr="00364F55">
        <w:t xml:space="preserve"> </w:t>
      </w:r>
      <w:r w:rsidR="009F7471" w:rsidRPr="00FA6BB3">
        <w:t>r</w:t>
      </w:r>
      <w:r w:rsidR="009F7471" w:rsidRPr="00364F55">
        <w:t>egistra</w:t>
      </w:r>
      <w:r w:rsidRPr="00FA6BB3">
        <w:t xml:space="preserve"> </w:t>
      </w:r>
      <w:r w:rsidR="009F7471">
        <w:t xml:space="preserve">účtovných </w:t>
      </w:r>
      <w:r w:rsidRPr="00FA6BB3">
        <w:t xml:space="preserve">závierok </w:t>
      </w:r>
      <w:r w:rsidR="003076DE">
        <w:t>4</w:t>
      </w:r>
      <w:r w:rsidRPr="00FA6BB3">
        <w:t xml:space="preserve">. </w:t>
      </w:r>
      <w:r w:rsidR="003076DE">
        <w:t>júla</w:t>
      </w:r>
      <w:r w:rsidRPr="00FA6BB3">
        <w:t xml:space="preserve"> 201</w:t>
      </w:r>
      <w:r w:rsidR="003076DE">
        <w:t>7</w:t>
      </w:r>
      <w:r w:rsidRPr="00FA6BB3">
        <w:t>.</w:t>
      </w:r>
    </w:p>
    <w:p w:rsidR="00C77132" w:rsidRPr="00FA6BB3" w:rsidRDefault="00C77132" w:rsidP="008A6410">
      <w:pPr>
        <w:pStyle w:val="Heading1"/>
        <w:numPr>
          <w:ilvl w:val="0"/>
          <w:numId w:val="4"/>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Schválenie audítora</w:t>
      </w:r>
    </w:p>
    <w:p w:rsidR="00C77132" w:rsidRPr="00FA6BB3" w:rsidRDefault="005C1AAB" w:rsidP="008A6410">
      <w:pPr>
        <w:pStyle w:val="BodyText"/>
      </w:pPr>
      <w:r>
        <w:t>D</w:t>
      </w:r>
      <w:r w:rsidR="0098112E" w:rsidRPr="00FA6BB3">
        <w:t xml:space="preserve">ňa </w:t>
      </w:r>
      <w:r w:rsidR="00D57F1F">
        <w:t>15</w:t>
      </w:r>
      <w:r w:rsidR="003F251B">
        <w:t xml:space="preserve"> </w:t>
      </w:r>
      <w:r w:rsidR="00D57F1F">
        <w:t>Novembra</w:t>
      </w:r>
      <w:r w:rsidR="003F251B">
        <w:t xml:space="preserve"> </w:t>
      </w:r>
      <w:r w:rsidR="0098112E" w:rsidRPr="00FA6BB3">
        <w:t>201</w:t>
      </w:r>
      <w:r w:rsidR="00D57F1F">
        <w:t>7</w:t>
      </w:r>
      <w:r w:rsidR="0098112E" w:rsidRPr="00FA6BB3">
        <w:t xml:space="preserve"> </w:t>
      </w:r>
      <w:r>
        <w:t>bola</w:t>
      </w:r>
      <w:r w:rsidR="00C77132" w:rsidRPr="00FA6BB3">
        <w:t xml:space="preserve"> spoločnosť </w:t>
      </w:r>
      <w:r w:rsidR="001C125D" w:rsidRPr="00364F55">
        <w:t>PKF</w:t>
      </w:r>
      <w:r w:rsidR="00C77132" w:rsidRPr="00FA6BB3">
        <w:t xml:space="preserve"> Slovensko, spol. s r.o. </w:t>
      </w:r>
      <w:r>
        <w:t xml:space="preserve">schválená </w:t>
      </w:r>
      <w:r w:rsidR="00C77132" w:rsidRPr="00FA6BB3">
        <w:t>ako audítor na overenie účtovnej závierky za účtovné obdobie od 1. januára 201</w:t>
      </w:r>
      <w:r w:rsidR="00A354FF">
        <w:t>7</w:t>
      </w:r>
      <w:r w:rsidR="00C77132" w:rsidRPr="00FA6BB3">
        <w:t xml:space="preserve"> do 31. decembra 201</w:t>
      </w:r>
      <w:r w:rsidR="00A354FF">
        <w:t>7</w:t>
      </w:r>
      <w:r w:rsidR="00C77132" w:rsidRPr="00FA6BB3">
        <w:t>.</w:t>
      </w:r>
    </w:p>
    <w:bookmarkEnd w:id="4"/>
    <w:bookmarkEnd w:id="5"/>
    <w:p w:rsidR="00C77132" w:rsidRDefault="00C77132" w:rsidP="008A6410">
      <w:pPr>
        <w:pStyle w:val="BodyText"/>
        <w:jc w:val="left"/>
        <w:rPr>
          <w:color w:val="FF0000"/>
        </w:rPr>
      </w:pPr>
    </w:p>
    <w:p w:rsidR="004F521E" w:rsidRPr="00FA6BB3" w:rsidRDefault="004F521E" w:rsidP="008A6410">
      <w:pPr>
        <w:pStyle w:val="BodyText"/>
        <w:jc w:val="left"/>
        <w:rPr>
          <w:color w:val="FF0000"/>
        </w:rPr>
      </w:pPr>
    </w:p>
    <w:p w:rsidR="00C77132" w:rsidRPr="00FA6BB3" w:rsidRDefault="00C77132" w:rsidP="008A6410">
      <w:pPr>
        <w:pStyle w:val="Heading1"/>
        <w:numPr>
          <w:ilvl w:val="0"/>
          <w:numId w:val="3"/>
        </w:numPr>
        <w:spacing w:before="120" w:line="240" w:lineRule="auto"/>
        <w:ind w:left="284" w:hanging="284"/>
        <w:jc w:val="left"/>
        <w:rPr>
          <w:rFonts w:ascii="Times New Roman" w:hAnsi="Times New Roman"/>
          <w:sz w:val="18"/>
          <w:szCs w:val="18"/>
        </w:rPr>
      </w:pPr>
      <w:bookmarkStart w:id="6" w:name="_Toc530739897"/>
      <w:r w:rsidRPr="00FA6BB3">
        <w:rPr>
          <w:rFonts w:ascii="Times New Roman" w:hAnsi="Times New Roman"/>
          <w:sz w:val="18"/>
          <w:szCs w:val="18"/>
        </w:rPr>
        <w:t>INFORMÁCIE O ORGÁNOCH ÚČTOVNEJ JEDNOTK</w:t>
      </w:r>
      <w:bookmarkEnd w:id="6"/>
      <w:r w:rsidRPr="00FA6BB3">
        <w:rPr>
          <w:rFonts w:ascii="Times New Roman" w:hAnsi="Times New Roman"/>
          <w:sz w:val="18"/>
          <w:szCs w:val="18"/>
        </w:rPr>
        <w:t>Y</w:t>
      </w:r>
    </w:p>
    <w:p w:rsidR="00C77132" w:rsidRPr="00FA6BB3" w:rsidRDefault="00C77132" w:rsidP="003E121B">
      <w:pPr>
        <w:spacing w:after="0" w:line="240" w:lineRule="auto"/>
      </w:pPr>
    </w:p>
    <w:p w:rsidR="00657AA2" w:rsidRDefault="00C77132" w:rsidP="008A6410">
      <w:pPr>
        <w:pStyle w:val="BodyText"/>
      </w:pPr>
      <w:r w:rsidRPr="00FA6BB3">
        <w:t>Konatelia</w:t>
      </w:r>
      <w:r w:rsidRPr="00FA6BB3">
        <w:tab/>
      </w:r>
      <w:r w:rsidRPr="00FA6BB3">
        <w:tab/>
      </w:r>
      <w:r w:rsidR="00657AA2" w:rsidRPr="00FA6BB3">
        <w:rPr>
          <w:lang w:val="en-US"/>
        </w:rPr>
        <w:t>Marcellus Bernardus Adrianus Ros</w:t>
      </w:r>
    </w:p>
    <w:p w:rsidR="00C77132" w:rsidRPr="00FA6BB3" w:rsidRDefault="00657AA2" w:rsidP="008A6410">
      <w:pPr>
        <w:pStyle w:val="BodyText"/>
        <w:rPr>
          <w:lang w:val="en-US"/>
        </w:rPr>
      </w:pPr>
      <w:r>
        <w:tab/>
      </w:r>
      <w:r>
        <w:tab/>
      </w:r>
      <w:r>
        <w:tab/>
      </w:r>
      <w:r w:rsidR="00C77132" w:rsidRPr="00FA6BB3">
        <w:t xml:space="preserve">Wolfgang Johann Leiner </w:t>
      </w:r>
    </w:p>
    <w:p w:rsidR="00C77132" w:rsidRPr="00FA6BB3" w:rsidRDefault="00013E12" w:rsidP="008A6410">
      <w:pPr>
        <w:pStyle w:val="BodyText"/>
        <w:rPr>
          <w:lang w:val="nl-NL"/>
        </w:rPr>
      </w:pPr>
      <w:r>
        <w:rPr>
          <w:lang w:val="nl-NL"/>
        </w:rPr>
        <w:tab/>
      </w:r>
      <w:r>
        <w:rPr>
          <w:lang w:val="nl-NL"/>
        </w:rPr>
        <w:tab/>
      </w:r>
      <w:r>
        <w:rPr>
          <w:lang w:val="nl-NL"/>
        </w:rPr>
        <w:tab/>
        <w:t>Jan Frederik Lodewijk Kalee</w:t>
      </w:r>
    </w:p>
    <w:p w:rsidR="00C77132" w:rsidRPr="00FA6BB3" w:rsidRDefault="00C77132" w:rsidP="008A6410">
      <w:pPr>
        <w:pStyle w:val="BodyText"/>
        <w:rPr>
          <w:lang w:val="en-US"/>
        </w:rPr>
      </w:pPr>
      <w:r w:rsidRPr="00FA6BB3">
        <w:rPr>
          <w:lang w:val="nl-NL"/>
        </w:rPr>
        <w:tab/>
      </w:r>
      <w:r w:rsidRPr="00FA6BB3">
        <w:rPr>
          <w:lang w:val="nl-NL"/>
        </w:rPr>
        <w:tab/>
      </w:r>
      <w:r w:rsidRPr="00FA6BB3">
        <w:rPr>
          <w:lang w:val="nl-NL"/>
        </w:rPr>
        <w:tab/>
      </w:r>
      <w:r w:rsidRPr="00FA6BB3">
        <w:rPr>
          <w:lang w:val="en-US"/>
        </w:rPr>
        <w:tab/>
      </w:r>
    </w:p>
    <w:p w:rsidR="00C77132" w:rsidRPr="00FA6BB3" w:rsidRDefault="00C77132" w:rsidP="00821F95">
      <w:pPr>
        <w:ind w:left="426"/>
        <w:jc w:val="both"/>
        <w:rPr>
          <w:color w:val="FF0000"/>
        </w:rPr>
      </w:pPr>
      <w:r w:rsidRPr="00FA6BB3">
        <w:rPr>
          <w:color w:val="FF0000"/>
        </w:rPr>
        <w:tab/>
      </w:r>
      <w:r w:rsidRPr="00FA6BB3">
        <w:rPr>
          <w:color w:val="FF0000"/>
        </w:rPr>
        <w:tab/>
      </w:r>
    </w:p>
    <w:p w:rsidR="00C77132" w:rsidRPr="00FA6BB3" w:rsidRDefault="00C77132" w:rsidP="00821F95">
      <w:pPr>
        <w:ind w:left="426"/>
        <w:jc w:val="both"/>
        <w:rPr>
          <w:color w:val="FF0000"/>
        </w:rPr>
      </w:pPr>
    </w:p>
    <w:p w:rsidR="00C77132" w:rsidRPr="00FA6BB3" w:rsidRDefault="00C77132" w:rsidP="00821F95">
      <w:pPr>
        <w:ind w:left="426"/>
        <w:jc w:val="both"/>
        <w:rPr>
          <w:color w:val="FF0000"/>
        </w:rPr>
      </w:pPr>
      <w:r w:rsidRPr="00FA6BB3">
        <w:rPr>
          <w:color w:val="FF0000"/>
        </w:rPr>
        <w:tab/>
      </w:r>
    </w:p>
    <w:p w:rsidR="00C77132" w:rsidRPr="00FA6BB3" w:rsidRDefault="00C77132" w:rsidP="00821F95">
      <w:pPr>
        <w:ind w:left="426"/>
        <w:jc w:val="both"/>
        <w:rPr>
          <w:color w:val="FF0000"/>
        </w:rPr>
      </w:pPr>
    </w:p>
    <w:p w:rsidR="00C77132" w:rsidRPr="00FA6BB3" w:rsidRDefault="00C77132" w:rsidP="003E121B">
      <w:pPr>
        <w:pStyle w:val="Heading1"/>
        <w:numPr>
          <w:ilvl w:val="0"/>
          <w:numId w:val="3"/>
        </w:numPr>
        <w:spacing w:before="120" w:line="240" w:lineRule="auto"/>
        <w:ind w:left="284" w:hanging="284"/>
        <w:jc w:val="left"/>
        <w:rPr>
          <w:rFonts w:ascii="Times New Roman" w:hAnsi="Times New Roman"/>
          <w:sz w:val="18"/>
          <w:szCs w:val="18"/>
        </w:rPr>
      </w:pPr>
      <w:bookmarkStart w:id="7" w:name="_Toc530739898"/>
      <w:r w:rsidRPr="00FA6BB3">
        <w:rPr>
          <w:rFonts w:ascii="Times New Roman" w:hAnsi="Times New Roman"/>
          <w:sz w:val="18"/>
          <w:szCs w:val="18"/>
        </w:rPr>
        <w:lastRenderedPageBreak/>
        <w:t>INFORMÁCIE O SPOLOČNÍKOCH ÚČTOVNEJ JEDNOTKY</w:t>
      </w:r>
    </w:p>
    <w:bookmarkEnd w:id="7"/>
    <w:p w:rsidR="00C77132" w:rsidRPr="00FA6BB3" w:rsidRDefault="00C77132" w:rsidP="003E121B">
      <w:pPr>
        <w:pStyle w:val="BodyText"/>
        <w:jc w:val="left"/>
      </w:pPr>
    </w:p>
    <w:p w:rsidR="00C77132" w:rsidRPr="00FA6BB3" w:rsidRDefault="00C77132" w:rsidP="00A00A06">
      <w:pPr>
        <w:pStyle w:val="BodyText"/>
      </w:pPr>
      <w:r w:rsidRPr="00FA6BB3">
        <w:t>Štruktúra spoločníkov Spoločnosti :</w:t>
      </w:r>
    </w:p>
    <w:p w:rsidR="00C77132" w:rsidRPr="00FA6BB3" w:rsidRDefault="00C77132" w:rsidP="00A00A06">
      <w:pPr>
        <w:pStyle w:val="BodyText"/>
      </w:pPr>
    </w:p>
    <w:p w:rsidR="00C77132" w:rsidRPr="00FA6BB3" w:rsidRDefault="00C77132" w:rsidP="00A00A06">
      <w:pPr>
        <w:pStyle w:val="BodyText"/>
        <w:rPr>
          <w:color w:val="FF0000"/>
        </w:rPr>
      </w:pPr>
    </w:p>
    <w:bookmarkStart w:id="8" w:name="_MON_1495646251"/>
    <w:bookmarkEnd w:id="8"/>
    <w:p w:rsidR="00C77132" w:rsidRPr="00FA6BB3" w:rsidRDefault="009033ED" w:rsidP="000906AE">
      <w:pPr>
        <w:pStyle w:val="BodyText"/>
        <w:rPr>
          <w:color w:val="FF0000"/>
        </w:rPr>
      </w:pPr>
      <w:r w:rsidRPr="00FA6BB3">
        <w:rPr>
          <w:color w:val="FF0000"/>
        </w:rPr>
        <w:object w:dxaOrig="8898" w:dyaOrig="2821">
          <v:shape id="_x0000_i1026" type="#_x0000_t75" style="width:425.1pt;height:148.6pt" o:ole="" o:preferrelative="f">
            <v:imagedata r:id="rId11" o:title=""/>
            <o:lock v:ext="edit" aspectratio="f"/>
          </v:shape>
          <o:OLEObject Type="Embed" ProgID="Excel.Sheet.8" ShapeID="_x0000_i1026" DrawAspect="Content" ObjectID="_1598964869" r:id="rId12"/>
        </w:object>
      </w:r>
    </w:p>
    <w:p w:rsidR="00C77132" w:rsidRPr="00FA6BB3" w:rsidRDefault="00C77132" w:rsidP="00FA3006">
      <w:pPr>
        <w:pStyle w:val="Heading1"/>
        <w:numPr>
          <w:ilvl w:val="0"/>
          <w:numId w:val="3"/>
        </w:numPr>
        <w:spacing w:before="120" w:line="240" w:lineRule="auto"/>
        <w:ind w:left="284" w:hanging="284"/>
        <w:jc w:val="left"/>
        <w:rPr>
          <w:rFonts w:ascii="Times New Roman" w:hAnsi="Times New Roman"/>
          <w:sz w:val="18"/>
          <w:szCs w:val="18"/>
        </w:rPr>
      </w:pPr>
      <w:r w:rsidRPr="00FA6BB3">
        <w:rPr>
          <w:rFonts w:ascii="Times New Roman" w:hAnsi="Times New Roman"/>
          <w:sz w:val="18"/>
          <w:szCs w:val="18"/>
        </w:rPr>
        <w:t>INFORMÁCIE O KONSOLIDOVANOM CELKU</w:t>
      </w:r>
    </w:p>
    <w:p w:rsidR="00C77132" w:rsidRDefault="00C77132" w:rsidP="000A79EC">
      <w:pPr>
        <w:pStyle w:val="BodyText"/>
        <w:ind w:left="270"/>
        <w:rPr>
          <w:szCs w:val="18"/>
        </w:rPr>
      </w:pPr>
      <w:r w:rsidRPr="00FA6BB3">
        <w:rPr>
          <w:szCs w:val="18"/>
        </w:rPr>
        <w:t>Spoločnosť je zahrňovaná do konsolidovanej účtovnej závier</w:t>
      </w:r>
      <w:r w:rsidR="000A79EC">
        <w:rPr>
          <w:szCs w:val="18"/>
        </w:rPr>
        <w:t xml:space="preserve">ky spoločnosti </w:t>
      </w:r>
      <w:r w:rsidR="000A79EC" w:rsidRPr="000A79EC">
        <w:rPr>
          <w:szCs w:val="18"/>
        </w:rPr>
        <w:t>Rademaker Beheer B.V.</w:t>
      </w:r>
      <w:r w:rsidR="000A79EC">
        <w:rPr>
          <w:szCs w:val="18"/>
        </w:rPr>
        <w:t xml:space="preserve">, </w:t>
      </w:r>
      <w:r w:rsidR="000A79EC" w:rsidRPr="000A79EC">
        <w:rPr>
          <w:szCs w:val="18"/>
        </w:rPr>
        <w:t>Plantijnweg 23</w:t>
      </w:r>
      <w:r w:rsidR="000A79EC">
        <w:rPr>
          <w:szCs w:val="18"/>
        </w:rPr>
        <w:t>, 4104 BC</w:t>
      </w:r>
      <w:r w:rsidRPr="00FA6BB3">
        <w:rPr>
          <w:szCs w:val="18"/>
        </w:rPr>
        <w:t xml:space="preserve"> </w:t>
      </w:r>
      <w:r w:rsidR="000A79EC" w:rsidRPr="000A79EC">
        <w:rPr>
          <w:szCs w:val="18"/>
        </w:rPr>
        <w:t>Culemborg</w:t>
      </w:r>
      <w:r w:rsidR="000A79EC">
        <w:rPr>
          <w:szCs w:val="18"/>
        </w:rPr>
        <w:t xml:space="preserve">, </w:t>
      </w:r>
      <w:r w:rsidRPr="00FA6BB3">
        <w:rPr>
          <w:szCs w:val="18"/>
        </w:rPr>
        <w:t>Holandsko. Konsolidovanú účtovnú závierku je možné dostať priamo v sídle uvedenej spoločnosti.</w:t>
      </w:r>
    </w:p>
    <w:p w:rsidR="00E316E5" w:rsidRDefault="00E316E5" w:rsidP="000906AE">
      <w:pPr>
        <w:pStyle w:val="BodyText"/>
        <w:ind w:left="270"/>
        <w:rPr>
          <w:szCs w:val="18"/>
        </w:rPr>
      </w:pPr>
    </w:p>
    <w:p w:rsidR="00E316E5" w:rsidRDefault="00E316E5" w:rsidP="000906AE">
      <w:pPr>
        <w:pStyle w:val="BodyText"/>
        <w:ind w:left="270"/>
        <w:rPr>
          <w:szCs w:val="18"/>
        </w:rPr>
      </w:pPr>
      <w:r>
        <w:rPr>
          <w:szCs w:val="18"/>
        </w:rPr>
        <w:t>Spoločnosť nie je materskou účtovnou jednotkou.</w:t>
      </w:r>
    </w:p>
    <w:p w:rsidR="002C655E" w:rsidRDefault="002C655E" w:rsidP="000906AE">
      <w:pPr>
        <w:pStyle w:val="BodyText"/>
        <w:ind w:left="270"/>
        <w:rPr>
          <w:szCs w:val="18"/>
        </w:rPr>
      </w:pPr>
    </w:p>
    <w:p w:rsidR="00C77132" w:rsidRPr="00FA6BB3" w:rsidRDefault="00C77132" w:rsidP="000906AE">
      <w:pPr>
        <w:pStyle w:val="BodyText"/>
        <w:ind w:left="284"/>
        <w:rPr>
          <w:color w:val="FF0000"/>
        </w:rPr>
      </w:pPr>
    </w:p>
    <w:p w:rsidR="00C77132" w:rsidRPr="00FA6BB3" w:rsidRDefault="00C77132" w:rsidP="00CE4825">
      <w:pPr>
        <w:pStyle w:val="Heading1"/>
        <w:numPr>
          <w:ilvl w:val="0"/>
          <w:numId w:val="3"/>
        </w:numPr>
        <w:spacing w:before="120" w:line="240" w:lineRule="auto"/>
        <w:ind w:left="284" w:hanging="284"/>
        <w:jc w:val="left"/>
        <w:rPr>
          <w:rFonts w:ascii="Times New Roman" w:hAnsi="Times New Roman"/>
          <w:sz w:val="18"/>
          <w:szCs w:val="18"/>
        </w:rPr>
      </w:pPr>
      <w:bookmarkStart w:id="9" w:name="_Toc530739899"/>
      <w:r w:rsidRPr="00FA6BB3">
        <w:rPr>
          <w:rFonts w:ascii="Times New Roman" w:hAnsi="Times New Roman"/>
          <w:sz w:val="18"/>
          <w:szCs w:val="18"/>
        </w:rPr>
        <w:t>INFORMÁCIE O ÚČTOVNÝCH ZÁSADÁCH A ÚČTOVNÝCH METÓDACH</w:t>
      </w:r>
    </w:p>
    <w:bookmarkEnd w:id="9"/>
    <w:p w:rsidR="00C77132" w:rsidRPr="00FA6BB3" w:rsidRDefault="00C77132" w:rsidP="00A00A06">
      <w:pPr>
        <w:pStyle w:val="BodyText"/>
      </w:pPr>
    </w:p>
    <w:p w:rsidR="00C77132" w:rsidRPr="00FA6BB3" w:rsidRDefault="00C77132" w:rsidP="00A00A06">
      <w:pPr>
        <w:pStyle w:val="Pismenka"/>
        <w:tabs>
          <w:tab w:val="clear" w:pos="426"/>
        </w:tabs>
        <w:ind w:left="426"/>
      </w:pPr>
      <w:r w:rsidRPr="00FA6BB3">
        <w:t>Východiská pre zostavenie účtovnej závierky</w:t>
      </w:r>
    </w:p>
    <w:p w:rsidR="00C77132" w:rsidRPr="00FA6BB3" w:rsidRDefault="00C77132" w:rsidP="00A00A06">
      <w:pPr>
        <w:pStyle w:val="BodyText"/>
        <w:ind w:left="450"/>
      </w:pPr>
      <w:r w:rsidRPr="00FA6BB3">
        <w:t>Účtovná závierka bola zostavená za predpokladu nepretržitého trvania Spoločnosti (going concern).</w:t>
      </w:r>
    </w:p>
    <w:p w:rsidR="00B84309" w:rsidRPr="00FA6BB3" w:rsidRDefault="00B84309" w:rsidP="00A00A06">
      <w:pPr>
        <w:pStyle w:val="BodyText"/>
        <w:ind w:left="450"/>
      </w:pPr>
    </w:p>
    <w:p w:rsidR="00B84309" w:rsidRPr="00FA6BB3" w:rsidRDefault="00B84309" w:rsidP="00A00A06">
      <w:pPr>
        <w:pStyle w:val="BodyText"/>
        <w:ind w:left="450"/>
      </w:pPr>
      <w:r w:rsidRPr="00FA6BB3">
        <w:t>Účtovné metódy a všeobecné účtovné zásady boli účtovnou jednotkou konzistentne aplikované.</w:t>
      </w:r>
    </w:p>
    <w:p w:rsidR="00C77132" w:rsidRPr="00FA6BB3" w:rsidRDefault="00C77132" w:rsidP="00A00A06">
      <w:pPr>
        <w:pStyle w:val="BodyText"/>
        <w:ind w:left="450"/>
        <w:rPr>
          <w:color w:val="FF0000"/>
        </w:rPr>
      </w:pPr>
    </w:p>
    <w:p w:rsidR="00C77132" w:rsidRPr="00FA6BB3" w:rsidRDefault="00B01B8B" w:rsidP="00851E21">
      <w:pPr>
        <w:pStyle w:val="BodyText"/>
        <w:ind w:left="450"/>
        <w:rPr>
          <w:color w:val="FF0000"/>
        </w:rPr>
      </w:pPr>
      <w:r w:rsidRPr="00FA6BB3">
        <w:t>K 31. decembru 201</w:t>
      </w:r>
      <w:r w:rsidR="00905502">
        <w:t>7</w:t>
      </w:r>
      <w:r w:rsidRPr="00FA6BB3">
        <w:t xml:space="preserve"> krátkodobé záväzky spoločnosti </w:t>
      </w:r>
      <w:r w:rsidR="00F97670" w:rsidRPr="00FA6BB3">
        <w:t xml:space="preserve">neprevyšujú </w:t>
      </w:r>
      <w:bookmarkStart w:id="10" w:name="OLE_LINK7"/>
      <w:bookmarkStart w:id="11" w:name="OLE_LINK8"/>
      <w:r w:rsidR="00F97670" w:rsidRPr="00FA6BB3">
        <w:t>obežný majetok Spoločnosti</w:t>
      </w:r>
      <w:r w:rsidR="00F97670" w:rsidRPr="00FA6BB3">
        <w:rPr>
          <w:color w:val="FF0000"/>
        </w:rPr>
        <w:t>.</w:t>
      </w:r>
    </w:p>
    <w:bookmarkEnd w:id="10"/>
    <w:bookmarkEnd w:id="11"/>
    <w:p w:rsidR="00C77132" w:rsidRPr="00FA6BB3" w:rsidRDefault="00C77132" w:rsidP="00A00A06">
      <w:pPr>
        <w:pStyle w:val="BodyText"/>
        <w:ind w:left="0"/>
        <w:rPr>
          <w:color w:val="FF0000"/>
        </w:rPr>
      </w:pPr>
    </w:p>
    <w:p w:rsidR="00C77132" w:rsidRPr="00FA6BB3" w:rsidRDefault="00C77132" w:rsidP="00A00A06">
      <w:pPr>
        <w:pStyle w:val="Pismenka"/>
        <w:tabs>
          <w:tab w:val="clear" w:pos="426"/>
        </w:tabs>
        <w:ind w:left="426"/>
      </w:pPr>
      <w:r w:rsidRPr="00FA6BB3">
        <w:t>Dlhodobý nehmotný majetok a dlhodobý hmotný majetok</w:t>
      </w:r>
    </w:p>
    <w:p w:rsidR="00C77132" w:rsidRPr="00FA6BB3" w:rsidRDefault="00C77132" w:rsidP="00A00A06">
      <w:pPr>
        <w:pStyle w:val="BodyText"/>
      </w:pPr>
      <w:r w:rsidRPr="00FA6BB3">
        <w:t xml:space="preserve">Dlhodobý majetok nakupovaný sa oceňuje obstarávacou cenou, ktorá zahŕňa cenu obstarania a náklady súvisiace s obstaraním (clo, prepravu, montáž, poistné a pod.). </w:t>
      </w:r>
    </w:p>
    <w:p w:rsidR="00C77132" w:rsidRPr="00FA6BB3" w:rsidRDefault="00C77132" w:rsidP="00A00A06">
      <w:pPr>
        <w:pStyle w:val="BodyText"/>
      </w:pPr>
    </w:p>
    <w:p w:rsidR="00C77132" w:rsidRPr="00FA6BB3" w:rsidRDefault="00C77132" w:rsidP="00A00A06">
      <w:pPr>
        <w:pStyle w:val="BodyText"/>
      </w:pPr>
      <w:r w:rsidRPr="00FA6BB3">
        <w:t>Súčasťou obstarávacej ceny dlhodobého hmotného majetku  sú aj úroky z cudzích zdrojov, ktoré vznikli do momentu uvedenia dlhodobého majetku do používania.</w:t>
      </w:r>
    </w:p>
    <w:p w:rsidR="00C77132" w:rsidRPr="00FA6BB3" w:rsidRDefault="00C77132" w:rsidP="00A00A06">
      <w:pPr>
        <w:pStyle w:val="BodyText"/>
        <w:rPr>
          <w:color w:val="FF0000"/>
        </w:rPr>
      </w:pPr>
    </w:p>
    <w:p w:rsidR="00B84309" w:rsidRPr="00FA6BB3" w:rsidRDefault="00C77132" w:rsidP="00A00A06">
      <w:pPr>
        <w:pStyle w:val="BodyText"/>
      </w:pPr>
      <w:r w:rsidRPr="00FA6BB3">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C77132" w:rsidRPr="00FA6BB3" w:rsidRDefault="00C77132" w:rsidP="00A00A06">
      <w:pPr>
        <w:pStyle w:val="BodyText"/>
      </w:pPr>
    </w:p>
    <w:tbl>
      <w:tblPr>
        <w:tblpPr w:leftFromText="180" w:rightFromText="180" w:vertAnchor="text" w:tblpX="456" w:tblpY="1"/>
        <w:tblOverlap w:val="never"/>
        <w:tblW w:w="0" w:type="auto"/>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771BB1" w:rsidRPr="00FA6BB3" w:rsidTr="00F97670">
        <w:trPr>
          <w:trHeight w:val="250"/>
        </w:trPr>
        <w:tc>
          <w:tcPr>
            <w:tcW w:w="3303" w:type="dxa"/>
            <w:gridSpan w:val="2"/>
          </w:tcPr>
          <w:p w:rsidR="00C77132" w:rsidRPr="00FA6BB3" w:rsidRDefault="00C77132" w:rsidP="00F97670">
            <w:pPr>
              <w:pStyle w:val="Tabulka"/>
              <w:rPr>
                <w:color w:val="auto"/>
              </w:rPr>
            </w:pPr>
            <w:r w:rsidRPr="00FA6BB3">
              <w:rPr>
                <w:color w:val="auto"/>
              </w:rPr>
              <w:br w:type="page"/>
            </w:r>
          </w:p>
        </w:tc>
        <w:tc>
          <w:tcPr>
            <w:tcW w:w="1541" w:type="dxa"/>
          </w:tcPr>
          <w:p w:rsidR="00C77132" w:rsidRPr="00FA6BB3" w:rsidRDefault="00C77132" w:rsidP="00F97670">
            <w:pPr>
              <w:pStyle w:val="Tabulka"/>
              <w:jc w:val="center"/>
              <w:rPr>
                <w:color w:val="auto"/>
              </w:rPr>
            </w:pPr>
            <w:r w:rsidRPr="00FA6BB3">
              <w:rPr>
                <w:color w:val="auto"/>
              </w:rPr>
              <w:t>Predpokladaná</w:t>
            </w:r>
          </w:p>
        </w:tc>
        <w:tc>
          <w:tcPr>
            <w:tcW w:w="236" w:type="dxa"/>
          </w:tcPr>
          <w:p w:rsidR="00C77132" w:rsidRPr="00FA6BB3" w:rsidRDefault="00C77132" w:rsidP="00F97670">
            <w:pPr>
              <w:pStyle w:val="Tabulka"/>
              <w:jc w:val="center"/>
              <w:rPr>
                <w:color w:val="auto"/>
              </w:rPr>
            </w:pPr>
          </w:p>
        </w:tc>
        <w:tc>
          <w:tcPr>
            <w:tcW w:w="1812" w:type="dxa"/>
          </w:tcPr>
          <w:p w:rsidR="00C77132" w:rsidRPr="00FA6BB3" w:rsidRDefault="00C77132" w:rsidP="00F97670">
            <w:pPr>
              <w:pStyle w:val="Tabulka"/>
              <w:jc w:val="center"/>
              <w:rPr>
                <w:color w:val="auto"/>
              </w:rPr>
            </w:pPr>
            <w:r w:rsidRPr="00FA6BB3">
              <w:rPr>
                <w:color w:val="auto"/>
              </w:rPr>
              <w:t>Metóda</w:t>
            </w:r>
          </w:p>
        </w:tc>
        <w:tc>
          <w:tcPr>
            <w:tcW w:w="236" w:type="dxa"/>
          </w:tcPr>
          <w:p w:rsidR="00C77132" w:rsidRPr="00FA6BB3" w:rsidRDefault="00C77132" w:rsidP="00F97670">
            <w:pPr>
              <w:pStyle w:val="Tabulka"/>
              <w:jc w:val="center"/>
              <w:rPr>
                <w:color w:val="auto"/>
              </w:rPr>
            </w:pPr>
          </w:p>
        </w:tc>
        <w:tc>
          <w:tcPr>
            <w:tcW w:w="1688" w:type="dxa"/>
          </w:tcPr>
          <w:p w:rsidR="00C77132" w:rsidRPr="00FA6BB3" w:rsidRDefault="00C77132" w:rsidP="00F97670">
            <w:pPr>
              <w:pStyle w:val="Tabulka"/>
              <w:jc w:val="center"/>
              <w:rPr>
                <w:color w:val="auto"/>
              </w:rPr>
            </w:pPr>
            <w:r w:rsidRPr="00FA6BB3">
              <w:rPr>
                <w:color w:val="auto"/>
              </w:rPr>
              <w:t>Ročná odpisová</w:t>
            </w:r>
          </w:p>
        </w:tc>
      </w:tr>
      <w:tr w:rsidR="00771BB1" w:rsidRPr="00FA6BB3" w:rsidTr="00F97670">
        <w:trPr>
          <w:trHeight w:val="250"/>
        </w:trPr>
        <w:tc>
          <w:tcPr>
            <w:tcW w:w="2888" w:type="dxa"/>
            <w:tcBorders>
              <w:bottom w:val="single" w:sz="4" w:space="0" w:color="auto"/>
            </w:tcBorders>
          </w:tcPr>
          <w:p w:rsidR="00C77132" w:rsidRPr="00FA6BB3" w:rsidRDefault="00C77132" w:rsidP="00F97670">
            <w:pPr>
              <w:pStyle w:val="Tabulka"/>
              <w:rPr>
                <w:color w:val="auto"/>
              </w:rPr>
            </w:pPr>
          </w:p>
        </w:tc>
        <w:tc>
          <w:tcPr>
            <w:tcW w:w="415" w:type="dxa"/>
            <w:tcBorders>
              <w:bottom w:val="single" w:sz="4" w:space="0" w:color="auto"/>
            </w:tcBorders>
          </w:tcPr>
          <w:p w:rsidR="00C77132" w:rsidRPr="00FA6BB3" w:rsidRDefault="00C77132" w:rsidP="00F97670">
            <w:pPr>
              <w:pStyle w:val="Tabulka"/>
              <w:rPr>
                <w:color w:val="auto"/>
              </w:rPr>
            </w:pPr>
          </w:p>
        </w:tc>
        <w:tc>
          <w:tcPr>
            <w:tcW w:w="1541" w:type="dxa"/>
            <w:tcBorders>
              <w:bottom w:val="single" w:sz="4" w:space="0" w:color="auto"/>
            </w:tcBorders>
          </w:tcPr>
          <w:p w:rsidR="00C77132" w:rsidRPr="00FA6BB3" w:rsidRDefault="00C77132" w:rsidP="00F97670">
            <w:pPr>
              <w:pStyle w:val="Tabulka"/>
              <w:jc w:val="center"/>
              <w:rPr>
                <w:color w:val="auto"/>
              </w:rPr>
            </w:pPr>
            <w:r w:rsidRPr="00FA6BB3">
              <w:rPr>
                <w:color w:val="auto"/>
              </w:rPr>
              <w:t>doba používania</w:t>
            </w:r>
            <w:r w:rsidRPr="00FA6BB3">
              <w:rPr>
                <w:color w:val="auto"/>
              </w:rPr>
              <w:br/>
              <w:t>v rokoch</w:t>
            </w:r>
          </w:p>
        </w:tc>
        <w:tc>
          <w:tcPr>
            <w:tcW w:w="236" w:type="dxa"/>
            <w:tcBorders>
              <w:bottom w:val="single" w:sz="4" w:space="0" w:color="auto"/>
            </w:tcBorders>
          </w:tcPr>
          <w:p w:rsidR="00C77132" w:rsidRPr="00FA6BB3" w:rsidRDefault="00C77132" w:rsidP="00F97670">
            <w:pPr>
              <w:pStyle w:val="Tabulka"/>
              <w:jc w:val="center"/>
              <w:rPr>
                <w:color w:val="auto"/>
              </w:rPr>
            </w:pPr>
          </w:p>
        </w:tc>
        <w:tc>
          <w:tcPr>
            <w:tcW w:w="1812" w:type="dxa"/>
            <w:tcBorders>
              <w:bottom w:val="single" w:sz="4" w:space="0" w:color="auto"/>
            </w:tcBorders>
          </w:tcPr>
          <w:p w:rsidR="00C77132" w:rsidRPr="00FA6BB3" w:rsidRDefault="00C77132" w:rsidP="00F97670">
            <w:pPr>
              <w:pStyle w:val="Tabulka"/>
              <w:jc w:val="center"/>
              <w:rPr>
                <w:color w:val="auto"/>
              </w:rPr>
            </w:pPr>
            <w:r w:rsidRPr="00FA6BB3">
              <w:rPr>
                <w:color w:val="auto"/>
              </w:rPr>
              <w:t>odpisovania</w:t>
            </w:r>
          </w:p>
        </w:tc>
        <w:tc>
          <w:tcPr>
            <w:tcW w:w="236" w:type="dxa"/>
            <w:tcBorders>
              <w:bottom w:val="single" w:sz="4" w:space="0" w:color="auto"/>
            </w:tcBorders>
          </w:tcPr>
          <w:p w:rsidR="00C77132" w:rsidRPr="00FA6BB3" w:rsidRDefault="00C77132" w:rsidP="00F97670">
            <w:pPr>
              <w:pStyle w:val="Tabulka"/>
              <w:jc w:val="center"/>
              <w:rPr>
                <w:color w:val="auto"/>
              </w:rPr>
            </w:pPr>
          </w:p>
        </w:tc>
        <w:tc>
          <w:tcPr>
            <w:tcW w:w="1688" w:type="dxa"/>
            <w:tcBorders>
              <w:bottom w:val="single" w:sz="4" w:space="0" w:color="auto"/>
            </w:tcBorders>
          </w:tcPr>
          <w:p w:rsidR="00C77132" w:rsidRPr="00FA6BB3" w:rsidRDefault="00C77132" w:rsidP="00F97670">
            <w:pPr>
              <w:pStyle w:val="Tabulka"/>
              <w:jc w:val="center"/>
              <w:rPr>
                <w:color w:val="auto"/>
              </w:rPr>
            </w:pPr>
            <w:r w:rsidRPr="00FA6BB3">
              <w:rPr>
                <w:color w:val="auto"/>
              </w:rPr>
              <w:t>sadzba v %</w:t>
            </w:r>
          </w:p>
        </w:tc>
      </w:tr>
      <w:tr w:rsidR="00771BB1" w:rsidRPr="00FA6BB3" w:rsidTr="00F97670">
        <w:trPr>
          <w:trHeight w:val="250"/>
        </w:trPr>
        <w:tc>
          <w:tcPr>
            <w:tcW w:w="3303" w:type="dxa"/>
            <w:gridSpan w:val="2"/>
          </w:tcPr>
          <w:p w:rsidR="00F97670" w:rsidRPr="00FA6BB3" w:rsidRDefault="00F97670" w:rsidP="00F97670">
            <w:pPr>
              <w:pStyle w:val="Tabulka"/>
              <w:rPr>
                <w:color w:val="auto"/>
              </w:rPr>
            </w:pPr>
            <w:r w:rsidRPr="00FA6BB3">
              <w:rPr>
                <w:color w:val="auto"/>
              </w:rPr>
              <w:t>Aktivované náklady na vývoj</w:t>
            </w:r>
          </w:p>
          <w:p w:rsidR="00C77132" w:rsidRPr="00FA6BB3" w:rsidRDefault="00C77132" w:rsidP="00F97670">
            <w:pPr>
              <w:pStyle w:val="Tabulka"/>
              <w:rPr>
                <w:color w:val="auto"/>
              </w:rPr>
            </w:pPr>
            <w:r w:rsidRPr="00FA6BB3">
              <w:rPr>
                <w:color w:val="auto"/>
              </w:rPr>
              <w:t>Softvér</w:t>
            </w:r>
          </w:p>
          <w:p w:rsidR="00F97670" w:rsidRPr="00FA6BB3" w:rsidRDefault="00F97670" w:rsidP="00F97670">
            <w:pPr>
              <w:pStyle w:val="Tabulka"/>
              <w:rPr>
                <w:color w:val="auto"/>
              </w:rPr>
            </w:pPr>
            <w:r w:rsidRPr="00FA6BB3">
              <w:rPr>
                <w:color w:val="auto"/>
              </w:rPr>
              <w:t xml:space="preserve">Licencie </w:t>
            </w:r>
          </w:p>
        </w:tc>
        <w:tc>
          <w:tcPr>
            <w:tcW w:w="1541" w:type="dxa"/>
          </w:tcPr>
          <w:p w:rsidR="00F97670" w:rsidRPr="00FA6BB3" w:rsidRDefault="00F97670" w:rsidP="00F97670">
            <w:pPr>
              <w:pStyle w:val="Tabulka"/>
              <w:jc w:val="center"/>
              <w:rPr>
                <w:color w:val="auto"/>
              </w:rPr>
            </w:pPr>
            <w:r w:rsidRPr="00FA6BB3">
              <w:rPr>
                <w:color w:val="auto"/>
              </w:rPr>
              <w:t>5</w:t>
            </w:r>
          </w:p>
          <w:p w:rsidR="00C77132" w:rsidRPr="00FA6BB3" w:rsidRDefault="00C77132" w:rsidP="00F97670">
            <w:pPr>
              <w:pStyle w:val="Tabulka"/>
              <w:jc w:val="center"/>
              <w:rPr>
                <w:color w:val="auto"/>
              </w:rPr>
            </w:pPr>
            <w:r w:rsidRPr="00FA6BB3">
              <w:rPr>
                <w:color w:val="auto"/>
              </w:rPr>
              <w:t>4</w:t>
            </w:r>
          </w:p>
          <w:p w:rsidR="00F97670" w:rsidRPr="00FA6BB3" w:rsidRDefault="00F97670" w:rsidP="00F97670">
            <w:pPr>
              <w:pStyle w:val="Tabulka"/>
              <w:jc w:val="center"/>
              <w:rPr>
                <w:color w:val="auto"/>
              </w:rPr>
            </w:pPr>
            <w:r w:rsidRPr="00FA6BB3">
              <w:rPr>
                <w:color w:val="auto"/>
              </w:rPr>
              <w:t>5</w:t>
            </w:r>
          </w:p>
        </w:tc>
        <w:tc>
          <w:tcPr>
            <w:tcW w:w="236" w:type="dxa"/>
          </w:tcPr>
          <w:p w:rsidR="00C77132" w:rsidRPr="00FA6BB3" w:rsidRDefault="00C77132" w:rsidP="00F97670">
            <w:pPr>
              <w:pStyle w:val="Tabulka"/>
              <w:jc w:val="center"/>
              <w:rPr>
                <w:color w:val="auto"/>
              </w:rPr>
            </w:pPr>
          </w:p>
        </w:tc>
        <w:tc>
          <w:tcPr>
            <w:tcW w:w="1812" w:type="dxa"/>
          </w:tcPr>
          <w:p w:rsidR="00F97670" w:rsidRPr="00FA6BB3" w:rsidRDefault="00F97670" w:rsidP="00F97670">
            <w:pPr>
              <w:pStyle w:val="Tabulka"/>
              <w:jc w:val="center"/>
              <w:rPr>
                <w:color w:val="auto"/>
              </w:rPr>
            </w:pPr>
            <w:r w:rsidRPr="00FA6BB3">
              <w:rPr>
                <w:color w:val="auto"/>
              </w:rPr>
              <w:t xml:space="preserve">lineárna </w:t>
            </w:r>
          </w:p>
          <w:p w:rsidR="00C77132" w:rsidRPr="00FA6BB3" w:rsidRDefault="00C77132" w:rsidP="00F97670">
            <w:pPr>
              <w:pStyle w:val="Tabulka"/>
              <w:jc w:val="center"/>
              <w:rPr>
                <w:color w:val="auto"/>
              </w:rPr>
            </w:pPr>
            <w:r w:rsidRPr="00FA6BB3">
              <w:rPr>
                <w:color w:val="auto"/>
              </w:rPr>
              <w:t>lineárna</w:t>
            </w:r>
          </w:p>
          <w:p w:rsidR="00F97670" w:rsidRPr="00FA6BB3" w:rsidRDefault="00F97670" w:rsidP="00F97670">
            <w:pPr>
              <w:pStyle w:val="Tabulka"/>
              <w:jc w:val="center"/>
              <w:rPr>
                <w:color w:val="auto"/>
              </w:rPr>
            </w:pPr>
            <w:r w:rsidRPr="00FA6BB3">
              <w:rPr>
                <w:color w:val="auto"/>
              </w:rPr>
              <w:t xml:space="preserve">lineárna </w:t>
            </w:r>
          </w:p>
        </w:tc>
        <w:tc>
          <w:tcPr>
            <w:tcW w:w="236" w:type="dxa"/>
          </w:tcPr>
          <w:p w:rsidR="00C77132" w:rsidRPr="00FA6BB3" w:rsidRDefault="00C77132" w:rsidP="00F97670">
            <w:pPr>
              <w:pStyle w:val="Tabulka"/>
              <w:jc w:val="center"/>
              <w:rPr>
                <w:color w:val="auto"/>
              </w:rPr>
            </w:pPr>
          </w:p>
        </w:tc>
        <w:tc>
          <w:tcPr>
            <w:tcW w:w="1688" w:type="dxa"/>
          </w:tcPr>
          <w:p w:rsidR="00F97670" w:rsidRPr="00FA6BB3" w:rsidRDefault="00F97670" w:rsidP="00F97670">
            <w:pPr>
              <w:pStyle w:val="Tabulka"/>
              <w:jc w:val="center"/>
              <w:rPr>
                <w:color w:val="auto"/>
              </w:rPr>
            </w:pPr>
            <w:r w:rsidRPr="00FA6BB3">
              <w:rPr>
                <w:color w:val="auto"/>
              </w:rPr>
              <w:t>20</w:t>
            </w:r>
          </w:p>
          <w:p w:rsidR="00C77132" w:rsidRPr="00FA6BB3" w:rsidRDefault="00C77132" w:rsidP="00F97670">
            <w:pPr>
              <w:pStyle w:val="Tabulka"/>
              <w:jc w:val="center"/>
              <w:rPr>
                <w:color w:val="auto"/>
              </w:rPr>
            </w:pPr>
            <w:r w:rsidRPr="00FA6BB3">
              <w:rPr>
                <w:color w:val="auto"/>
              </w:rPr>
              <w:t>25</w:t>
            </w:r>
          </w:p>
          <w:p w:rsidR="00F97670" w:rsidRPr="00FA6BB3" w:rsidRDefault="00F97670" w:rsidP="00F97670">
            <w:pPr>
              <w:pStyle w:val="Tabulka"/>
              <w:jc w:val="center"/>
              <w:rPr>
                <w:color w:val="auto"/>
              </w:rPr>
            </w:pPr>
            <w:r w:rsidRPr="00FA6BB3">
              <w:rPr>
                <w:color w:val="auto"/>
              </w:rPr>
              <w:t>20</w:t>
            </w:r>
          </w:p>
        </w:tc>
      </w:tr>
      <w:tr w:rsidR="00771BB1" w:rsidRPr="00FA6BB3" w:rsidTr="00F97670">
        <w:tblPrEx>
          <w:tblCellMar>
            <w:left w:w="108" w:type="dxa"/>
            <w:right w:w="108" w:type="dxa"/>
          </w:tblCellMar>
        </w:tblPrEx>
        <w:trPr>
          <w:trHeight w:val="245"/>
        </w:trPr>
        <w:tc>
          <w:tcPr>
            <w:tcW w:w="3303" w:type="dxa"/>
            <w:gridSpan w:val="2"/>
          </w:tcPr>
          <w:p w:rsidR="00C77132" w:rsidRPr="00FA6BB3" w:rsidRDefault="00C77132" w:rsidP="00F97670">
            <w:pPr>
              <w:pStyle w:val="Tabulka"/>
              <w:ind w:hanging="84"/>
              <w:rPr>
                <w:color w:val="auto"/>
              </w:rPr>
            </w:pPr>
            <w:r w:rsidRPr="00FA6BB3">
              <w:rPr>
                <w:color w:val="auto"/>
              </w:rPr>
              <w:t>Drobný dlhodobý nehmotný majetok</w:t>
            </w:r>
          </w:p>
        </w:tc>
        <w:tc>
          <w:tcPr>
            <w:tcW w:w="1541" w:type="dxa"/>
          </w:tcPr>
          <w:p w:rsidR="00C77132" w:rsidRPr="00FA6BB3" w:rsidRDefault="00C77132" w:rsidP="00F97670">
            <w:pPr>
              <w:pStyle w:val="Tabulka"/>
              <w:jc w:val="center"/>
              <w:rPr>
                <w:color w:val="auto"/>
              </w:rPr>
            </w:pPr>
            <w:r w:rsidRPr="00FA6BB3">
              <w:rPr>
                <w:color w:val="auto"/>
              </w:rPr>
              <w:t>rôzna</w:t>
            </w:r>
          </w:p>
        </w:tc>
        <w:tc>
          <w:tcPr>
            <w:tcW w:w="236" w:type="dxa"/>
          </w:tcPr>
          <w:p w:rsidR="00C77132" w:rsidRPr="00FA6BB3" w:rsidRDefault="00C77132" w:rsidP="00F97670">
            <w:pPr>
              <w:pStyle w:val="Tabulka"/>
              <w:jc w:val="center"/>
              <w:rPr>
                <w:color w:val="auto"/>
              </w:rPr>
            </w:pPr>
          </w:p>
        </w:tc>
        <w:tc>
          <w:tcPr>
            <w:tcW w:w="1812" w:type="dxa"/>
          </w:tcPr>
          <w:p w:rsidR="00C77132" w:rsidRPr="00FA6BB3" w:rsidRDefault="00C77132" w:rsidP="00F97670">
            <w:pPr>
              <w:pStyle w:val="Tabulka"/>
              <w:jc w:val="center"/>
              <w:rPr>
                <w:color w:val="auto"/>
              </w:rPr>
            </w:pPr>
            <w:r w:rsidRPr="00FA6BB3">
              <w:rPr>
                <w:color w:val="auto"/>
              </w:rPr>
              <w:t>jednorazový odpis</w:t>
            </w:r>
          </w:p>
        </w:tc>
        <w:tc>
          <w:tcPr>
            <w:tcW w:w="236" w:type="dxa"/>
          </w:tcPr>
          <w:p w:rsidR="00C77132" w:rsidRPr="00FA6BB3" w:rsidRDefault="00C77132" w:rsidP="00F97670">
            <w:pPr>
              <w:pStyle w:val="Tabulka"/>
              <w:jc w:val="center"/>
              <w:rPr>
                <w:color w:val="auto"/>
              </w:rPr>
            </w:pPr>
          </w:p>
        </w:tc>
        <w:tc>
          <w:tcPr>
            <w:tcW w:w="1688" w:type="dxa"/>
          </w:tcPr>
          <w:p w:rsidR="00C77132" w:rsidRPr="00FA6BB3" w:rsidRDefault="00C77132" w:rsidP="00F97670">
            <w:pPr>
              <w:pStyle w:val="Tabulka"/>
              <w:jc w:val="center"/>
              <w:rPr>
                <w:color w:val="auto"/>
              </w:rPr>
            </w:pPr>
            <w:r w:rsidRPr="00FA6BB3">
              <w:rPr>
                <w:color w:val="auto"/>
              </w:rPr>
              <w:t>100</w:t>
            </w:r>
          </w:p>
        </w:tc>
      </w:tr>
    </w:tbl>
    <w:p w:rsidR="00C77132" w:rsidRPr="00FA6BB3" w:rsidRDefault="00F97670" w:rsidP="00A00A06">
      <w:pPr>
        <w:pStyle w:val="BodyText"/>
      </w:pPr>
      <w:r w:rsidRPr="00FA6BB3">
        <w:br w:type="textWrapping" w:clear="all"/>
      </w:r>
    </w:p>
    <w:p w:rsidR="00C77132" w:rsidRPr="00FA6BB3" w:rsidRDefault="00C77132" w:rsidP="00A00A06">
      <w:pPr>
        <w:pStyle w:val="BodyText"/>
      </w:pPr>
    </w:p>
    <w:p w:rsidR="00C77132" w:rsidRPr="00FA6BB3" w:rsidRDefault="00C77132" w:rsidP="00A00A06">
      <w:pPr>
        <w:pStyle w:val="BodyText"/>
      </w:pPr>
      <w:r w:rsidRPr="00FA6BB3">
        <w:t>Dlhodobý nehmotný majetok, ktorý bol uvedený do používania najneskôr do 28. februára 2009 v ocenení rovnom alebo nižšom ako 2 400 EUR, sa považuje za dlhodobý nehmotný majetok a pokračuje sa jeho odpisovaní.</w:t>
      </w:r>
    </w:p>
    <w:p w:rsidR="00C77132" w:rsidRPr="00FA6BB3" w:rsidRDefault="00C77132" w:rsidP="00A00A06">
      <w:pPr>
        <w:pStyle w:val="BodyText"/>
        <w:rPr>
          <w:color w:val="FF0000"/>
        </w:rPr>
      </w:pPr>
    </w:p>
    <w:p w:rsidR="00C77132" w:rsidRPr="00FA6BB3" w:rsidRDefault="00C77132" w:rsidP="00A00A06">
      <w:pPr>
        <w:pStyle w:val="BodyText"/>
      </w:pPr>
      <w:r w:rsidRPr="00FA6BB3">
        <w:t xml:space="preserve">Odpisy dlhodobého hmotného majetku sú stanovené vychádzajúc z predpokladanej doby jeho používania a predpokladaného priebehu jeho opotrebenia. Daňové a účtovné odpisy dlhodobého hmotného majetku sa nerovnajú. </w:t>
      </w:r>
      <w:r w:rsidRPr="00FA6BB3">
        <w:lastRenderedPageBreak/>
        <w:t>Odpisovať sa začína prvým dňom mesiaca nasledujúceho po uvedení dlhodobého majetku do používania.</w:t>
      </w:r>
      <w:r w:rsidR="001932A3" w:rsidRPr="00FA6BB3">
        <w:t xml:space="preserve"> Majetok obstarný formou spätného finančného leasingu sa nezačína odpisovať v mesiaci následujúcom po obstaraní, ale v mesiaci s dátumom zaoičatia prenájmu v súlade s Leasingovou zmluvou.</w:t>
      </w:r>
      <w:r w:rsidRPr="00FA6BB3">
        <w:t xml:space="preserve"> Pozemky sa neodpisujú. Predpokladaná doba používania, metóda odpisovania a odpisová sadzba sú uvedené v nasledujúcej tabuľke:</w:t>
      </w:r>
    </w:p>
    <w:p w:rsidR="00C77132" w:rsidRPr="00FA6BB3" w:rsidRDefault="00C77132" w:rsidP="00A00A06">
      <w:pPr>
        <w:pStyle w:val="BodyText"/>
        <w:rPr>
          <w:color w:val="FF000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71BB1" w:rsidRPr="00FA6BB3" w:rsidTr="00622788">
        <w:trPr>
          <w:trHeight w:val="250"/>
        </w:trPr>
        <w:tc>
          <w:tcPr>
            <w:tcW w:w="3118" w:type="dxa"/>
            <w:gridSpan w:val="2"/>
          </w:tcPr>
          <w:p w:rsidR="00C77132" w:rsidRPr="00FA6BB3" w:rsidRDefault="00C77132" w:rsidP="00622788">
            <w:pPr>
              <w:pStyle w:val="Tabulka"/>
              <w:rPr>
                <w:color w:val="auto"/>
              </w:rPr>
            </w:pPr>
          </w:p>
        </w:tc>
        <w:tc>
          <w:tcPr>
            <w:tcW w:w="1985" w:type="dxa"/>
          </w:tcPr>
          <w:p w:rsidR="00C77132" w:rsidRPr="00FA6BB3" w:rsidRDefault="00C77132" w:rsidP="00622788">
            <w:pPr>
              <w:pStyle w:val="Tabulka"/>
              <w:jc w:val="center"/>
              <w:rPr>
                <w:color w:val="auto"/>
              </w:rPr>
            </w:pPr>
            <w:r w:rsidRPr="00FA6BB3">
              <w:rPr>
                <w:color w:val="auto"/>
              </w:rPr>
              <w:t>Predpokladaná</w:t>
            </w:r>
          </w:p>
        </w:tc>
        <w:tc>
          <w:tcPr>
            <w:tcW w:w="141"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Metóda</w:t>
            </w:r>
          </w:p>
        </w:tc>
        <w:tc>
          <w:tcPr>
            <w:tcW w:w="142"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Ročná odpisová</w:t>
            </w:r>
          </w:p>
        </w:tc>
      </w:tr>
      <w:tr w:rsidR="00771BB1" w:rsidRPr="00FA6BB3" w:rsidTr="00622788">
        <w:trPr>
          <w:trHeight w:val="250"/>
        </w:trPr>
        <w:tc>
          <w:tcPr>
            <w:tcW w:w="2976" w:type="dxa"/>
            <w:tcBorders>
              <w:bottom w:val="single" w:sz="4" w:space="0" w:color="auto"/>
            </w:tcBorders>
          </w:tcPr>
          <w:p w:rsidR="00C77132" w:rsidRPr="00FA6BB3" w:rsidRDefault="00C77132" w:rsidP="00622788">
            <w:pPr>
              <w:pStyle w:val="Tabulka"/>
              <w:rPr>
                <w:color w:val="auto"/>
              </w:rPr>
            </w:pPr>
          </w:p>
        </w:tc>
        <w:tc>
          <w:tcPr>
            <w:tcW w:w="142" w:type="dxa"/>
            <w:tcBorders>
              <w:bottom w:val="single" w:sz="4" w:space="0" w:color="auto"/>
            </w:tcBorders>
          </w:tcPr>
          <w:p w:rsidR="00C77132" w:rsidRPr="00FA6BB3" w:rsidRDefault="00C77132" w:rsidP="00622788">
            <w:pPr>
              <w:pStyle w:val="Tabulka"/>
              <w:rPr>
                <w:color w:val="auto"/>
              </w:rPr>
            </w:pPr>
          </w:p>
        </w:tc>
        <w:tc>
          <w:tcPr>
            <w:tcW w:w="1985" w:type="dxa"/>
            <w:tcBorders>
              <w:bottom w:val="single" w:sz="4" w:space="0" w:color="auto"/>
            </w:tcBorders>
          </w:tcPr>
          <w:p w:rsidR="00C77132" w:rsidRPr="00FA6BB3" w:rsidRDefault="00C77132" w:rsidP="00622788">
            <w:pPr>
              <w:pStyle w:val="Tabulka"/>
              <w:jc w:val="center"/>
              <w:rPr>
                <w:color w:val="auto"/>
              </w:rPr>
            </w:pPr>
            <w:r w:rsidRPr="00FA6BB3">
              <w:rPr>
                <w:color w:val="auto"/>
              </w:rPr>
              <w:t>doba používania v rokoch</w:t>
            </w:r>
          </w:p>
        </w:tc>
        <w:tc>
          <w:tcPr>
            <w:tcW w:w="141" w:type="dxa"/>
            <w:tcBorders>
              <w:bottom w:val="single" w:sz="4" w:space="0" w:color="auto"/>
            </w:tcBorders>
          </w:tcPr>
          <w:p w:rsidR="00C77132" w:rsidRPr="00FA6BB3" w:rsidRDefault="00C77132" w:rsidP="00622788">
            <w:pPr>
              <w:pStyle w:val="Tabulka"/>
              <w:jc w:val="center"/>
              <w:rPr>
                <w:color w:val="auto"/>
              </w:rPr>
            </w:pPr>
          </w:p>
        </w:tc>
        <w:tc>
          <w:tcPr>
            <w:tcW w:w="1701" w:type="dxa"/>
            <w:tcBorders>
              <w:bottom w:val="single" w:sz="4" w:space="0" w:color="auto"/>
            </w:tcBorders>
          </w:tcPr>
          <w:p w:rsidR="00C77132" w:rsidRPr="00FA6BB3" w:rsidRDefault="00C77132" w:rsidP="00622788">
            <w:pPr>
              <w:pStyle w:val="Tabulka"/>
              <w:jc w:val="center"/>
              <w:rPr>
                <w:color w:val="auto"/>
              </w:rPr>
            </w:pPr>
            <w:r w:rsidRPr="00FA6BB3">
              <w:rPr>
                <w:color w:val="auto"/>
              </w:rPr>
              <w:t>odpisovania</w:t>
            </w:r>
          </w:p>
        </w:tc>
        <w:tc>
          <w:tcPr>
            <w:tcW w:w="142" w:type="dxa"/>
            <w:tcBorders>
              <w:bottom w:val="single" w:sz="4" w:space="0" w:color="auto"/>
            </w:tcBorders>
          </w:tcPr>
          <w:p w:rsidR="00C77132" w:rsidRPr="00FA6BB3" w:rsidRDefault="00C77132" w:rsidP="00622788">
            <w:pPr>
              <w:pStyle w:val="Tabulka"/>
              <w:jc w:val="center"/>
              <w:rPr>
                <w:color w:val="auto"/>
              </w:rPr>
            </w:pPr>
          </w:p>
        </w:tc>
        <w:tc>
          <w:tcPr>
            <w:tcW w:w="1701" w:type="dxa"/>
            <w:tcBorders>
              <w:bottom w:val="single" w:sz="4" w:space="0" w:color="auto"/>
            </w:tcBorders>
          </w:tcPr>
          <w:p w:rsidR="00C77132" w:rsidRPr="00FA6BB3" w:rsidRDefault="00C77132" w:rsidP="00622788">
            <w:pPr>
              <w:pStyle w:val="Tabulka"/>
              <w:jc w:val="center"/>
              <w:rPr>
                <w:color w:val="auto"/>
              </w:rPr>
            </w:pPr>
            <w:r w:rsidRPr="00FA6BB3">
              <w:rPr>
                <w:color w:val="auto"/>
              </w:rPr>
              <w:t>sadzba v %</w:t>
            </w:r>
          </w:p>
        </w:tc>
      </w:tr>
      <w:tr w:rsidR="00771BB1" w:rsidRPr="00FA6BB3" w:rsidTr="00622788">
        <w:trPr>
          <w:trHeight w:val="250"/>
        </w:trPr>
        <w:tc>
          <w:tcPr>
            <w:tcW w:w="3118" w:type="dxa"/>
            <w:gridSpan w:val="2"/>
            <w:tcBorders>
              <w:top w:val="single" w:sz="4" w:space="0" w:color="auto"/>
            </w:tcBorders>
          </w:tcPr>
          <w:p w:rsidR="00C77132" w:rsidRPr="00FA6BB3" w:rsidRDefault="00C77132" w:rsidP="00622788">
            <w:pPr>
              <w:pStyle w:val="Tabulka"/>
              <w:rPr>
                <w:color w:val="auto"/>
              </w:rPr>
            </w:pPr>
            <w:r w:rsidRPr="00FA6BB3">
              <w:rPr>
                <w:color w:val="auto"/>
              </w:rPr>
              <w:t>Budovy</w:t>
            </w:r>
          </w:p>
        </w:tc>
        <w:tc>
          <w:tcPr>
            <w:tcW w:w="1985" w:type="dxa"/>
            <w:tcBorders>
              <w:top w:val="single" w:sz="4" w:space="0" w:color="auto"/>
            </w:tcBorders>
          </w:tcPr>
          <w:p w:rsidR="00C77132" w:rsidRPr="00FA6BB3" w:rsidRDefault="00C77132" w:rsidP="00622788">
            <w:pPr>
              <w:pStyle w:val="Tabulka"/>
              <w:jc w:val="center"/>
              <w:rPr>
                <w:color w:val="auto"/>
              </w:rPr>
            </w:pPr>
            <w:r w:rsidRPr="00FA6BB3">
              <w:rPr>
                <w:color w:val="auto"/>
              </w:rPr>
              <w:t>3</w:t>
            </w:r>
            <w:r w:rsidR="00525E48" w:rsidRPr="00FA6BB3">
              <w:rPr>
                <w:color w:val="auto"/>
              </w:rPr>
              <w:t xml:space="preserve"> až 20</w:t>
            </w:r>
          </w:p>
        </w:tc>
        <w:tc>
          <w:tcPr>
            <w:tcW w:w="141" w:type="dxa"/>
            <w:tcBorders>
              <w:top w:val="single" w:sz="4" w:space="0" w:color="auto"/>
            </w:tcBorders>
          </w:tcPr>
          <w:p w:rsidR="00C77132" w:rsidRPr="00FA6BB3" w:rsidRDefault="00C77132" w:rsidP="00622788">
            <w:pPr>
              <w:pStyle w:val="Tabulka"/>
              <w:jc w:val="center"/>
              <w:rPr>
                <w:color w:val="auto"/>
              </w:rPr>
            </w:pPr>
          </w:p>
        </w:tc>
        <w:tc>
          <w:tcPr>
            <w:tcW w:w="1701" w:type="dxa"/>
            <w:tcBorders>
              <w:top w:val="single" w:sz="4" w:space="0" w:color="auto"/>
            </w:tcBorders>
          </w:tcPr>
          <w:p w:rsidR="00C77132" w:rsidRPr="00FA6BB3" w:rsidRDefault="00C77132" w:rsidP="00622788">
            <w:pPr>
              <w:pStyle w:val="Tabulka"/>
              <w:jc w:val="center"/>
              <w:rPr>
                <w:color w:val="auto"/>
              </w:rPr>
            </w:pPr>
            <w:r w:rsidRPr="00FA6BB3">
              <w:rPr>
                <w:color w:val="auto"/>
              </w:rPr>
              <w:t>rovnomerná</w:t>
            </w:r>
          </w:p>
        </w:tc>
        <w:tc>
          <w:tcPr>
            <w:tcW w:w="142" w:type="dxa"/>
            <w:tcBorders>
              <w:top w:val="single" w:sz="4" w:space="0" w:color="auto"/>
            </w:tcBorders>
          </w:tcPr>
          <w:p w:rsidR="00C77132" w:rsidRPr="00FA6BB3" w:rsidRDefault="00C77132" w:rsidP="00622788">
            <w:pPr>
              <w:pStyle w:val="Tabulka"/>
              <w:jc w:val="center"/>
              <w:rPr>
                <w:color w:val="auto"/>
              </w:rPr>
            </w:pPr>
          </w:p>
        </w:tc>
        <w:tc>
          <w:tcPr>
            <w:tcW w:w="1701" w:type="dxa"/>
            <w:tcBorders>
              <w:top w:val="single" w:sz="4" w:space="0" w:color="auto"/>
            </w:tcBorders>
          </w:tcPr>
          <w:p w:rsidR="00C77132" w:rsidRPr="00FA6BB3" w:rsidRDefault="00525E48" w:rsidP="00622788">
            <w:pPr>
              <w:pStyle w:val="Tabulka"/>
              <w:jc w:val="center"/>
              <w:rPr>
                <w:color w:val="auto"/>
              </w:rPr>
            </w:pPr>
            <w:r w:rsidRPr="00FA6BB3">
              <w:rPr>
                <w:color w:val="auto"/>
              </w:rPr>
              <w:t xml:space="preserve">5 a </w:t>
            </w:r>
            <w:r w:rsidR="00C77132" w:rsidRPr="00FA6BB3">
              <w:rPr>
                <w:color w:val="auto"/>
              </w:rPr>
              <w:t>33,3</w:t>
            </w:r>
          </w:p>
        </w:tc>
      </w:tr>
      <w:tr w:rsidR="00771BB1" w:rsidRPr="00FA6BB3" w:rsidTr="00622788">
        <w:trPr>
          <w:trHeight w:val="250"/>
        </w:trPr>
        <w:tc>
          <w:tcPr>
            <w:tcW w:w="3118" w:type="dxa"/>
            <w:gridSpan w:val="2"/>
          </w:tcPr>
          <w:p w:rsidR="00C77132" w:rsidRPr="00FA6BB3" w:rsidRDefault="00C77132" w:rsidP="00622788">
            <w:pPr>
              <w:pStyle w:val="Tabulka"/>
              <w:rPr>
                <w:color w:val="auto"/>
              </w:rPr>
            </w:pPr>
            <w:r w:rsidRPr="00FA6BB3">
              <w:rPr>
                <w:color w:val="auto"/>
              </w:rPr>
              <w:t>Stroje, prístroje a</w:t>
            </w:r>
            <w:r w:rsidR="005232BA" w:rsidRPr="00FA6BB3">
              <w:rPr>
                <w:color w:val="auto"/>
              </w:rPr>
              <w:t> </w:t>
            </w:r>
            <w:r w:rsidRPr="00FA6BB3">
              <w:rPr>
                <w:color w:val="auto"/>
              </w:rPr>
              <w:t>zariadenia</w:t>
            </w:r>
          </w:p>
        </w:tc>
        <w:tc>
          <w:tcPr>
            <w:tcW w:w="1985" w:type="dxa"/>
          </w:tcPr>
          <w:p w:rsidR="00C77132" w:rsidRPr="00FA6BB3" w:rsidRDefault="00C77132" w:rsidP="00622788">
            <w:pPr>
              <w:pStyle w:val="Tabulka"/>
              <w:jc w:val="center"/>
              <w:rPr>
                <w:color w:val="auto"/>
              </w:rPr>
            </w:pPr>
            <w:r w:rsidRPr="00FA6BB3">
              <w:rPr>
                <w:color w:val="auto"/>
              </w:rPr>
              <w:t>4 až 12</w:t>
            </w:r>
          </w:p>
        </w:tc>
        <w:tc>
          <w:tcPr>
            <w:tcW w:w="141"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rovnomerná</w:t>
            </w:r>
          </w:p>
        </w:tc>
        <w:tc>
          <w:tcPr>
            <w:tcW w:w="142"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8.3 až 25</w:t>
            </w:r>
          </w:p>
        </w:tc>
      </w:tr>
      <w:tr w:rsidR="00771BB1" w:rsidRPr="00FA6BB3" w:rsidTr="00622788">
        <w:trPr>
          <w:trHeight w:val="250"/>
        </w:trPr>
        <w:tc>
          <w:tcPr>
            <w:tcW w:w="3118" w:type="dxa"/>
            <w:gridSpan w:val="2"/>
          </w:tcPr>
          <w:p w:rsidR="00C77132" w:rsidRPr="00FA6BB3" w:rsidRDefault="00C77132" w:rsidP="00622788">
            <w:pPr>
              <w:pStyle w:val="Tabulka"/>
              <w:rPr>
                <w:color w:val="auto"/>
              </w:rPr>
            </w:pPr>
            <w:r w:rsidRPr="00FA6BB3">
              <w:rPr>
                <w:color w:val="auto"/>
              </w:rPr>
              <w:t>Dopravné prostriedky</w:t>
            </w:r>
          </w:p>
        </w:tc>
        <w:tc>
          <w:tcPr>
            <w:tcW w:w="1985" w:type="dxa"/>
          </w:tcPr>
          <w:p w:rsidR="00C77132" w:rsidRPr="00FA6BB3" w:rsidRDefault="00C77132" w:rsidP="00622788">
            <w:pPr>
              <w:pStyle w:val="Tabulka"/>
              <w:jc w:val="center"/>
              <w:rPr>
                <w:color w:val="auto"/>
              </w:rPr>
            </w:pPr>
            <w:r w:rsidRPr="00FA6BB3">
              <w:rPr>
                <w:color w:val="auto"/>
              </w:rPr>
              <w:t>4 až 6</w:t>
            </w:r>
          </w:p>
        </w:tc>
        <w:tc>
          <w:tcPr>
            <w:tcW w:w="141"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rovnomerná</w:t>
            </w:r>
          </w:p>
        </w:tc>
        <w:tc>
          <w:tcPr>
            <w:tcW w:w="142"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16.7 až 25</w:t>
            </w:r>
          </w:p>
        </w:tc>
      </w:tr>
      <w:tr w:rsidR="00771BB1" w:rsidRPr="00FA6BB3" w:rsidTr="00622788">
        <w:trPr>
          <w:trHeight w:val="250"/>
        </w:trPr>
        <w:tc>
          <w:tcPr>
            <w:tcW w:w="3118" w:type="dxa"/>
            <w:gridSpan w:val="2"/>
          </w:tcPr>
          <w:p w:rsidR="00C77132" w:rsidRPr="00FA6BB3" w:rsidRDefault="00C77132" w:rsidP="00622788">
            <w:pPr>
              <w:pStyle w:val="Tabulka"/>
              <w:rPr>
                <w:color w:val="auto"/>
              </w:rPr>
            </w:pPr>
            <w:r w:rsidRPr="00FA6BB3">
              <w:rPr>
                <w:color w:val="auto"/>
              </w:rPr>
              <w:t>Drobný dlhodobý hmotný majetok</w:t>
            </w:r>
          </w:p>
        </w:tc>
        <w:tc>
          <w:tcPr>
            <w:tcW w:w="1985" w:type="dxa"/>
          </w:tcPr>
          <w:p w:rsidR="00C77132" w:rsidRPr="00FA6BB3" w:rsidRDefault="00C77132" w:rsidP="00622788">
            <w:pPr>
              <w:pStyle w:val="Tabulka"/>
              <w:jc w:val="center"/>
              <w:rPr>
                <w:color w:val="auto"/>
              </w:rPr>
            </w:pPr>
            <w:r w:rsidRPr="00FA6BB3">
              <w:rPr>
                <w:color w:val="auto"/>
              </w:rPr>
              <w:t>3 až 6</w:t>
            </w:r>
          </w:p>
        </w:tc>
        <w:tc>
          <w:tcPr>
            <w:tcW w:w="141"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rovnomerná</w:t>
            </w:r>
          </w:p>
        </w:tc>
        <w:tc>
          <w:tcPr>
            <w:tcW w:w="142" w:type="dxa"/>
          </w:tcPr>
          <w:p w:rsidR="00C77132" w:rsidRPr="00FA6BB3" w:rsidRDefault="00C77132" w:rsidP="00622788">
            <w:pPr>
              <w:pStyle w:val="Tabulka"/>
              <w:jc w:val="center"/>
              <w:rPr>
                <w:color w:val="auto"/>
              </w:rPr>
            </w:pPr>
          </w:p>
        </w:tc>
        <w:tc>
          <w:tcPr>
            <w:tcW w:w="1701" w:type="dxa"/>
          </w:tcPr>
          <w:p w:rsidR="00C77132" w:rsidRPr="00FA6BB3" w:rsidRDefault="00C77132" w:rsidP="00622788">
            <w:pPr>
              <w:pStyle w:val="Tabulka"/>
              <w:jc w:val="center"/>
              <w:rPr>
                <w:color w:val="auto"/>
              </w:rPr>
            </w:pPr>
            <w:r w:rsidRPr="00FA6BB3">
              <w:rPr>
                <w:color w:val="auto"/>
              </w:rPr>
              <w:t>33 až 16.7</w:t>
            </w:r>
          </w:p>
        </w:tc>
      </w:tr>
    </w:tbl>
    <w:p w:rsidR="00C77132" w:rsidRPr="00FA6BB3" w:rsidRDefault="00C77132" w:rsidP="00A00A06">
      <w:pPr>
        <w:pStyle w:val="Pismenka"/>
        <w:numPr>
          <w:ilvl w:val="0"/>
          <w:numId w:val="0"/>
        </w:numPr>
        <w:rPr>
          <w:color w:val="FF0000"/>
        </w:rPr>
      </w:pPr>
    </w:p>
    <w:p w:rsidR="00C77132" w:rsidRPr="00FA6BB3" w:rsidRDefault="00C77132" w:rsidP="005D48D3">
      <w:pPr>
        <w:pStyle w:val="Pismenka"/>
        <w:numPr>
          <w:ilvl w:val="0"/>
          <w:numId w:val="0"/>
        </w:numPr>
        <w:ind w:left="426"/>
        <w:rPr>
          <w:b w:val="0"/>
        </w:rPr>
      </w:pPr>
      <w:r w:rsidRPr="00FA6BB3">
        <w:rPr>
          <w:b w:val="0"/>
        </w:rPr>
        <w:t xml:space="preserve">Dlhodobý hmotný majetok vrátane technického zhodnotenia, ktorý bol uvedený do používania najneskôr do </w:t>
      </w:r>
      <w:r w:rsidRPr="00FA6BB3">
        <w:rPr>
          <w:b w:val="0"/>
        </w:rPr>
        <w:br/>
        <w:t>28. februára 2009 v ocenení rovnom alebo nižšom ako 1 700 EUR, sa považuje za dlhodobý hmotný majetok a pokračuje sa v jeho odpisovaní.</w:t>
      </w:r>
    </w:p>
    <w:p w:rsidR="00C77132" w:rsidRPr="00FA6BB3" w:rsidRDefault="00C77132" w:rsidP="00A00A06">
      <w:pPr>
        <w:pStyle w:val="Pismenka"/>
        <w:numPr>
          <w:ilvl w:val="0"/>
          <w:numId w:val="0"/>
        </w:numPr>
        <w:rPr>
          <w:color w:val="FF0000"/>
        </w:rPr>
      </w:pPr>
    </w:p>
    <w:p w:rsidR="00C77132" w:rsidRPr="00FA6BB3" w:rsidRDefault="00C77132" w:rsidP="00A00A06">
      <w:pPr>
        <w:pStyle w:val="BodyText"/>
        <w:rPr>
          <w:color w:val="FF0000"/>
        </w:rPr>
      </w:pPr>
    </w:p>
    <w:p w:rsidR="00C77132" w:rsidRPr="00FA6BB3" w:rsidRDefault="00C77132" w:rsidP="00A00A06">
      <w:pPr>
        <w:pStyle w:val="Pismenka"/>
        <w:tabs>
          <w:tab w:val="clear" w:pos="426"/>
        </w:tabs>
        <w:ind w:left="426"/>
      </w:pPr>
      <w:r w:rsidRPr="00FA6BB3">
        <w:t xml:space="preserve">Zásoby </w:t>
      </w:r>
    </w:p>
    <w:p w:rsidR="00C77132" w:rsidRPr="00FA6BB3" w:rsidRDefault="00C77132" w:rsidP="00A00A06">
      <w:pPr>
        <w:pStyle w:val="BodyText"/>
      </w:pPr>
      <w:r w:rsidRPr="00FA6BB3">
        <w:t>Zásoby sa oceňujú nižšou z nasledujúcich hodnôt: obstarávacou cenou (nakupované zásoby) alebo vlastnými nákladmi (zásoby vytvorené vlastnou činnosťou) alebo čistou realizačnou hodnotou.</w:t>
      </w:r>
    </w:p>
    <w:p w:rsidR="00C77132" w:rsidRPr="00FA6BB3" w:rsidRDefault="00C77132" w:rsidP="00A00A06">
      <w:pPr>
        <w:pStyle w:val="BodyText"/>
      </w:pPr>
    </w:p>
    <w:p w:rsidR="00C77132" w:rsidRPr="00FA6BB3" w:rsidRDefault="00C77132" w:rsidP="00FA3006">
      <w:pPr>
        <w:pStyle w:val="BodyText"/>
      </w:pPr>
      <w:r w:rsidRPr="00FA6BB3">
        <w:t xml:space="preserve">Obstarávacia cena zahŕňa cenu zásob a náklady súvisiace s obstaraním (clo, prepravu, poistné, provízie, skonto a pod.). Úroky z cudzích zdrojov nie sú súčasťou obstarávacej ceny. Nakupované zásoby sa oceňujú metódou FIFO. </w:t>
      </w:r>
    </w:p>
    <w:p w:rsidR="00C77132" w:rsidRPr="00FA6BB3" w:rsidRDefault="00C77132" w:rsidP="00FA3006">
      <w:pPr>
        <w:pStyle w:val="BodyText"/>
      </w:pPr>
      <w:r w:rsidRPr="00FA6BB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C77132" w:rsidRPr="00FA6BB3" w:rsidRDefault="00C77132" w:rsidP="00FA3006">
      <w:pPr>
        <w:pStyle w:val="BodyText"/>
      </w:pPr>
    </w:p>
    <w:p w:rsidR="00C77132" w:rsidRPr="00FA6BB3" w:rsidRDefault="00C77132" w:rsidP="00FA3006">
      <w:pPr>
        <w:pStyle w:val="BodyText"/>
      </w:pPr>
      <w:r w:rsidRPr="00FA6BB3">
        <w:t xml:space="preserve">Čistá realizačná hodnota je predpokladaná predajná cena znížená o predpokladané náklady na ich dokončenie a o predpokladané náklady súvisiace s ich predajom.  </w:t>
      </w:r>
    </w:p>
    <w:p w:rsidR="00C77132" w:rsidRPr="00FA6BB3" w:rsidRDefault="00C77132" w:rsidP="00FA3006">
      <w:pPr>
        <w:pStyle w:val="BodyText"/>
      </w:pPr>
    </w:p>
    <w:p w:rsidR="00C77132" w:rsidRPr="00FA6BB3" w:rsidRDefault="00C77132" w:rsidP="00FA3006">
      <w:pPr>
        <w:pStyle w:val="BodyText"/>
      </w:pPr>
      <w:r w:rsidRPr="00FA6BB3">
        <w:t>Zníženie hodnoty zásob sa upravuje vytvorením opravnej položky.</w:t>
      </w:r>
    </w:p>
    <w:p w:rsidR="00C77132" w:rsidRPr="00FA6BB3" w:rsidRDefault="00C77132" w:rsidP="00FA3006">
      <w:pPr>
        <w:pStyle w:val="BodyText"/>
        <w:rPr>
          <w:color w:val="FF0000"/>
        </w:rPr>
      </w:pPr>
    </w:p>
    <w:p w:rsidR="00C77132" w:rsidRPr="00FA6BB3" w:rsidRDefault="00C77132" w:rsidP="00FA3006">
      <w:pPr>
        <w:pStyle w:val="Pismenka"/>
        <w:numPr>
          <w:ilvl w:val="0"/>
          <w:numId w:val="0"/>
        </w:numPr>
        <w:rPr>
          <w:b w:val="0"/>
        </w:rPr>
      </w:pPr>
    </w:p>
    <w:p w:rsidR="00C77132" w:rsidRPr="00FA6BB3" w:rsidRDefault="00C77132" w:rsidP="00FA3006">
      <w:pPr>
        <w:pStyle w:val="Pismenka"/>
        <w:tabs>
          <w:tab w:val="clear" w:pos="426"/>
        </w:tabs>
        <w:ind w:left="426"/>
      </w:pPr>
      <w:r w:rsidRPr="00FA6BB3">
        <w:t>Pohľadávky</w:t>
      </w:r>
    </w:p>
    <w:p w:rsidR="00C77132" w:rsidRPr="00FA6BB3" w:rsidRDefault="00C77132" w:rsidP="00FA3006">
      <w:pPr>
        <w:pStyle w:val="BodyText"/>
      </w:pPr>
      <w:r w:rsidRPr="00FA6BB3">
        <w:t>Pohľadávky pri ich vzniku sa oceňujú ich menovitou hodnotou. Toto ocenenie sa znižuje o pochybné a nevymožiteľné pohľadávky.</w:t>
      </w:r>
    </w:p>
    <w:p w:rsidR="00C77132" w:rsidRPr="00FA6BB3" w:rsidRDefault="00C77132" w:rsidP="00FA3006">
      <w:pPr>
        <w:pStyle w:val="BodyText"/>
      </w:pPr>
    </w:p>
    <w:p w:rsidR="00C77132" w:rsidRPr="00FA6BB3" w:rsidRDefault="00C77132" w:rsidP="00FA3006">
      <w:pPr>
        <w:pStyle w:val="Pismenka"/>
        <w:tabs>
          <w:tab w:val="clear" w:pos="426"/>
        </w:tabs>
        <w:ind w:left="426"/>
      </w:pPr>
      <w:r w:rsidRPr="00FA6BB3">
        <w:t>Peňažné prostriedky a ceniny</w:t>
      </w:r>
    </w:p>
    <w:p w:rsidR="005D7120" w:rsidRPr="00FA6BB3" w:rsidRDefault="00C77132" w:rsidP="00F65287">
      <w:pPr>
        <w:pStyle w:val="BodyText"/>
      </w:pPr>
      <w:r w:rsidRPr="00FA6BB3">
        <w:t>Peňažné prostriedky a ceniny sa oceňujú ich menovitou hodnotou. Zníženie ich hodnoty sa vyja</w:t>
      </w:r>
      <w:r w:rsidR="00F65287" w:rsidRPr="00FA6BB3">
        <w:t>druje opravnou položkou.</w:t>
      </w:r>
    </w:p>
    <w:p w:rsidR="005D7120" w:rsidRPr="00FA6BB3" w:rsidRDefault="005D7120" w:rsidP="00FA3006">
      <w:pPr>
        <w:pStyle w:val="BodyText"/>
        <w:rPr>
          <w:color w:val="FF0000"/>
        </w:rPr>
      </w:pPr>
    </w:p>
    <w:p w:rsidR="002E081A" w:rsidRPr="00FA6BB3" w:rsidRDefault="002E081A" w:rsidP="00FA3006">
      <w:pPr>
        <w:pStyle w:val="BodyText"/>
        <w:rPr>
          <w:color w:val="FF0000"/>
        </w:rPr>
      </w:pPr>
    </w:p>
    <w:p w:rsidR="00C77132" w:rsidRPr="00FA6BB3" w:rsidRDefault="00C77132" w:rsidP="00FA3006">
      <w:pPr>
        <w:pStyle w:val="Pismenka"/>
        <w:tabs>
          <w:tab w:val="clear" w:pos="426"/>
        </w:tabs>
        <w:ind w:left="426"/>
      </w:pPr>
      <w:r w:rsidRPr="00FA6BB3">
        <w:t>Náklady budúcich období a príjmy budúcich období</w:t>
      </w:r>
    </w:p>
    <w:p w:rsidR="00C77132" w:rsidRPr="00FA6BB3" w:rsidRDefault="00C77132" w:rsidP="00FA3006">
      <w:pPr>
        <w:pStyle w:val="BodyText"/>
      </w:pPr>
      <w:r w:rsidRPr="00FA6BB3">
        <w:t>Náklady budúcich období a príjmy budúcich období sa vykazujú vo výške, ktorá je potrebná na dodržanie zásady vecnej a časovej súvislosti s účtovným obdobím.</w:t>
      </w:r>
    </w:p>
    <w:p w:rsidR="00C77132" w:rsidRPr="00FA6BB3" w:rsidRDefault="00C77132" w:rsidP="00FA3006">
      <w:pPr>
        <w:pStyle w:val="BodyText"/>
      </w:pPr>
    </w:p>
    <w:p w:rsidR="00C77132" w:rsidRPr="00FA6BB3" w:rsidRDefault="00C77132" w:rsidP="00FA3006">
      <w:pPr>
        <w:pStyle w:val="Pismenka"/>
        <w:tabs>
          <w:tab w:val="clear" w:pos="426"/>
        </w:tabs>
        <w:ind w:left="426"/>
      </w:pPr>
      <w:r w:rsidRPr="00FA6BB3">
        <w:t>Rezervy</w:t>
      </w:r>
    </w:p>
    <w:p w:rsidR="00C77132" w:rsidRPr="00FA6BB3" w:rsidRDefault="00C77132" w:rsidP="00FA3006">
      <w:pPr>
        <w:pStyle w:val="BodyText"/>
      </w:pPr>
      <w:r w:rsidRPr="00FA6BB3">
        <w:t>Rezervy sú záväzky s neurčitým časovým vymedzením alebo výškou; tvoria sa na krytie známych rizík alebo strát z podnikania. Oceňujú sa v očakávanej výške záväzku.</w:t>
      </w:r>
    </w:p>
    <w:p w:rsidR="00C77132" w:rsidRPr="00FA6BB3" w:rsidRDefault="00C77132" w:rsidP="00FA3006">
      <w:pPr>
        <w:pStyle w:val="Pismenka"/>
        <w:numPr>
          <w:ilvl w:val="0"/>
          <w:numId w:val="0"/>
        </w:numPr>
        <w:ind w:left="360"/>
      </w:pPr>
    </w:p>
    <w:p w:rsidR="00C77132" w:rsidRPr="00FA6BB3" w:rsidRDefault="00C77132" w:rsidP="00FA3006">
      <w:pPr>
        <w:pStyle w:val="Pismenka"/>
        <w:tabs>
          <w:tab w:val="clear" w:pos="426"/>
        </w:tabs>
        <w:ind w:left="426"/>
      </w:pPr>
      <w:r w:rsidRPr="00FA6BB3">
        <w:t>Záväzky</w:t>
      </w:r>
    </w:p>
    <w:p w:rsidR="00C77132" w:rsidRPr="00FA6BB3" w:rsidRDefault="00C77132" w:rsidP="00FA3006">
      <w:pPr>
        <w:pStyle w:val="BodyText"/>
        <w:rPr>
          <w:sz w:val="24"/>
        </w:rPr>
      </w:pPr>
      <w:r w:rsidRPr="00FA6BB3">
        <w:t xml:space="preserve">Záväzky pri ich vzniku sa oceňujú menovitou hodnotou. Ak sa pri inventarizácii zistí, že suma záväzkov je iná ako ich výška v účtovníctve, uvedú sa záväzky v účtovníctve a v účtovnej závierke v tomto zistenom ocenení. </w:t>
      </w:r>
    </w:p>
    <w:p w:rsidR="00C77132" w:rsidRPr="00FA6BB3" w:rsidRDefault="00C77132" w:rsidP="00FA3006">
      <w:pPr>
        <w:pStyle w:val="Pismenka"/>
        <w:numPr>
          <w:ilvl w:val="0"/>
          <w:numId w:val="0"/>
        </w:numPr>
        <w:ind w:left="360"/>
        <w:rPr>
          <w:color w:val="FF0000"/>
        </w:rPr>
      </w:pPr>
    </w:p>
    <w:p w:rsidR="00C77132" w:rsidRPr="00FA6BB3" w:rsidRDefault="00C77132" w:rsidP="00FA3006">
      <w:pPr>
        <w:pStyle w:val="Pismenka"/>
        <w:tabs>
          <w:tab w:val="clear" w:pos="426"/>
        </w:tabs>
        <w:ind w:left="426"/>
      </w:pPr>
      <w:r w:rsidRPr="00FA6BB3">
        <w:t>Odložené dane</w:t>
      </w:r>
    </w:p>
    <w:p w:rsidR="00C77132" w:rsidRPr="00FA6BB3" w:rsidRDefault="00C77132" w:rsidP="00FA3006">
      <w:pPr>
        <w:pStyle w:val="BodyText"/>
      </w:pPr>
      <w:r w:rsidRPr="00FA6BB3">
        <w:t xml:space="preserve">Odložené dane (odložená daňová pohľadávka a odložený daňový záväzok) sa vzťahujú na: </w:t>
      </w:r>
    </w:p>
    <w:p w:rsidR="00C77132" w:rsidRPr="00FA6BB3" w:rsidRDefault="00C77132" w:rsidP="00FA3006">
      <w:pPr>
        <w:pStyle w:val="BodyText"/>
        <w:numPr>
          <w:ilvl w:val="0"/>
          <w:numId w:val="9"/>
        </w:numPr>
      </w:pPr>
      <w:r w:rsidRPr="00FA6BB3">
        <w:t>dočasné rozdiely medzi účtovnou hodnotou majetku a účtovnou hodnotou záväzkov vykázanou v súvahe a ich daňovou základňou,</w:t>
      </w:r>
    </w:p>
    <w:p w:rsidR="00C77132" w:rsidRPr="00FA6BB3" w:rsidRDefault="00C77132" w:rsidP="00FA3006">
      <w:pPr>
        <w:pStyle w:val="BodyText"/>
        <w:numPr>
          <w:ilvl w:val="0"/>
          <w:numId w:val="9"/>
        </w:numPr>
      </w:pPr>
      <w:r w:rsidRPr="00FA6BB3">
        <w:t>možnosť umorovať daňovú stratu v budúcnosti, ktorou sa rozumie možnosť odpočítať daňovú stratu od základu dane v budúcnosti,</w:t>
      </w:r>
    </w:p>
    <w:p w:rsidR="00C77132" w:rsidRPr="00FA6BB3" w:rsidRDefault="00C77132" w:rsidP="00FA3006">
      <w:pPr>
        <w:pStyle w:val="BodyText"/>
        <w:numPr>
          <w:ilvl w:val="0"/>
          <w:numId w:val="9"/>
        </w:numPr>
      </w:pPr>
      <w:r w:rsidRPr="00FA6BB3">
        <w:t>možnosť previesť nevyužité daňové odpočty a iné daňové nároky do budúcich období.</w:t>
      </w:r>
    </w:p>
    <w:p w:rsidR="009033ED" w:rsidRPr="00FA6BB3" w:rsidRDefault="009033ED" w:rsidP="00364F55">
      <w:pPr>
        <w:pStyle w:val="BodyText"/>
        <w:ind w:left="1192"/>
      </w:pPr>
    </w:p>
    <w:p w:rsidR="00C77132" w:rsidRPr="00FA6BB3" w:rsidRDefault="00C77132" w:rsidP="00FA3006">
      <w:pPr>
        <w:pStyle w:val="Pismenka"/>
        <w:tabs>
          <w:tab w:val="clear" w:pos="426"/>
        </w:tabs>
        <w:ind w:left="426"/>
      </w:pPr>
      <w:r w:rsidRPr="00FA6BB3">
        <w:t>Výdavky budúcich období a výnosy budúcich období</w:t>
      </w:r>
    </w:p>
    <w:p w:rsidR="00C77132" w:rsidRPr="00FA6BB3" w:rsidRDefault="00C77132" w:rsidP="00FA3006">
      <w:pPr>
        <w:pStyle w:val="BodyText"/>
      </w:pPr>
      <w:r w:rsidRPr="00FA6BB3">
        <w:t>Výdavky budúcich období a výnosy budúcich období sa vykazujú vo výške, ktorá je potrebná na dodržanie zásady vecnej a časovej súvislosti s účtovným obdobím.</w:t>
      </w:r>
    </w:p>
    <w:p w:rsidR="00C77132" w:rsidRPr="00FA6BB3" w:rsidRDefault="00C77132" w:rsidP="00FA3006">
      <w:pPr>
        <w:pStyle w:val="BodyText"/>
      </w:pPr>
    </w:p>
    <w:p w:rsidR="00C77132" w:rsidRPr="00FA6BB3" w:rsidRDefault="00C77132" w:rsidP="00FA3006">
      <w:pPr>
        <w:pStyle w:val="Pismenka"/>
        <w:tabs>
          <w:tab w:val="clear" w:pos="426"/>
        </w:tabs>
        <w:ind w:left="426"/>
      </w:pPr>
      <w:r w:rsidRPr="00FA6BB3">
        <w:t>Dotácie zo štátneho rozpočtu</w:t>
      </w:r>
    </w:p>
    <w:p w:rsidR="00C77132" w:rsidRPr="00FA6BB3" w:rsidRDefault="00C77132" w:rsidP="00FA3006">
      <w:pPr>
        <w:ind w:left="450"/>
        <w:jc w:val="both"/>
      </w:pPr>
      <w:r w:rsidRPr="00FA6BB3">
        <w:t>O nároku na dotácie zo štátneho rozpočtu sa účtuje, ak je takmer isté, že na základe splnených podmienok na poskytnutie dotácie sa Spoločnosti daná dotácia poskytne.</w:t>
      </w:r>
    </w:p>
    <w:p w:rsidR="00C77132" w:rsidRPr="00FA6BB3" w:rsidRDefault="00C77132" w:rsidP="00FA3006">
      <w:pPr>
        <w:ind w:left="450"/>
        <w:jc w:val="both"/>
      </w:pPr>
      <w:r w:rsidRPr="00FA6BB3">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81865" w:rsidRPr="00FA6BB3" w:rsidRDefault="00C77132" w:rsidP="00FA3006">
      <w:pPr>
        <w:ind w:left="450"/>
        <w:jc w:val="both"/>
      </w:pPr>
      <w:r w:rsidRPr="00FA6BB3">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6BB3">
        <w:br/>
        <w:t>z tohto dlhodobého majetku.</w:t>
      </w:r>
    </w:p>
    <w:p w:rsidR="00C77132" w:rsidRPr="00FA6BB3" w:rsidRDefault="00F81865">
      <w:pPr>
        <w:ind w:left="450"/>
        <w:jc w:val="both"/>
      </w:pPr>
      <w:r w:rsidRPr="00FA6BB3">
        <w:t xml:space="preserve">Spoločnosť </w:t>
      </w:r>
      <w:r w:rsidR="00DD42A0" w:rsidRPr="00FA6BB3">
        <w:t xml:space="preserve">vynaložila v rokoch 2010-2013 oprávnené náklady na obstaranie majetku v celkovej výške </w:t>
      </w:r>
      <w:r w:rsidR="00DD42A0" w:rsidRPr="00364F55">
        <w:t xml:space="preserve">11 </w:t>
      </w:r>
      <w:r w:rsidR="00C001A6">
        <w:t>390</w:t>
      </w:r>
      <w:r w:rsidR="00DD42A0" w:rsidRPr="00364F55">
        <w:t xml:space="preserve"> </w:t>
      </w:r>
      <w:r w:rsidR="00C001A6">
        <w:t>000</w:t>
      </w:r>
      <w:r w:rsidR="00DD42A0" w:rsidRPr="00FA6BB3">
        <w:t xml:space="preserve"> EUR, </w:t>
      </w:r>
      <w:r w:rsidRPr="00FA6BB3">
        <w:t>prijala v rokoch 2012-201</w:t>
      </w:r>
      <w:r w:rsidR="00C001A6">
        <w:t>5</w:t>
      </w:r>
      <w:r w:rsidRPr="00FA6BB3">
        <w:t xml:space="preserve"> dotáciu </w:t>
      </w:r>
      <w:r w:rsidR="00DD42A0" w:rsidRPr="00FA6BB3">
        <w:t>na obstaranie</w:t>
      </w:r>
      <w:r w:rsidRPr="00FA6BB3">
        <w:t xml:space="preserve"> majetku </w:t>
      </w:r>
      <w:r w:rsidR="00DD42A0" w:rsidRPr="00FA6BB3">
        <w:t>vo</w:t>
      </w:r>
      <w:r w:rsidRPr="00FA6BB3">
        <w:t xml:space="preserve"> výške 1 </w:t>
      </w:r>
      <w:r w:rsidR="00C001A6">
        <w:t>275</w:t>
      </w:r>
      <w:r w:rsidRPr="00FA6BB3">
        <w:t> </w:t>
      </w:r>
      <w:r w:rsidR="00C001A6">
        <w:t>00</w:t>
      </w:r>
      <w:r w:rsidR="008A111D">
        <w:t>0</w:t>
      </w:r>
      <w:r w:rsidRPr="00FA6BB3">
        <w:t xml:space="preserve"> EUR, </w:t>
      </w:r>
      <w:r w:rsidR="00DD42A0" w:rsidRPr="00FA6BB3">
        <w:t>a uplatnila si úľavu na dani za zdaňovacie obdobie 2011-201</w:t>
      </w:r>
      <w:r w:rsidR="00C001A6">
        <w:t>5</w:t>
      </w:r>
      <w:r w:rsidR="00DD42A0" w:rsidRPr="00FA6BB3">
        <w:t xml:space="preserve"> </w:t>
      </w:r>
      <w:r w:rsidR="00DD42A0" w:rsidRPr="00E752CF">
        <w:t xml:space="preserve">celkom za </w:t>
      </w:r>
      <w:r w:rsidR="00E752CF" w:rsidRPr="00E752CF">
        <w:t>1 051 650</w:t>
      </w:r>
      <w:r w:rsidR="00E752CF">
        <w:t>,37</w:t>
      </w:r>
      <w:r w:rsidR="00DD42A0" w:rsidRPr="00FA6BB3">
        <w:t xml:space="preserve"> EUR.</w:t>
      </w:r>
    </w:p>
    <w:p w:rsidR="00C77132" w:rsidRPr="00FA6BB3" w:rsidRDefault="00C77132" w:rsidP="00FA3006">
      <w:pPr>
        <w:pStyle w:val="Pismenka"/>
        <w:tabs>
          <w:tab w:val="clear" w:pos="426"/>
        </w:tabs>
        <w:ind w:left="426"/>
      </w:pPr>
      <w:r w:rsidRPr="00FA6BB3">
        <w:t>Prenájom (lízing)</w:t>
      </w:r>
    </w:p>
    <w:p w:rsidR="00C77132" w:rsidRPr="00FA6BB3" w:rsidRDefault="00C77132" w:rsidP="00FA3006">
      <w:pPr>
        <w:pStyle w:val="BodyText"/>
      </w:pPr>
      <w:r w:rsidRPr="00FA6BB3">
        <w:t>Operatívny prenájom. Majetok prenajatý na základe operatívneho prenájmu vykazuje ako svoj majetok jeho vlastník, nie nájomca.</w:t>
      </w:r>
    </w:p>
    <w:p w:rsidR="008D6B6D" w:rsidRPr="00FA6BB3" w:rsidRDefault="008D6B6D" w:rsidP="00FA3006">
      <w:pPr>
        <w:pStyle w:val="BodyText"/>
      </w:pPr>
    </w:p>
    <w:p w:rsidR="00792A6F" w:rsidRPr="00FA6BB3" w:rsidRDefault="00792A6F" w:rsidP="00792A6F">
      <w:pPr>
        <w:pStyle w:val="BodyText"/>
      </w:pPr>
      <w:r w:rsidRPr="00FA6BB3">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92A6F" w:rsidRPr="00FA6BB3" w:rsidRDefault="00792A6F" w:rsidP="00792A6F">
      <w:pPr>
        <w:pStyle w:val="BodyText"/>
      </w:pPr>
    </w:p>
    <w:p w:rsidR="00792A6F" w:rsidRPr="00FA6BB3" w:rsidRDefault="00792A6F" w:rsidP="00792A6F">
      <w:pPr>
        <w:pStyle w:val="BodyText"/>
      </w:pPr>
      <w:r w:rsidRPr="00FA6BB3">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92A6F" w:rsidRPr="00FA6BB3" w:rsidRDefault="00792A6F" w:rsidP="00792A6F">
      <w:pPr>
        <w:pStyle w:val="BodyText"/>
        <w:rPr>
          <w:szCs w:val="18"/>
        </w:rPr>
      </w:pPr>
    </w:p>
    <w:p w:rsidR="00792A6F" w:rsidRPr="00FA6BB3" w:rsidRDefault="00792A6F" w:rsidP="00792A6F">
      <w:pPr>
        <w:pStyle w:val="BodyText"/>
      </w:pPr>
      <w:r w:rsidRPr="00FA6BB3">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C77132" w:rsidRPr="00FA6BB3" w:rsidRDefault="00C77132" w:rsidP="00FA3006">
      <w:pPr>
        <w:pStyle w:val="BodyText"/>
        <w:rPr>
          <w:color w:val="FF0000"/>
        </w:rPr>
      </w:pPr>
    </w:p>
    <w:p w:rsidR="00C77132" w:rsidRPr="00FA6BB3" w:rsidRDefault="00C77132" w:rsidP="00FA3006">
      <w:pPr>
        <w:pStyle w:val="BodyText"/>
        <w:rPr>
          <w:color w:val="FF0000"/>
          <w:sz w:val="16"/>
          <w:szCs w:val="16"/>
        </w:rPr>
      </w:pPr>
    </w:p>
    <w:p w:rsidR="00C77132" w:rsidRPr="00FA6BB3" w:rsidRDefault="00C77132" w:rsidP="00FA3006">
      <w:pPr>
        <w:pStyle w:val="Pismenka"/>
        <w:tabs>
          <w:tab w:val="clear" w:pos="426"/>
        </w:tabs>
        <w:ind w:left="426"/>
      </w:pPr>
      <w:r w:rsidRPr="00FA6BB3">
        <w:t>Deriváty</w:t>
      </w:r>
    </w:p>
    <w:p w:rsidR="00C77132" w:rsidRPr="00FA6BB3" w:rsidRDefault="00C77132" w:rsidP="00FA3006">
      <w:pPr>
        <w:pStyle w:val="BodyText"/>
      </w:pPr>
      <w:r w:rsidRPr="00FA6BB3">
        <w:t>Deriváty sa oceňujú reálnou hodnotou.</w:t>
      </w:r>
    </w:p>
    <w:p w:rsidR="00C77132" w:rsidRPr="00FA6BB3" w:rsidRDefault="00C77132" w:rsidP="00FA3006">
      <w:pPr>
        <w:pStyle w:val="BodyText"/>
      </w:pPr>
    </w:p>
    <w:p w:rsidR="00C77132" w:rsidRPr="00FA6BB3" w:rsidRDefault="00C77132" w:rsidP="00FA3006">
      <w:pPr>
        <w:pStyle w:val="BodyText"/>
      </w:pPr>
      <w:r w:rsidRPr="00FA6BB3">
        <w:t>Zmeny reálnych hodnôt zabezpečovacích derivátov sa účtujú bez vplyvu na výsledok hospodárenia, priamo do vlastného imania.</w:t>
      </w:r>
    </w:p>
    <w:p w:rsidR="00C77132" w:rsidRPr="00FA6BB3" w:rsidRDefault="00C77132" w:rsidP="00FA3006">
      <w:pPr>
        <w:pStyle w:val="BodyText"/>
      </w:pPr>
    </w:p>
    <w:p w:rsidR="00C77132" w:rsidRPr="00FA6BB3" w:rsidRDefault="00C77132" w:rsidP="00FA3006">
      <w:pPr>
        <w:pStyle w:val="BodyText"/>
      </w:pPr>
      <w:r w:rsidRPr="00FA6BB3">
        <w:t>Zmeny reálnych hodnôt derivátov určených na obchodovanie na tuzemskej burze, zahraničnej burze alebo na inom verejnom trhu sa účtujú s vplyvom na výsledok hospodárenia.</w:t>
      </w:r>
    </w:p>
    <w:p w:rsidR="00C77132" w:rsidRPr="00FA6BB3" w:rsidRDefault="00C77132" w:rsidP="00FA3006">
      <w:pPr>
        <w:pStyle w:val="BodyText"/>
      </w:pPr>
    </w:p>
    <w:p w:rsidR="00B84309" w:rsidRPr="00FA6BB3" w:rsidRDefault="00C77132" w:rsidP="00FA3006">
      <w:pPr>
        <w:pStyle w:val="BodyText"/>
      </w:pPr>
      <w:r w:rsidRPr="00FA6BB3">
        <w:t>Zmeny reálnych hodnôt derivátov určených na obchodovanie na neverejnom trhu sa účtujú bez vplyvu na výsledok hospodárenia, priamo do vlastného imania.</w:t>
      </w:r>
    </w:p>
    <w:p w:rsidR="00B84309" w:rsidRPr="00FA6BB3" w:rsidRDefault="00B84309" w:rsidP="00FA3006">
      <w:pPr>
        <w:pStyle w:val="BodyText"/>
      </w:pPr>
    </w:p>
    <w:p w:rsidR="00C77132" w:rsidRPr="00FA6BB3" w:rsidRDefault="00C77132" w:rsidP="00FA3006">
      <w:pPr>
        <w:pStyle w:val="Pismenka"/>
        <w:tabs>
          <w:tab w:val="clear" w:pos="426"/>
        </w:tabs>
        <w:ind w:left="426"/>
      </w:pPr>
      <w:r w:rsidRPr="00FA6BB3">
        <w:t>Majetok a záväzky zabezpečené derivátmi</w:t>
      </w:r>
    </w:p>
    <w:p w:rsidR="00C77132" w:rsidRPr="00FA6BB3" w:rsidRDefault="00C77132" w:rsidP="00FA3006">
      <w:pPr>
        <w:pStyle w:val="BodyText"/>
      </w:pPr>
      <w:r w:rsidRPr="00FA6BB3">
        <w:t xml:space="preserve">Majetok a záväzky zabezpečené derivátmi sa oceňujú reálnou hodnotou. Zmeny reálnych hodnôt majetku a záväzkov zabezpečených derivátmi sa účtujú bez vplyvu na výsledok hospodárenia, priamo do vlastného imania. </w:t>
      </w:r>
    </w:p>
    <w:p w:rsidR="00C77132" w:rsidRPr="00FA6BB3" w:rsidRDefault="00C77132" w:rsidP="00FA3006">
      <w:pPr>
        <w:pStyle w:val="BodyText"/>
        <w:rPr>
          <w:sz w:val="16"/>
          <w:szCs w:val="16"/>
        </w:rPr>
      </w:pPr>
    </w:p>
    <w:p w:rsidR="00C77132" w:rsidRPr="00FA6BB3" w:rsidRDefault="00C77132" w:rsidP="00FA3006">
      <w:pPr>
        <w:pStyle w:val="Pismenka"/>
        <w:tabs>
          <w:tab w:val="clear" w:pos="426"/>
        </w:tabs>
        <w:ind w:left="426"/>
      </w:pPr>
      <w:r w:rsidRPr="00FA6BB3">
        <w:t>Cudzia mena</w:t>
      </w:r>
    </w:p>
    <w:p w:rsidR="00C77132" w:rsidRPr="00FA6BB3" w:rsidRDefault="00C77132" w:rsidP="00FA3006">
      <w:pPr>
        <w:pStyle w:val="BodyText"/>
      </w:pPr>
      <w:r w:rsidRPr="00FA6BB3">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92A6F" w:rsidRPr="00FA6BB3" w:rsidRDefault="00792A6F" w:rsidP="00FA3006">
      <w:pPr>
        <w:pStyle w:val="BodyText"/>
      </w:pPr>
    </w:p>
    <w:p w:rsidR="00792A6F" w:rsidRPr="00FA6BB3" w:rsidRDefault="00792A6F" w:rsidP="00792A6F">
      <w:pPr>
        <w:pStyle w:val="BodyText"/>
      </w:pPr>
      <w:r w:rsidRPr="00FA6BB3">
        <w:t>Na ocenenie prírastku cudzej meny nakúpenej za euro sa použije kurz, za ktorý bola táto cudzia mena nakúpená.</w:t>
      </w:r>
    </w:p>
    <w:p w:rsidR="00792A6F" w:rsidRPr="00FA6BB3" w:rsidRDefault="00792A6F" w:rsidP="00792A6F">
      <w:pPr>
        <w:pStyle w:val="BodyText"/>
      </w:pPr>
    </w:p>
    <w:p w:rsidR="00792A6F" w:rsidRPr="00FA6BB3" w:rsidRDefault="00792A6F" w:rsidP="00792A6F">
      <w:pPr>
        <w:pStyle w:val="BodyText"/>
      </w:pPr>
      <w:r w:rsidRPr="00FA6BB3">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92A6F" w:rsidRPr="00FA6BB3" w:rsidRDefault="00792A6F" w:rsidP="00FA3006">
      <w:pPr>
        <w:pStyle w:val="BodyText"/>
      </w:pPr>
    </w:p>
    <w:p w:rsidR="00C77132" w:rsidRPr="00FA6BB3" w:rsidRDefault="00C77132" w:rsidP="00FA3006">
      <w:pPr>
        <w:pStyle w:val="BodyText"/>
      </w:pPr>
      <w:r w:rsidRPr="00FA6BB3">
        <w:t xml:space="preserve">Majetok a záväzky vyjadrené v cudzej mene (okrem prijatých a poskytnutých preddavkov) sa ku dňu, ku ktorému sa zostavuje účtovná závierka, prepočítavajú na menu euro referenčným výmenným kurzom určeným a vyhláseným </w:t>
      </w:r>
      <w:r w:rsidRPr="00FA6BB3">
        <w:lastRenderedPageBreak/>
        <w:t xml:space="preserve">Európskou centrálnou bankou alebo Národnou bankou Slovenska v deň, ku ktorému sa zostavuje účtovná závierka, a účtujú sa s vplyvom na výsledok hospodárenia. </w:t>
      </w:r>
    </w:p>
    <w:p w:rsidR="00C77132" w:rsidRPr="00FA6BB3" w:rsidRDefault="00C77132" w:rsidP="00FA3006">
      <w:pPr>
        <w:pStyle w:val="BodyText"/>
      </w:pPr>
    </w:p>
    <w:p w:rsidR="00C77132" w:rsidRPr="00FA6BB3" w:rsidRDefault="00C77132" w:rsidP="00FA3006">
      <w:pPr>
        <w:pStyle w:val="BodyText"/>
      </w:pPr>
      <w:r w:rsidRPr="00FA6BB3">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C77132" w:rsidRPr="00FA6BB3" w:rsidRDefault="00C77132" w:rsidP="00FA3006">
      <w:pPr>
        <w:pStyle w:val="BodyText"/>
      </w:pPr>
    </w:p>
    <w:p w:rsidR="00C77132" w:rsidRPr="00FA6BB3" w:rsidRDefault="00C77132" w:rsidP="00FA3006">
      <w:pPr>
        <w:pStyle w:val="BodyText"/>
      </w:pPr>
      <w:r w:rsidRPr="00FA6BB3">
        <w:t xml:space="preserve">Prijaté a poskytnuté preddavky v cudzej mene na účet zriadený v eurách a z účtu zriadeného v eurách sa prepočítavajú na menu euro kurzom, za ktorý boli tieto hodnoty nakúpené alebo predané. </w:t>
      </w:r>
    </w:p>
    <w:p w:rsidR="00C77132" w:rsidRPr="00FA6BB3" w:rsidRDefault="00C77132" w:rsidP="00FA3006">
      <w:pPr>
        <w:pStyle w:val="BodyText"/>
      </w:pPr>
    </w:p>
    <w:p w:rsidR="00C77132" w:rsidRPr="00FA6BB3" w:rsidRDefault="00C77132" w:rsidP="00FA3006">
      <w:pPr>
        <w:pStyle w:val="BodyText"/>
      </w:pPr>
      <w:r w:rsidRPr="00FA6BB3">
        <w:t xml:space="preserve">Prijaté a poskytnuté preddavky sa ku dňu, ku ktorému sa zostavuje účtovná závierka, na menu euro už neprepočítavajú. </w:t>
      </w:r>
    </w:p>
    <w:p w:rsidR="00C77132" w:rsidRPr="00FA6BB3" w:rsidRDefault="00C77132" w:rsidP="00FA3006">
      <w:pPr>
        <w:pStyle w:val="BodyText"/>
        <w:rPr>
          <w:color w:val="FF0000"/>
        </w:rPr>
      </w:pPr>
    </w:p>
    <w:p w:rsidR="00C77132" w:rsidRPr="00FA6BB3" w:rsidRDefault="00C77132" w:rsidP="00FA3006">
      <w:pPr>
        <w:pStyle w:val="Pismenka"/>
        <w:tabs>
          <w:tab w:val="clear" w:pos="426"/>
        </w:tabs>
        <w:ind w:left="426"/>
      </w:pPr>
      <w:r w:rsidRPr="00FA6BB3">
        <w:t>Výnosy</w:t>
      </w:r>
    </w:p>
    <w:p w:rsidR="00C77132" w:rsidRPr="00FA6BB3" w:rsidRDefault="00C77132" w:rsidP="00FA3006">
      <w:pPr>
        <w:pStyle w:val="BodyText"/>
      </w:pPr>
      <w:r w:rsidRPr="00FA6BB3">
        <w:t>Tržby za vlastné výkony a tovar neobsahujú daň z pridanej hodnoty. Sú tiež znížené o zľavy a zrážky (rabaty, bonusy, skontá, dobropisy a pod.), bez ohľadu na to, či zákazník mal vopred na zľavu nárok, alebo či ide o dodatočne uznanú zľavu.</w:t>
      </w:r>
    </w:p>
    <w:p w:rsidR="00C77132" w:rsidRPr="00FA6BB3" w:rsidRDefault="00C77132" w:rsidP="00FA3006">
      <w:pPr>
        <w:pStyle w:val="BodyText"/>
        <w:rPr>
          <w:color w:val="FF0000"/>
        </w:rPr>
      </w:pPr>
    </w:p>
    <w:p w:rsidR="00C77132" w:rsidRPr="00FA6BB3" w:rsidRDefault="00C77132" w:rsidP="00FA3006">
      <w:pPr>
        <w:pStyle w:val="BodyText"/>
        <w:rPr>
          <w:color w:val="FF0000"/>
          <w:sz w:val="16"/>
          <w:szCs w:val="16"/>
        </w:rPr>
      </w:pPr>
    </w:p>
    <w:p w:rsidR="00C77132" w:rsidRPr="00FA6BB3" w:rsidRDefault="00C77132" w:rsidP="009106FF">
      <w:pPr>
        <w:pStyle w:val="Heading1"/>
        <w:numPr>
          <w:ilvl w:val="0"/>
          <w:numId w:val="3"/>
        </w:numPr>
        <w:spacing w:before="0" w:after="0" w:line="240" w:lineRule="auto"/>
        <w:ind w:left="284" w:hanging="284"/>
        <w:jc w:val="left"/>
        <w:rPr>
          <w:rFonts w:ascii="Times New Roman" w:hAnsi="Times New Roman"/>
          <w:sz w:val="18"/>
          <w:szCs w:val="18"/>
        </w:rPr>
      </w:pPr>
      <w:bookmarkStart w:id="12" w:name="_Toc530739900"/>
      <w:r w:rsidRPr="00FA6BB3">
        <w:rPr>
          <w:rFonts w:ascii="Times New Roman" w:hAnsi="Times New Roman"/>
          <w:sz w:val="18"/>
          <w:szCs w:val="18"/>
        </w:rPr>
        <w:t>INFORMÁCIE O ÚDAJOCH NA STRANE AKTÍV SÚVAHY</w:t>
      </w:r>
    </w:p>
    <w:p w:rsidR="00C77132" w:rsidRPr="00FA6BB3" w:rsidRDefault="00C77132" w:rsidP="009106FF">
      <w:pPr>
        <w:spacing w:after="0"/>
      </w:pPr>
    </w:p>
    <w:p w:rsidR="00C77132" w:rsidRPr="00FA6BB3" w:rsidRDefault="00C77132"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3" w:name="_Toc530739901"/>
      <w:bookmarkEnd w:id="12"/>
      <w:r w:rsidRPr="00FA6BB3">
        <w:rPr>
          <w:rFonts w:ascii="Times New Roman" w:hAnsi="Times New Roman"/>
          <w:sz w:val="18"/>
          <w:szCs w:val="18"/>
        </w:rPr>
        <w:t>Dlhodobý nehmotný majetok a dlhodobý hmotný majetok</w:t>
      </w:r>
      <w:bookmarkEnd w:id="13"/>
    </w:p>
    <w:p w:rsidR="00C77132" w:rsidRPr="00FA6BB3" w:rsidRDefault="00C77132" w:rsidP="009106FF">
      <w:pPr>
        <w:pStyle w:val="BodyText"/>
        <w:rPr>
          <w:sz w:val="16"/>
          <w:szCs w:val="16"/>
        </w:rPr>
      </w:pPr>
    </w:p>
    <w:p w:rsidR="00C77132" w:rsidRPr="00FA6BB3" w:rsidRDefault="00C77132" w:rsidP="009106FF">
      <w:pPr>
        <w:pStyle w:val="BodyText"/>
      </w:pPr>
      <w:r w:rsidRPr="00FA6BB3">
        <w:t>Prehľad o pohybe dlhodobého nehmotného majetku a dlhodobého hmotného majetku od 1. januára 201</w:t>
      </w:r>
      <w:r w:rsidR="00D57F1F">
        <w:t>7</w:t>
      </w:r>
      <w:r w:rsidRPr="00FA6BB3">
        <w:t xml:space="preserve"> do </w:t>
      </w:r>
      <w:r w:rsidRPr="00FA6BB3">
        <w:br/>
        <w:t>31. decembra 201</w:t>
      </w:r>
      <w:r w:rsidR="00D57F1F">
        <w:t>7</w:t>
      </w:r>
      <w:r w:rsidRPr="00FA6BB3">
        <w:t xml:space="preserve"> a za porovnateľné obdobie od 1. januára 201</w:t>
      </w:r>
      <w:r w:rsidR="00D57F1F">
        <w:t>6</w:t>
      </w:r>
      <w:r w:rsidRPr="00FA6BB3">
        <w:t xml:space="preserve"> do 31. decembra 201</w:t>
      </w:r>
      <w:r w:rsidR="00D57F1F">
        <w:t>6</w:t>
      </w:r>
      <w:r w:rsidRPr="00FA6BB3">
        <w:t xml:space="preserve"> je uvedený v tabuľkách na </w:t>
      </w:r>
      <w:r w:rsidR="00B01B8B" w:rsidRPr="00FA6BB3">
        <w:t xml:space="preserve">stranách </w:t>
      </w:r>
      <w:r w:rsidR="00706AC4" w:rsidRPr="00FA6BB3">
        <w:t>6</w:t>
      </w:r>
      <w:r w:rsidR="00B01B8B" w:rsidRPr="00FA6BB3">
        <w:t xml:space="preserve"> až </w:t>
      </w:r>
      <w:r w:rsidR="00706AC4" w:rsidRPr="00FA6BB3">
        <w:t>9</w:t>
      </w:r>
      <w:r w:rsidR="00B01B8B" w:rsidRPr="00FA6BB3">
        <w:t>.</w:t>
      </w:r>
    </w:p>
    <w:p w:rsidR="00C11C79" w:rsidRPr="00FA6BB3" w:rsidRDefault="00C11C79" w:rsidP="009106FF">
      <w:pPr>
        <w:pStyle w:val="BodyText"/>
      </w:pPr>
    </w:p>
    <w:p w:rsidR="00B673E2" w:rsidRDefault="00B673E2" w:rsidP="009106FF">
      <w:pPr>
        <w:pStyle w:val="BodyText"/>
      </w:pPr>
      <w:r>
        <w:t>S</w:t>
      </w:r>
      <w:r w:rsidR="00EB6FC5" w:rsidRPr="00FA6BB3">
        <w:t xml:space="preserve">poločnosť </w:t>
      </w:r>
      <w:r w:rsidR="007E06EA" w:rsidRPr="00FA6BB3">
        <w:t xml:space="preserve">obstarala formou </w:t>
      </w:r>
      <w:r w:rsidR="00EB6FC5" w:rsidRPr="00FA6BB3">
        <w:t xml:space="preserve">ho </w:t>
      </w:r>
      <w:r w:rsidR="007E06EA" w:rsidRPr="00FA6BB3">
        <w:t>finančného lízingu dňa 31.12.2013 technológie v hodnote 2 941 830 EUR a d</w:t>
      </w:r>
      <w:r w:rsidR="00CB182B" w:rsidRPr="00FA6BB3">
        <w:t>ňa 19.3.2014</w:t>
      </w:r>
      <w:r w:rsidR="007E06EA" w:rsidRPr="00FA6BB3">
        <w:t xml:space="preserve"> budovu za </w:t>
      </w:r>
      <w:r w:rsidR="00FD1623" w:rsidRPr="00FA6BB3">
        <w:t xml:space="preserve">5 046 173,26 </w:t>
      </w:r>
      <w:r w:rsidR="007E06EA" w:rsidRPr="00FA6BB3">
        <w:t xml:space="preserve">EUR a pozemok za </w:t>
      </w:r>
      <w:r w:rsidR="00FD1623" w:rsidRPr="00FA6BB3">
        <w:t xml:space="preserve">188 228,44 </w:t>
      </w:r>
      <w:r w:rsidR="007E06EA" w:rsidRPr="00FA6BB3">
        <w:t>EUR.</w:t>
      </w:r>
    </w:p>
    <w:p w:rsidR="007E06EA" w:rsidRPr="00FA6BB3" w:rsidRDefault="007E06EA" w:rsidP="009106FF">
      <w:pPr>
        <w:pStyle w:val="BodyText"/>
      </w:pPr>
    </w:p>
    <w:p w:rsidR="00C77132" w:rsidRDefault="00B01B8B" w:rsidP="009106FF">
      <w:pPr>
        <w:pStyle w:val="BodyText"/>
        <w:rPr>
          <w:szCs w:val="18"/>
        </w:rPr>
      </w:pPr>
      <w:r w:rsidRPr="00FA6BB3">
        <w:rPr>
          <w:szCs w:val="18"/>
        </w:rPr>
        <w:t>Údaje o záložných právach k dlhodobému hmotnému majetku sú uvedené v nasledujúcom prehľade:</w:t>
      </w:r>
    </w:p>
    <w:p w:rsidR="0034292C" w:rsidRPr="00FA6BB3" w:rsidRDefault="0034292C" w:rsidP="009106FF">
      <w:pPr>
        <w:pStyle w:val="BodyText"/>
        <w:rPr>
          <w:szCs w:val="18"/>
        </w:rPr>
      </w:pPr>
    </w:p>
    <w:bookmarkStart w:id="14" w:name="_MON_1465657783"/>
    <w:bookmarkStart w:id="15" w:name="_MON_1425292599"/>
    <w:bookmarkEnd w:id="14"/>
    <w:bookmarkEnd w:id="15"/>
    <w:p w:rsidR="00C77132" w:rsidRPr="00FA6BB3" w:rsidRDefault="0034292C" w:rsidP="00F65287">
      <w:pPr>
        <w:pStyle w:val="BodyText"/>
        <w:rPr>
          <w:szCs w:val="18"/>
        </w:rPr>
      </w:pPr>
      <w:r w:rsidRPr="00FA6BB3">
        <w:object w:dxaOrig="9312" w:dyaOrig="711">
          <v:shape id="_x0000_i1027" type="#_x0000_t75" style="width:438.35pt;height:36.3pt" o:ole="" o:preferrelative="f">
            <v:imagedata r:id="rId13" o:title=""/>
            <o:lock v:ext="edit" aspectratio="f"/>
          </v:shape>
          <o:OLEObject Type="Embed" ProgID="Excel.Sheet.8" ShapeID="_x0000_i1027" DrawAspect="Content" ObjectID="_1598964870" r:id="rId14"/>
        </w:object>
      </w:r>
    </w:p>
    <w:p w:rsidR="00790A6A" w:rsidRPr="00364F55" w:rsidRDefault="00790A6A" w:rsidP="00E31CC6">
      <w:pPr>
        <w:pStyle w:val="BodyText"/>
      </w:pPr>
      <w:r w:rsidRPr="00FA6BB3">
        <w:t>Spoločnos</w:t>
      </w:r>
      <w:r w:rsidR="005D110F" w:rsidRPr="00FA6BB3">
        <w:t>ť, ako prijímateľ finančného a operatívneho lízingu, vystavila bianko zmenky poskytovateľovi lízingu, spoločnosti Tatra-Leasing s.r.o., za účelom</w:t>
      </w:r>
      <w:r w:rsidR="005D110F" w:rsidRPr="00364F55">
        <w:t xml:space="preserve"> zabezpeč</w:t>
      </w:r>
      <w:r w:rsidR="005D110F" w:rsidRPr="00FA6BB3">
        <w:t xml:space="preserve">enia pohľadávok </w:t>
      </w:r>
      <w:r w:rsidR="005D110F" w:rsidRPr="00364F55">
        <w:t>veriteľa voči dlžníkovi.</w:t>
      </w:r>
    </w:p>
    <w:p w:rsidR="005D110F" w:rsidRPr="00FA6BB3" w:rsidRDefault="005D110F" w:rsidP="00E31CC6">
      <w:pPr>
        <w:pStyle w:val="BodyText"/>
        <w:rPr>
          <w:color w:val="FF0000"/>
          <w:szCs w:val="18"/>
        </w:rPr>
      </w:pPr>
    </w:p>
    <w:p w:rsidR="004912F0" w:rsidRPr="00FA6BB3" w:rsidRDefault="004912F0" w:rsidP="009106FF">
      <w:pPr>
        <w:pStyle w:val="BodyText"/>
      </w:pPr>
    </w:p>
    <w:p w:rsidR="00C77132" w:rsidRPr="00FA6BB3" w:rsidRDefault="00C77132" w:rsidP="009106FF">
      <w:pPr>
        <w:pStyle w:val="BodyText"/>
      </w:pPr>
      <w:r w:rsidRPr="00FA6BB3">
        <w:t xml:space="preserve">Dlhodobý hmotný majetok je poistený pre prípad škôd spôsobených pohromou do výšky </w:t>
      </w:r>
      <w:r w:rsidRPr="00FA6BB3">
        <w:rPr>
          <w:color w:val="FF0000"/>
        </w:rPr>
        <w:br/>
      </w:r>
      <w:r w:rsidR="00F65287" w:rsidRPr="00FA6BB3">
        <w:t>1</w:t>
      </w:r>
      <w:r w:rsidR="00C66292" w:rsidRPr="00FA6BB3">
        <w:t>4</w:t>
      </w:r>
      <w:r w:rsidR="00F65287" w:rsidRPr="00FA6BB3">
        <w:t> </w:t>
      </w:r>
      <w:r w:rsidR="00F275F2">
        <w:t>475</w:t>
      </w:r>
      <w:r w:rsidR="00F65287" w:rsidRPr="00FA6BB3">
        <w:t xml:space="preserve"> 000 </w:t>
      </w:r>
      <w:r w:rsidRPr="00FA6BB3">
        <w:t xml:space="preserve">  EUR</w:t>
      </w:r>
      <w:r w:rsidR="00400C15">
        <w:t xml:space="preserve"> </w:t>
      </w:r>
      <w:r w:rsidRPr="00FA6BB3">
        <w:t>(</w:t>
      </w:r>
      <w:r w:rsidR="00400C15" w:rsidRPr="00FA6BB3">
        <w:t>201</w:t>
      </w:r>
      <w:r w:rsidR="00D57F1F">
        <w:t>6</w:t>
      </w:r>
      <w:r w:rsidRPr="00FA6BB3">
        <w:t xml:space="preserve">: </w:t>
      </w:r>
      <w:r w:rsidR="008A111D">
        <w:t>14</w:t>
      </w:r>
      <w:r w:rsidR="00363093" w:rsidRPr="00FA6BB3">
        <w:t xml:space="preserve"> </w:t>
      </w:r>
      <w:r w:rsidR="00400C15">
        <w:t>475</w:t>
      </w:r>
      <w:r w:rsidR="00363093" w:rsidRPr="00FA6BB3">
        <w:t xml:space="preserve"> </w:t>
      </w:r>
      <w:r w:rsidR="00921738" w:rsidRPr="00FA6BB3">
        <w:t>0</w:t>
      </w:r>
      <w:r w:rsidR="00363093" w:rsidRPr="00FA6BB3">
        <w:t>00</w:t>
      </w:r>
      <w:r w:rsidRPr="00FA6BB3">
        <w:t xml:space="preserve"> EUR).</w:t>
      </w:r>
    </w:p>
    <w:p w:rsidR="00524232" w:rsidRPr="00FA6BB3" w:rsidRDefault="00524232" w:rsidP="009106FF">
      <w:pPr>
        <w:pStyle w:val="BodyText"/>
        <w:ind w:left="0"/>
        <w:sectPr w:rsidR="00524232" w:rsidRPr="00FA6BB3" w:rsidSect="00685047">
          <w:headerReference w:type="default" r:id="rId15"/>
          <w:footerReference w:type="default" r:id="rId16"/>
          <w:headerReference w:type="first" r:id="rId17"/>
          <w:footerReference w:type="first" r:id="rId18"/>
          <w:pgSz w:w="11906" w:h="16838"/>
          <w:pgMar w:top="1979" w:right="1021" w:bottom="1134" w:left="1673" w:header="675" w:footer="57" w:gutter="0"/>
          <w:cols w:space="708"/>
          <w:titlePg/>
          <w:docGrid w:linePitch="360"/>
        </w:sectPr>
      </w:pPr>
    </w:p>
    <w:bookmarkStart w:id="16" w:name="_MON_1494841971"/>
    <w:bookmarkEnd w:id="16"/>
    <w:p w:rsidR="00990312" w:rsidRPr="00FA6BB3" w:rsidRDefault="004B1167" w:rsidP="00806D89">
      <w:pPr>
        <w:pStyle w:val="BodyText"/>
        <w:ind w:left="851"/>
        <w:rPr>
          <w:color w:val="FF0000"/>
        </w:rPr>
        <w:sectPr w:rsidR="00990312" w:rsidRPr="00FA6BB3" w:rsidSect="00364F55">
          <w:headerReference w:type="default" r:id="rId19"/>
          <w:headerReference w:type="first" r:id="rId20"/>
          <w:pgSz w:w="16838" w:h="11906" w:orient="landscape"/>
          <w:pgMar w:top="1134" w:right="1979" w:bottom="1021" w:left="1134" w:header="675" w:footer="57" w:gutter="0"/>
          <w:cols w:space="708"/>
          <w:titlePg/>
          <w:docGrid w:linePitch="360"/>
        </w:sectPr>
      </w:pPr>
      <w:r w:rsidRPr="00FA6BB3">
        <w:rPr>
          <w:color w:val="FF0000"/>
        </w:rPr>
        <w:object w:dxaOrig="13247" w:dyaOrig="8734">
          <v:shape id="_x0000_i1028" type="#_x0000_t75" style="width:662.4pt;height:438.35pt" o:ole="">
            <v:imagedata r:id="rId21" o:title=""/>
          </v:shape>
          <o:OLEObject Type="Embed" ProgID="Excel.Sheet.12" ShapeID="_x0000_i1028" DrawAspect="Content" ObjectID="_1598964871" r:id="rId22"/>
        </w:object>
      </w:r>
      <w:bookmarkStart w:id="17" w:name="_MON_1578828060"/>
      <w:bookmarkEnd w:id="17"/>
      <w:r w:rsidRPr="00FA6BB3">
        <w:rPr>
          <w:color w:val="FF0000"/>
        </w:rPr>
        <w:object w:dxaOrig="13247" w:dyaOrig="8734">
          <v:shape id="_x0000_i1029" type="#_x0000_t75" style="width:662.4pt;height:438.35pt" o:ole="">
            <v:imagedata r:id="rId23" o:title=""/>
          </v:shape>
          <o:OLEObject Type="Embed" ProgID="Excel.Sheet.12" ShapeID="_x0000_i1029" DrawAspect="Content" ObjectID="_1598964872" r:id="rId24"/>
        </w:object>
      </w:r>
      <w:bookmarkStart w:id="18" w:name="_MON_1494843611"/>
      <w:bookmarkEnd w:id="18"/>
      <w:r w:rsidR="000518E4" w:rsidRPr="00FA6BB3">
        <w:rPr>
          <w:color w:val="FF0000"/>
        </w:rPr>
        <w:object w:dxaOrig="13271" w:dyaOrig="9139">
          <v:shape id="_x0000_i1030" type="#_x0000_t75" style="width:664.15pt;height:456.75pt" o:ole="">
            <v:imagedata r:id="rId25" o:title=""/>
          </v:shape>
          <o:OLEObject Type="Embed" ProgID="Excel.Sheet.12" ShapeID="_x0000_i1030" DrawAspect="Content" ObjectID="_1598964873" r:id="rId26"/>
        </w:object>
      </w:r>
      <w:r w:rsidR="0061713D" w:rsidRPr="00FA6BB3">
        <w:rPr>
          <w:color w:val="FF0000"/>
        </w:rPr>
        <w:object w:dxaOrig="13271" w:dyaOrig="9139">
          <v:shape id="_x0000_i1031" type="#_x0000_t75" style="width:664.15pt;height:456.75pt" o:ole="">
            <v:imagedata r:id="rId27" o:title=""/>
          </v:shape>
          <o:OLEObject Type="Embed" ProgID="Excel.Sheet.12" ShapeID="_x0000_i1031" DrawAspect="Content" ObjectID="_1598964874" r:id="rId28"/>
        </w:object>
      </w:r>
    </w:p>
    <w:p w:rsidR="00C77132" w:rsidRPr="00FA6BB3" w:rsidRDefault="00CE40AD" w:rsidP="00E86A96">
      <w:pPr>
        <w:pStyle w:val="Heading1"/>
        <w:numPr>
          <w:ilvl w:val="0"/>
          <w:numId w:val="10"/>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lastRenderedPageBreak/>
        <w:t>Z</w:t>
      </w:r>
      <w:r w:rsidR="00C77132" w:rsidRPr="00FA6BB3">
        <w:rPr>
          <w:rFonts w:ascii="Times New Roman" w:hAnsi="Times New Roman"/>
          <w:sz w:val="18"/>
          <w:szCs w:val="18"/>
        </w:rPr>
        <w:t>ásoby</w:t>
      </w:r>
    </w:p>
    <w:p w:rsidR="00C77132" w:rsidRPr="00FA6BB3" w:rsidRDefault="00C77132" w:rsidP="009106FF">
      <w:pPr>
        <w:spacing w:after="0"/>
        <w:ind w:left="426"/>
        <w:jc w:val="both"/>
        <w:rPr>
          <w:lang w:val="en-US"/>
        </w:rPr>
      </w:pPr>
    </w:p>
    <w:p w:rsidR="00C77132" w:rsidRPr="00FA6BB3" w:rsidRDefault="00C77132" w:rsidP="009106FF">
      <w:pPr>
        <w:pStyle w:val="BodyText"/>
      </w:pPr>
      <w:r w:rsidRPr="00FA6BB3">
        <w:t>Vývoj opravnej položky v priebehu účtovného obdobia je uvedený v nasledujúcom prehľade:</w:t>
      </w:r>
    </w:p>
    <w:p w:rsidR="00C77132" w:rsidRPr="00FA6BB3" w:rsidRDefault="00C77132" w:rsidP="009106FF">
      <w:pPr>
        <w:pStyle w:val="BodyText"/>
      </w:pPr>
    </w:p>
    <w:bookmarkStart w:id="19" w:name="_MON_1465653969"/>
    <w:bookmarkStart w:id="20" w:name="_MON_1424592397"/>
    <w:bookmarkStart w:id="21" w:name="_MON_1405926912"/>
    <w:bookmarkStart w:id="22" w:name="_MON_1464695181"/>
    <w:bookmarkStart w:id="23" w:name="_MON_1424592535"/>
    <w:bookmarkStart w:id="24" w:name="_MON_1465653907"/>
    <w:bookmarkStart w:id="25" w:name="_MON_1465653921"/>
    <w:bookmarkEnd w:id="19"/>
    <w:bookmarkEnd w:id="20"/>
    <w:bookmarkEnd w:id="21"/>
    <w:bookmarkEnd w:id="22"/>
    <w:bookmarkEnd w:id="23"/>
    <w:bookmarkEnd w:id="24"/>
    <w:bookmarkEnd w:id="25"/>
    <w:p w:rsidR="00C77132" w:rsidRPr="00FA6BB3" w:rsidRDefault="00D33EA8" w:rsidP="009106FF">
      <w:pPr>
        <w:spacing w:after="0"/>
        <w:ind w:left="426"/>
        <w:jc w:val="both"/>
        <w:rPr>
          <w:color w:val="FF0000"/>
        </w:rPr>
      </w:pPr>
      <w:r w:rsidRPr="00FA6BB3">
        <w:object w:dxaOrig="9101" w:dyaOrig="4648">
          <v:shape id="_x0000_i1032" type="#_x0000_t75" style="width:438.9pt;height:251.7pt" o:ole="" o:preferrelative="f">
            <v:imagedata r:id="rId29" o:title=""/>
            <o:lock v:ext="edit" aspectratio="f"/>
          </v:shape>
          <o:OLEObject Type="Embed" ProgID="Excel.Sheet.12" ShapeID="_x0000_i1032" DrawAspect="Content" ObjectID="_1598964875" r:id="rId30"/>
        </w:object>
      </w:r>
    </w:p>
    <w:p w:rsidR="005F1EB0" w:rsidRPr="00FA6BB3" w:rsidRDefault="00C77132" w:rsidP="005F1EB0">
      <w:pPr>
        <w:pStyle w:val="BodyText"/>
        <w:rPr>
          <w:i/>
          <w:szCs w:val="18"/>
        </w:rPr>
      </w:pPr>
      <w:r w:rsidRPr="00FA6BB3">
        <w:rPr>
          <w:szCs w:val="18"/>
        </w:rPr>
        <w:t xml:space="preserve">Zásoby sú poistené pre prípad škôd spôsobených živelnou pohromou do výšky </w:t>
      </w:r>
      <w:r w:rsidR="005F1230">
        <w:rPr>
          <w:szCs w:val="18"/>
        </w:rPr>
        <w:t>7</w:t>
      </w:r>
      <w:r w:rsidR="008E064A" w:rsidRPr="00FA6BB3">
        <w:rPr>
          <w:szCs w:val="18"/>
        </w:rPr>
        <w:t xml:space="preserve"> </w:t>
      </w:r>
      <w:r w:rsidR="005F1230">
        <w:rPr>
          <w:szCs w:val="18"/>
        </w:rPr>
        <w:t>10</w:t>
      </w:r>
      <w:r w:rsidR="00C66292" w:rsidRPr="00FA6BB3">
        <w:rPr>
          <w:szCs w:val="18"/>
        </w:rPr>
        <w:t>0</w:t>
      </w:r>
      <w:r w:rsidR="008E064A" w:rsidRPr="00FA6BB3">
        <w:rPr>
          <w:szCs w:val="18"/>
        </w:rPr>
        <w:t xml:space="preserve"> 000</w:t>
      </w:r>
      <w:r w:rsidRPr="00FA6BB3">
        <w:rPr>
          <w:szCs w:val="18"/>
        </w:rPr>
        <w:t xml:space="preserve"> EUR, vrátane materiálu </w:t>
      </w:r>
      <w:r w:rsidR="00790278" w:rsidRPr="00FA6BB3">
        <w:rPr>
          <w:szCs w:val="18"/>
        </w:rPr>
        <w:t xml:space="preserve">vo vlastníctve materskej spoločnosti </w:t>
      </w:r>
      <w:r w:rsidRPr="00FA6BB3">
        <w:rPr>
          <w:szCs w:val="18"/>
        </w:rPr>
        <w:t>dovážaného na prepracovanie  (201</w:t>
      </w:r>
      <w:r w:rsidR="003F4480">
        <w:rPr>
          <w:szCs w:val="18"/>
        </w:rPr>
        <w:t>6</w:t>
      </w:r>
      <w:r w:rsidR="005F1EB0" w:rsidRPr="00FA6BB3">
        <w:rPr>
          <w:szCs w:val="18"/>
        </w:rPr>
        <w:t xml:space="preserve">: </w:t>
      </w:r>
      <w:r w:rsidR="000664B5" w:rsidRPr="00FA6BB3">
        <w:rPr>
          <w:szCs w:val="18"/>
        </w:rPr>
        <w:t> </w:t>
      </w:r>
      <w:r w:rsidR="00400C15">
        <w:rPr>
          <w:szCs w:val="18"/>
        </w:rPr>
        <w:t>7</w:t>
      </w:r>
      <w:r w:rsidR="000664B5" w:rsidRPr="00FA6BB3">
        <w:rPr>
          <w:szCs w:val="18"/>
        </w:rPr>
        <w:t xml:space="preserve"> 1</w:t>
      </w:r>
      <w:r w:rsidR="00400C15">
        <w:rPr>
          <w:szCs w:val="18"/>
        </w:rPr>
        <w:t>0</w:t>
      </w:r>
      <w:r w:rsidR="005F1EB0" w:rsidRPr="00FA6BB3">
        <w:rPr>
          <w:szCs w:val="18"/>
        </w:rPr>
        <w:t>0 000 EUR).</w:t>
      </w:r>
      <w:r w:rsidR="003D4FE4" w:rsidRPr="00FA6BB3">
        <w:rPr>
          <w:szCs w:val="18"/>
        </w:rPr>
        <w:t xml:space="preserve"> Spoločnosť má v skladových priestoroch aj zásoby odberateľov a dodávateľov (tzv. consignment stock), ktoré sú poistené do výšky </w:t>
      </w:r>
      <w:r w:rsidR="005F1230">
        <w:rPr>
          <w:szCs w:val="18"/>
        </w:rPr>
        <w:t>2</w:t>
      </w:r>
      <w:r w:rsidR="003D4FE4" w:rsidRPr="00FA6BB3">
        <w:rPr>
          <w:szCs w:val="18"/>
        </w:rPr>
        <w:t xml:space="preserve"> </w:t>
      </w:r>
      <w:r w:rsidR="005F1230">
        <w:rPr>
          <w:szCs w:val="18"/>
        </w:rPr>
        <w:t>0</w:t>
      </w:r>
      <w:r w:rsidR="003D4FE4" w:rsidRPr="00FA6BB3">
        <w:rPr>
          <w:szCs w:val="18"/>
        </w:rPr>
        <w:t>00</w:t>
      </w:r>
      <w:r w:rsidR="00BC27C2" w:rsidRPr="00FA6BB3">
        <w:rPr>
          <w:szCs w:val="18"/>
        </w:rPr>
        <w:t> </w:t>
      </w:r>
      <w:r w:rsidR="003D4FE4" w:rsidRPr="00FA6BB3">
        <w:rPr>
          <w:szCs w:val="18"/>
        </w:rPr>
        <w:t>000</w:t>
      </w:r>
      <w:r w:rsidR="00BC27C2" w:rsidRPr="00FA6BB3">
        <w:rPr>
          <w:szCs w:val="18"/>
        </w:rPr>
        <w:t xml:space="preserve"> </w:t>
      </w:r>
      <w:r w:rsidR="003D4FE4" w:rsidRPr="00FA6BB3">
        <w:rPr>
          <w:szCs w:val="18"/>
        </w:rPr>
        <w:t>EUR</w:t>
      </w:r>
      <w:r w:rsidR="005F1230">
        <w:rPr>
          <w:szCs w:val="18"/>
        </w:rPr>
        <w:t xml:space="preserve"> (201</w:t>
      </w:r>
      <w:r w:rsidR="003F4480">
        <w:rPr>
          <w:szCs w:val="18"/>
        </w:rPr>
        <w:t>6</w:t>
      </w:r>
      <w:r w:rsidR="005F1230">
        <w:rPr>
          <w:szCs w:val="18"/>
        </w:rPr>
        <w:t xml:space="preserve">: </w:t>
      </w:r>
      <w:r w:rsidR="00400C15">
        <w:rPr>
          <w:szCs w:val="18"/>
        </w:rPr>
        <w:t>2</w:t>
      </w:r>
      <w:r w:rsidR="005F1230">
        <w:rPr>
          <w:szCs w:val="18"/>
        </w:rPr>
        <w:t> </w:t>
      </w:r>
      <w:r w:rsidR="00400C15">
        <w:rPr>
          <w:szCs w:val="18"/>
        </w:rPr>
        <w:t>0</w:t>
      </w:r>
      <w:r w:rsidR="005F1230">
        <w:rPr>
          <w:szCs w:val="18"/>
        </w:rPr>
        <w:t>00 000 EUR)</w:t>
      </w:r>
      <w:r w:rsidR="003D4FE4" w:rsidRPr="00FA6BB3">
        <w:rPr>
          <w:szCs w:val="18"/>
        </w:rPr>
        <w:t>.</w:t>
      </w:r>
    </w:p>
    <w:p w:rsidR="00C77132" w:rsidRPr="00FA6BB3" w:rsidRDefault="00C77132">
      <w:pPr>
        <w:pStyle w:val="Heading1"/>
        <w:pageBreakBefore/>
        <w:numPr>
          <w:ilvl w:val="0"/>
          <w:numId w:val="10"/>
        </w:numPr>
        <w:spacing w:before="0" w:after="0" w:line="240" w:lineRule="auto"/>
        <w:ind w:left="284" w:hanging="284"/>
        <w:jc w:val="left"/>
        <w:rPr>
          <w:rFonts w:ascii="Times New Roman" w:hAnsi="Times New Roman"/>
          <w:sz w:val="18"/>
          <w:szCs w:val="18"/>
        </w:rPr>
      </w:pPr>
      <w:bookmarkStart w:id="26" w:name="_Toc530739904"/>
      <w:r w:rsidRPr="00FA6BB3">
        <w:rPr>
          <w:rFonts w:ascii="Times New Roman" w:hAnsi="Times New Roman"/>
          <w:sz w:val="18"/>
          <w:szCs w:val="18"/>
        </w:rPr>
        <w:lastRenderedPageBreak/>
        <w:t>Pohľadávky</w:t>
      </w:r>
      <w:bookmarkEnd w:id="26"/>
    </w:p>
    <w:p w:rsidR="00C77132" w:rsidRPr="00FA6BB3" w:rsidRDefault="00C77132" w:rsidP="003F7E47">
      <w:pPr>
        <w:pStyle w:val="BodyText"/>
      </w:pPr>
    </w:p>
    <w:p w:rsidR="00C77132" w:rsidRPr="00FA6BB3" w:rsidRDefault="00C77132" w:rsidP="003F7E47">
      <w:pPr>
        <w:pStyle w:val="BodyText"/>
      </w:pPr>
      <w:r w:rsidRPr="00FA6BB3">
        <w:t>Veková štruktúra pohľadávok za bežné účtovné obdobie je uvedená v nasledujúcom prehľade:</w:t>
      </w:r>
    </w:p>
    <w:p w:rsidR="00C77132" w:rsidRPr="00FA6BB3" w:rsidRDefault="00C77132" w:rsidP="009106FF">
      <w:pPr>
        <w:spacing w:after="0"/>
        <w:ind w:left="426"/>
        <w:jc w:val="both"/>
        <w:rPr>
          <w:color w:val="FF0000"/>
        </w:rPr>
      </w:pPr>
    </w:p>
    <w:bookmarkStart w:id="27" w:name="_MON_1465654261"/>
    <w:bookmarkStart w:id="28" w:name="_MON_1464695688"/>
    <w:bookmarkStart w:id="29" w:name="_MON_1464696980"/>
    <w:bookmarkStart w:id="30" w:name="_MON_1464754248"/>
    <w:bookmarkStart w:id="31" w:name="_MON_1464695265"/>
    <w:bookmarkStart w:id="32" w:name="_MON_1464695571"/>
    <w:bookmarkStart w:id="33" w:name="_MON_1465654168"/>
    <w:bookmarkStart w:id="34" w:name="_MON_1465654225"/>
    <w:bookmarkEnd w:id="27"/>
    <w:bookmarkEnd w:id="28"/>
    <w:bookmarkEnd w:id="29"/>
    <w:bookmarkEnd w:id="30"/>
    <w:bookmarkEnd w:id="31"/>
    <w:bookmarkEnd w:id="32"/>
    <w:bookmarkEnd w:id="33"/>
    <w:bookmarkEnd w:id="34"/>
    <w:p w:rsidR="00C77132" w:rsidRPr="00FA6BB3" w:rsidRDefault="00E04A47" w:rsidP="009106FF">
      <w:pPr>
        <w:spacing w:after="0"/>
        <w:ind w:left="426"/>
        <w:jc w:val="both"/>
        <w:rPr>
          <w:color w:val="FF0000"/>
        </w:rPr>
      </w:pPr>
      <w:r w:rsidRPr="00FA6BB3">
        <w:rPr>
          <w:color w:val="FF0000"/>
        </w:rPr>
        <w:object w:dxaOrig="8732" w:dyaOrig="6070">
          <v:shape id="_x0000_i1033" type="#_x0000_t75" style="width:445.8pt;height:329.45pt" o:ole="" o:preferrelative="f">
            <v:imagedata r:id="rId31" o:title=""/>
            <o:lock v:ext="edit" aspectratio="f"/>
          </v:shape>
          <o:OLEObject Type="Embed" ProgID="Excel.Sheet.8" ShapeID="_x0000_i1033" DrawAspect="Content" ObjectID="_1598964876" r:id="rId32"/>
        </w:object>
      </w:r>
    </w:p>
    <w:p w:rsidR="00C77132" w:rsidRPr="00FA6BB3" w:rsidRDefault="00C77132">
      <w:pPr>
        <w:pStyle w:val="BodyText"/>
        <w:pageBreakBefore/>
        <w:ind w:left="425"/>
      </w:pPr>
      <w:r w:rsidRPr="00FA6BB3">
        <w:lastRenderedPageBreak/>
        <w:t>Veková štruktúra pohľadávok za predchádzajúce účtovné obdobie je uvedená v nasledujúcom prehľade:</w:t>
      </w:r>
    </w:p>
    <w:p w:rsidR="00C77132" w:rsidRPr="00FA6BB3" w:rsidRDefault="00C77132" w:rsidP="009106FF">
      <w:pPr>
        <w:spacing w:after="0"/>
        <w:ind w:left="426"/>
        <w:jc w:val="both"/>
        <w:rPr>
          <w:color w:val="FF0000"/>
        </w:rPr>
      </w:pPr>
    </w:p>
    <w:bookmarkStart w:id="35" w:name="_MON_1424592612"/>
    <w:bookmarkStart w:id="36" w:name="_MON_1424592586"/>
    <w:bookmarkStart w:id="37" w:name="_MON_1464754382"/>
    <w:bookmarkEnd w:id="35"/>
    <w:bookmarkEnd w:id="36"/>
    <w:bookmarkEnd w:id="37"/>
    <w:p w:rsidR="00C77132" w:rsidRPr="00FA6BB3" w:rsidRDefault="002F68D8" w:rsidP="003F7E47">
      <w:pPr>
        <w:pStyle w:val="BodyText"/>
        <w:rPr>
          <w:color w:val="FF0000"/>
        </w:rPr>
      </w:pPr>
      <w:r w:rsidRPr="00FA6BB3">
        <w:rPr>
          <w:color w:val="FF0000"/>
        </w:rPr>
        <w:object w:dxaOrig="8732" w:dyaOrig="6070">
          <v:shape id="_x0000_i1034" type="#_x0000_t75" style="width:445.8pt;height:328.9pt" o:ole="" o:preferrelative="f">
            <v:imagedata r:id="rId33" o:title=""/>
            <o:lock v:ext="edit" aspectratio="f"/>
          </v:shape>
          <o:OLEObject Type="Embed" ProgID="Excel.Sheet.8" ShapeID="_x0000_i1034" DrawAspect="Content" ObjectID="_1598964877" r:id="rId34"/>
        </w:object>
      </w:r>
    </w:p>
    <w:p w:rsidR="00C77132" w:rsidRPr="00FA6BB3" w:rsidRDefault="00C77132" w:rsidP="003F7E47">
      <w:pPr>
        <w:pStyle w:val="BodyText"/>
        <w:rPr>
          <w:color w:val="FF0000"/>
        </w:rPr>
      </w:pPr>
    </w:p>
    <w:p w:rsidR="00C77132" w:rsidRPr="00FA6BB3" w:rsidRDefault="00C77132" w:rsidP="003F7E47">
      <w:pPr>
        <w:pStyle w:val="BodyText"/>
        <w:rPr>
          <w:color w:val="FF0000"/>
        </w:rPr>
      </w:pPr>
    </w:p>
    <w:p w:rsidR="00C77132" w:rsidRPr="00FA6BB3" w:rsidRDefault="00C77132" w:rsidP="00C7337B">
      <w:pPr>
        <w:pStyle w:val="Heading1"/>
        <w:numPr>
          <w:ilvl w:val="0"/>
          <w:numId w:val="10"/>
        </w:numPr>
        <w:spacing w:before="0" w:after="0" w:line="240" w:lineRule="auto"/>
        <w:ind w:left="284" w:hanging="284"/>
        <w:jc w:val="left"/>
        <w:rPr>
          <w:rFonts w:ascii="Times New Roman" w:hAnsi="Times New Roman"/>
          <w:sz w:val="18"/>
          <w:szCs w:val="18"/>
        </w:rPr>
      </w:pPr>
      <w:bookmarkStart w:id="38" w:name="_MON_1464754416"/>
      <w:bookmarkStart w:id="39" w:name="_MON_1464754495"/>
      <w:bookmarkStart w:id="40" w:name="_MON_1464754537"/>
      <w:bookmarkStart w:id="41" w:name="_MON_1465654400"/>
      <w:bookmarkStart w:id="42" w:name="_Toc530739905"/>
      <w:bookmarkEnd w:id="38"/>
      <w:bookmarkEnd w:id="39"/>
      <w:bookmarkEnd w:id="40"/>
      <w:bookmarkEnd w:id="41"/>
      <w:r w:rsidRPr="00FA6BB3">
        <w:rPr>
          <w:rFonts w:ascii="Times New Roman" w:hAnsi="Times New Roman"/>
          <w:sz w:val="18"/>
          <w:szCs w:val="18"/>
        </w:rPr>
        <w:t>Finančné účty</w:t>
      </w:r>
      <w:bookmarkEnd w:id="42"/>
    </w:p>
    <w:p w:rsidR="00C77132" w:rsidRPr="00FA6BB3" w:rsidRDefault="00C77132" w:rsidP="00C7337B">
      <w:pPr>
        <w:pStyle w:val="BodyText"/>
        <w:rPr>
          <w:color w:val="FF0000"/>
        </w:rPr>
      </w:pPr>
    </w:p>
    <w:p w:rsidR="002563BA" w:rsidRPr="00FA6BB3" w:rsidRDefault="00C77132" w:rsidP="00C7337B">
      <w:pPr>
        <w:pStyle w:val="BodyText"/>
      </w:pPr>
      <w:r w:rsidRPr="00FA6BB3">
        <w:t xml:space="preserve">Ako finančné účty sú vykázané peniaze v pokladnici, účty v bankách a cenné papiere. Účtami v bankách môže Spoločnosť voľne disponovať. </w:t>
      </w:r>
      <w:r w:rsidR="0027371A" w:rsidRPr="00FA6BB3">
        <w:t>K 31.12.201</w:t>
      </w:r>
      <w:r w:rsidR="00F27085">
        <w:t>7</w:t>
      </w:r>
      <w:r w:rsidR="0027371A" w:rsidRPr="00FA6BB3">
        <w:t xml:space="preserve"> spoločnosť </w:t>
      </w:r>
      <w:r w:rsidR="004B3136">
        <w:t>ne</w:t>
      </w:r>
      <w:r w:rsidR="0027371A" w:rsidRPr="00FA6BB3">
        <w:t xml:space="preserve">evidovala </w:t>
      </w:r>
      <w:r w:rsidR="004B3136">
        <w:t xml:space="preserve">žiadnu </w:t>
      </w:r>
      <w:r w:rsidR="0027371A" w:rsidRPr="00FA6BB3">
        <w:t xml:space="preserve">pohľadávku v rámci konsolidovaného celku z titulu poskytnutia voľných peňažných prostriedkov v rámci </w:t>
      </w:r>
      <w:r w:rsidR="00082858" w:rsidRPr="00FA6BB3">
        <w:t>skupinového</w:t>
      </w:r>
      <w:r w:rsidR="0027371A" w:rsidRPr="00FA6BB3">
        <w:t xml:space="preserve"> cash-poolingu.</w:t>
      </w:r>
    </w:p>
    <w:p w:rsidR="002563BA" w:rsidRPr="00FA6BB3" w:rsidRDefault="002563BA" w:rsidP="00C7337B">
      <w:pPr>
        <w:pStyle w:val="BodyText"/>
      </w:pPr>
    </w:p>
    <w:p w:rsidR="00C77132" w:rsidRPr="00FA6BB3" w:rsidRDefault="00C77132" w:rsidP="00C7337B">
      <w:pPr>
        <w:pStyle w:val="BodyText"/>
        <w:rPr>
          <w:color w:val="FF0000"/>
        </w:rPr>
      </w:pPr>
    </w:p>
    <w:p w:rsidR="00C77132" w:rsidRPr="00FA6BB3" w:rsidRDefault="00C77132" w:rsidP="00C7337B">
      <w:pPr>
        <w:pStyle w:val="BodyText"/>
      </w:pPr>
      <w:r w:rsidRPr="00FA6BB3">
        <w:t>Prehľad jednotlivých položiek finančných účtov:</w:t>
      </w:r>
    </w:p>
    <w:p w:rsidR="00C77132" w:rsidRPr="00FA6BB3" w:rsidRDefault="00C77132" w:rsidP="00C7337B">
      <w:pPr>
        <w:pStyle w:val="BodyText"/>
      </w:pPr>
    </w:p>
    <w:bookmarkStart w:id="43" w:name="_MON_1464754621"/>
    <w:bookmarkStart w:id="44" w:name="_MON_1424592751"/>
    <w:bookmarkEnd w:id="43"/>
    <w:bookmarkEnd w:id="44"/>
    <w:p w:rsidR="00C77132" w:rsidRPr="00FA6BB3" w:rsidRDefault="00960263" w:rsidP="009106FF">
      <w:pPr>
        <w:spacing w:after="0"/>
        <w:ind w:left="426"/>
        <w:jc w:val="both"/>
        <w:rPr>
          <w:color w:val="FF0000"/>
        </w:rPr>
      </w:pPr>
      <w:r w:rsidRPr="00FA6BB3">
        <w:rPr>
          <w:color w:val="FF0000"/>
        </w:rPr>
        <w:object w:dxaOrig="9011" w:dyaOrig="1892">
          <v:shape id="_x0000_i1035" type="#_x0000_t75" style="width:422.8pt;height:101.95pt" o:ole="" o:preferrelative="f">
            <v:imagedata r:id="rId35" o:title=""/>
            <o:lock v:ext="edit" aspectratio="f"/>
          </v:shape>
          <o:OLEObject Type="Embed" ProgID="Excel.Sheet.8" ShapeID="_x0000_i1035" DrawAspect="Content" ObjectID="_1598964878" r:id="rId36"/>
        </w:object>
      </w:r>
    </w:p>
    <w:p w:rsidR="00C77132" w:rsidRPr="00FA6BB3" w:rsidRDefault="00C77132" w:rsidP="00CE299E">
      <w:pPr>
        <w:pStyle w:val="Heading1"/>
        <w:spacing w:before="0" w:after="0" w:line="240" w:lineRule="auto"/>
        <w:jc w:val="left"/>
        <w:rPr>
          <w:rFonts w:ascii="Times New Roman" w:hAnsi="Times New Roman"/>
          <w:color w:val="FF0000"/>
          <w:sz w:val="18"/>
          <w:szCs w:val="18"/>
        </w:rPr>
      </w:pPr>
    </w:p>
    <w:p w:rsidR="002E665E" w:rsidRPr="00FA6BB3" w:rsidRDefault="002E665E" w:rsidP="00364F55"/>
    <w:p w:rsidR="002E665E" w:rsidRPr="00FA6BB3" w:rsidRDefault="002E665E" w:rsidP="00364F55"/>
    <w:p w:rsidR="002E665E" w:rsidRPr="00FA6BB3" w:rsidRDefault="002E665E" w:rsidP="00364F55"/>
    <w:p w:rsidR="002E665E" w:rsidRPr="00364F55" w:rsidRDefault="002E665E" w:rsidP="00364F55"/>
    <w:p w:rsidR="00C77132" w:rsidRPr="00FA6BB3" w:rsidRDefault="00C77132" w:rsidP="00CE299E">
      <w:pPr>
        <w:pStyle w:val="Heading1"/>
        <w:spacing w:before="0" w:after="0" w:line="240" w:lineRule="auto"/>
        <w:jc w:val="left"/>
        <w:rPr>
          <w:rFonts w:ascii="Times New Roman" w:hAnsi="Times New Roman"/>
          <w:color w:val="FF0000"/>
          <w:sz w:val="18"/>
          <w:szCs w:val="18"/>
        </w:rPr>
      </w:pPr>
    </w:p>
    <w:p w:rsidR="00C77132" w:rsidRPr="00FA6BB3" w:rsidRDefault="00C77132" w:rsidP="00C7337B">
      <w:pPr>
        <w:pStyle w:val="Heading1"/>
        <w:numPr>
          <w:ilvl w:val="0"/>
          <w:numId w:val="10"/>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Časové rozlíšenie</w:t>
      </w:r>
    </w:p>
    <w:p w:rsidR="00C77132" w:rsidRPr="00FA6BB3" w:rsidRDefault="00C77132" w:rsidP="00C7337B">
      <w:pPr>
        <w:pStyle w:val="BodyText"/>
      </w:pPr>
    </w:p>
    <w:p w:rsidR="00C77132" w:rsidRPr="00FA6BB3" w:rsidRDefault="00C77132" w:rsidP="00C7337B">
      <w:pPr>
        <w:pStyle w:val="BodyText"/>
      </w:pPr>
      <w:r w:rsidRPr="00FA6BB3">
        <w:t>Ide o tieto položky:</w:t>
      </w:r>
    </w:p>
    <w:p w:rsidR="00C77132" w:rsidRPr="00FA6BB3" w:rsidRDefault="00C77132" w:rsidP="00C7337B">
      <w:pPr>
        <w:pStyle w:val="BodyText"/>
        <w:rPr>
          <w:lang w:val="en-US"/>
        </w:rPr>
      </w:pPr>
    </w:p>
    <w:bookmarkStart w:id="45" w:name="_MON_1464754685"/>
    <w:bookmarkStart w:id="46" w:name="_MON_1424592797"/>
    <w:bookmarkEnd w:id="45"/>
    <w:bookmarkEnd w:id="46"/>
    <w:p w:rsidR="00C77132" w:rsidRPr="00FA6BB3" w:rsidRDefault="0076129A" w:rsidP="009106FF">
      <w:pPr>
        <w:spacing w:after="0"/>
        <w:ind w:left="426"/>
        <w:jc w:val="both"/>
        <w:rPr>
          <w:color w:val="FF0000"/>
          <w:lang w:val="de-DE"/>
        </w:rPr>
      </w:pPr>
      <w:r w:rsidRPr="00FA6BB3">
        <w:rPr>
          <w:color w:val="FF0000"/>
          <w:lang w:val="de-DE"/>
        </w:rPr>
        <w:object w:dxaOrig="8994" w:dyaOrig="2799">
          <v:shape id="_x0000_i1036" type="#_x0000_t75" style="width:431.4pt;height:145.15pt" o:ole="" o:preferrelative="f">
            <v:imagedata r:id="rId37" o:title=""/>
            <o:lock v:ext="edit" aspectratio="f"/>
          </v:shape>
          <o:OLEObject Type="Embed" ProgID="Excel.Sheet.8" ShapeID="_x0000_i1036" DrawAspect="Content" ObjectID="_1598964879" r:id="rId38"/>
        </w:object>
      </w:r>
    </w:p>
    <w:p w:rsidR="00C77132" w:rsidRPr="00FA6BB3" w:rsidRDefault="00C77132" w:rsidP="00CE299E">
      <w:pPr>
        <w:pStyle w:val="Heading1"/>
        <w:spacing w:before="0" w:after="0" w:line="240" w:lineRule="auto"/>
        <w:jc w:val="left"/>
        <w:rPr>
          <w:rFonts w:ascii="Times New Roman" w:hAnsi="Times New Roman"/>
          <w:color w:val="FF0000"/>
          <w:sz w:val="18"/>
          <w:szCs w:val="18"/>
        </w:rPr>
      </w:pPr>
    </w:p>
    <w:p w:rsidR="00C77132" w:rsidRPr="00FA6BB3" w:rsidRDefault="00C77132" w:rsidP="00CE299E">
      <w:pPr>
        <w:pStyle w:val="Heading1"/>
        <w:spacing w:before="0" w:after="0" w:line="240" w:lineRule="auto"/>
        <w:jc w:val="left"/>
        <w:rPr>
          <w:rFonts w:ascii="Times New Roman" w:hAnsi="Times New Roman"/>
          <w:color w:val="FF0000"/>
          <w:sz w:val="18"/>
          <w:szCs w:val="18"/>
        </w:rPr>
      </w:pPr>
    </w:p>
    <w:p w:rsidR="00C77132" w:rsidRPr="00FA6BB3" w:rsidRDefault="00C77132" w:rsidP="00A24F2D">
      <w:pPr>
        <w:pStyle w:val="Heading1"/>
        <w:numPr>
          <w:ilvl w:val="0"/>
          <w:numId w:val="3"/>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INFORMÁCIE O ÚDAJOCH NA STRANE PASÍV SÚVAHY</w:t>
      </w:r>
    </w:p>
    <w:p w:rsidR="00C77132" w:rsidRPr="00FA6BB3" w:rsidRDefault="00C77132" w:rsidP="00A24F2D">
      <w:pPr>
        <w:pStyle w:val="BodyText"/>
      </w:pPr>
    </w:p>
    <w:p w:rsidR="00C77132" w:rsidRPr="00FA6BB3" w:rsidRDefault="00C77132" w:rsidP="00A24F2D">
      <w:pPr>
        <w:pStyle w:val="Heading1"/>
        <w:numPr>
          <w:ilvl w:val="0"/>
          <w:numId w:val="11"/>
        </w:numPr>
        <w:spacing w:before="0" w:after="0" w:line="240" w:lineRule="auto"/>
        <w:ind w:left="284" w:hanging="284"/>
        <w:jc w:val="left"/>
        <w:rPr>
          <w:rFonts w:ascii="Times New Roman" w:hAnsi="Times New Roman"/>
          <w:sz w:val="18"/>
          <w:szCs w:val="18"/>
        </w:rPr>
      </w:pPr>
      <w:bookmarkStart w:id="47" w:name="_Toc530739908"/>
      <w:r w:rsidRPr="00FA6BB3">
        <w:rPr>
          <w:rFonts w:ascii="Times New Roman" w:hAnsi="Times New Roman"/>
          <w:sz w:val="18"/>
          <w:szCs w:val="18"/>
        </w:rPr>
        <w:t>Vlastné imanie</w:t>
      </w:r>
    </w:p>
    <w:p w:rsidR="00C77132" w:rsidRPr="00FA6BB3" w:rsidRDefault="00C77132" w:rsidP="00A24F2D">
      <w:pPr>
        <w:spacing w:after="0"/>
      </w:pPr>
    </w:p>
    <w:p w:rsidR="00C77132" w:rsidRPr="00FA6BB3" w:rsidRDefault="00C77132" w:rsidP="00A24F2D">
      <w:pPr>
        <w:pStyle w:val="BodyText"/>
      </w:pPr>
      <w:r w:rsidRPr="00FA6BB3">
        <w:t>Informácie o vlastnom imaní sú uvedené v časti C a </w:t>
      </w:r>
      <w:r w:rsidR="0006567B" w:rsidRPr="00FA6BB3">
        <w:t>N</w:t>
      </w:r>
      <w:r w:rsidRPr="00FA6BB3">
        <w:t>.</w:t>
      </w:r>
    </w:p>
    <w:p w:rsidR="00C77132" w:rsidRPr="00FA6BB3" w:rsidRDefault="00C77132" w:rsidP="00A24F2D">
      <w:pPr>
        <w:pStyle w:val="BodyText"/>
      </w:pPr>
    </w:p>
    <w:p w:rsidR="002E081A" w:rsidRPr="00FA6BB3" w:rsidRDefault="002E081A" w:rsidP="00A24F2D">
      <w:pPr>
        <w:pStyle w:val="BodyText"/>
        <w:rPr>
          <w:color w:val="FF0000"/>
        </w:rPr>
      </w:pPr>
    </w:p>
    <w:p w:rsidR="00C77132" w:rsidRPr="00FA6BB3" w:rsidRDefault="00C77132" w:rsidP="00A24F2D">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Rezervy</w:t>
      </w:r>
    </w:p>
    <w:bookmarkEnd w:id="47"/>
    <w:p w:rsidR="00C77132" w:rsidRPr="00FA6BB3" w:rsidRDefault="00C77132" w:rsidP="00A24F2D">
      <w:pPr>
        <w:pStyle w:val="BodyText"/>
      </w:pPr>
    </w:p>
    <w:p w:rsidR="00C77132" w:rsidRPr="00FA6BB3" w:rsidRDefault="00C77132" w:rsidP="00A24F2D">
      <w:pPr>
        <w:pStyle w:val="BodyText"/>
      </w:pPr>
      <w:r w:rsidRPr="00FA6BB3">
        <w:t>Prehľad o rezervách za bežné účtovné obdobie je uvedený v nasledujúcom prehľade:</w:t>
      </w:r>
    </w:p>
    <w:p w:rsidR="00C77132" w:rsidRPr="00FA6BB3" w:rsidRDefault="00C77132" w:rsidP="00A24F2D">
      <w:pPr>
        <w:spacing w:after="0"/>
        <w:ind w:left="426"/>
        <w:jc w:val="both"/>
        <w:rPr>
          <w:color w:val="FF0000"/>
        </w:rPr>
      </w:pPr>
    </w:p>
    <w:bookmarkStart w:id="48" w:name="_MON_1464754907"/>
    <w:bookmarkStart w:id="49" w:name="_MON_1464755042"/>
    <w:bookmarkStart w:id="50" w:name="_MON_1464755463"/>
    <w:bookmarkStart w:id="51" w:name="_MON_1424592867"/>
    <w:bookmarkEnd w:id="48"/>
    <w:bookmarkEnd w:id="49"/>
    <w:bookmarkEnd w:id="50"/>
    <w:bookmarkEnd w:id="51"/>
    <w:p w:rsidR="00C77132" w:rsidRPr="00FA6BB3" w:rsidRDefault="009D369F" w:rsidP="00A24F2D">
      <w:pPr>
        <w:spacing w:after="0"/>
        <w:ind w:left="426"/>
        <w:jc w:val="both"/>
        <w:rPr>
          <w:color w:val="FF0000"/>
        </w:rPr>
      </w:pPr>
      <w:r w:rsidRPr="00FA6BB3">
        <w:rPr>
          <w:color w:val="FF0000"/>
        </w:rPr>
        <w:object w:dxaOrig="8752" w:dyaOrig="5443">
          <v:shape id="_x0000_i1037" type="#_x0000_t75" style="width:437.75pt;height:300.65pt" o:ole="" o:preferrelative="f">
            <v:imagedata r:id="rId39" o:title=""/>
            <o:lock v:ext="edit" aspectratio="f"/>
          </v:shape>
          <o:OLEObject Type="Embed" ProgID="Excel.Sheet.8" ShapeID="_x0000_i1037" DrawAspect="Content" ObjectID="_1598964880" r:id="rId40"/>
        </w:object>
      </w:r>
    </w:p>
    <w:p w:rsidR="000D76C9" w:rsidRDefault="000D76C9" w:rsidP="0028625F">
      <w:pPr>
        <w:pStyle w:val="BodyText"/>
      </w:pPr>
    </w:p>
    <w:p w:rsidR="007D7418" w:rsidRDefault="007D7418" w:rsidP="0028625F">
      <w:pPr>
        <w:pStyle w:val="BodyText"/>
      </w:pPr>
    </w:p>
    <w:p w:rsidR="007D7418" w:rsidRDefault="007D7418" w:rsidP="0028625F">
      <w:pPr>
        <w:pStyle w:val="BodyText"/>
      </w:pPr>
    </w:p>
    <w:p w:rsidR="007D7418" w:rsidRPr="00FA6BB3" w:rsidRDefault="007D7418" w:rsidP="0028625F">
      <w:pPr>
        <w:pStyle w:val="BodyText"/>
      </w:pPr>
    </w:p>
    <w:p w:rsidR="00C77132" w:rsidRPr="00FA6BB3" w:rsidRDefault="00C77132" w:rsidP="0028625F">
      <w:pPr>
        <w:pStyle w:val="BodyText"/>
      </w:pPr>
      <w:r w:rsidRPr="00FA6BB3">
        <w:lastRenderedPageBreak/>
        <w:t>Prehľad o rezervách za predchádzajúce účtovné obdobie je uvedený v nasledujúcom prehľade:</w:t>
      </w:r>
    </w:p>
    <w:p w:rsidR="00C77132" w:rsidRPr="00FA6BB3" w:rsidRDefault="00C77132" w:rsidP="0028625F">
      <w:pPr>
        <w:pStyle w:val="BodyText"/>
        <w:rPr>
          <w:color w:val="FF0000"/>
        </w:rPr>
      </w:pPr>
    </w:p>
    <w:bookmarkStart w:id="52" w:name="_MON_1464755106"/>
    <w:bookmarkStart w:id="53" w:name="_MON_1494852275"/>
    <w:bookmarkEnd w:id="52"/>
    <w:bookmarkEnd w:id="53"/>
    <w:p w:rsidR="00C77132" w:rsidRPr="00FA6BB3" w:rsidRDefault="00451340" w:rsidP="00A24F2D">
      <w:pPr>
        <w:pStyle w:val="BodyText"/>
        <w:rPr>
          <w:color w:val="FF0000"/>
        </w:rPr>
      </w:pPr>
      <w:r w:rsidRPr="00FA6BB3">
        <w:rPr>
          <w:color w:val="FF0000"/>
        </w:rPr>
        <w:object w:dxaOrig="8752" w:dyaOrig="5443">
          <v:shape id="_x0000_i1038" type="#_x0000_t75" style="width:437.75pt;height:300.65pt" o:ole="" o:preferrelative="f">
            <v:imagedata r:id="rId41" o:title=""/>
            <o:lock v:ext="edit" aspectratio="f"/>
          </v:shape>
          <o:OLEObject Type="Embed" ProgID="Excel.Sheet.8" ShapeID="_x0000_i1038" DrawAspect="Content" ObjectID="_1598964881" r:id="rId42"/>
        </w:object>
      </w:r>
    </w:p>
    <w:p w:rsidR="00C77132" w:rsidRPr="00FA6BB3" w:rsidRDefault="00C77132" w:rsidP="00701B09">
      <w:pPr>
        <w:pStyle w:val="Heading1"/>
        <w:spacing w:before="0" w:after="0" w:line="240" w:lineRule="auto"/>
        <w:jc w:val="left"/>
        <w:rPr>
          <w:rFonts w:ascii="Times New Roman" w:hAnsi="Times New Roman"/>
          <w:color w:val="FF0000"/>
          <w:sz w:val="18"/>
          <w:szCs w:val="18"/>
        </w:rPr>
      </w:pPr>
      <w:bookmarkStart w:id="54" w:name="_Toc530739909"/>
    </w:p>
    <w:p w:rsidR="00C77132" w:rsidRPr="00FA6BB3" w:rsidRDefault="00C77132" w:rsidP="008668ED">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Záväzky</w:t>
      </w:r>
      <w:bookmarkEnd w:id="54"/>
    </w:p>
    <w:p w:rsidR="00C77132" w:rsidRPr="00FA6BB3" w:rsidRDefault="00C77132" w:rsidP="00A24F2D">
      <w:pPr>
        <w:pStyle w:val="BodyText"/>
      </w:pPr>
    </w:p>
    <w:p w:rsidR="00C77132" w:rsidRPr="00FA6BB3" w:rsidRDefault="00C77132" w:rsidP="00A24F2D">
      <w:pPr>
        <w:pStyle w:val="BodyText"/>
      </w:pPr>
      <w:r w:rsidRPr="00FA6BB3">
        <w:t>Štruktúra záväzkov (okrem bankových úverov) podľa zostatkovej doby splatnosti je uvedená v nasledujúcom prehľade:</w:t>
      </w:r>
    </w:p>
    <w:p w:rsidR="00C77132" w:rsidRPr="00FA6BB3" w:rsidRDefault="00C77132" w:rsidP="00A24F2D">
      <w:pPr>
        <w:spacing w:after="0"/>
        <w:ind w:left="426"/>
        <w:jc w:val="both"/>
      </w:pPr>
    </w:p>
    <w:bookmarkStart w:id="55" w:name="_MON_1464762293"/>
    <w:bookmarkStart w:id="56" w:name="_MON_1405948528"/>
    <w:bookmarkStart w:id="57" w:name="_MON_1464762438"/>
    <w:bookmarkStart w:id="58" w:name="_MON_1424593349"/>
    <w:bookmarkStart w:id="59" w:name="_MON_1464756576"/>
    <w:bookmarkStart w:id="60" w:name="_MON_1465658354"/>
    <w:bookmarkStart w:id="61" w:name="_MON_1465658377"/>
    <w:bookmarkStart w:id="62" w:name="_MON_1464762260"/>
    <w:bookmarkEnd w:id="55"/>
    <w:bookmarkEnd w:id="56"/>
    <w:bookmarkEnd w:id="57"/>
    <w:bookmarkEnd w:id="58"/>
    <w:bookmarkEnd w:id="59"/>
    <w:bookmarkEnd w:id="60"/>
    <w:bookmarkEnd w:id="61"/>
    <w:bookmarkEnd w:id="62"/>
    <w:p w:rsidR="00C77132" w:rsidRPr="00FA6BB3" w:rsidRDefault="008C6119" w:rsidP="008668ED">
      <w:pPr>
        <w:pStyle w:val="BodyText"/>
        <w:rPr>
          <w:color w:val="FF0000"/>
        </w:rPr>
      </w:pPr>
      <w:r w:rsidRPr="00FA6BB3">
        <w:object w:dxaOrig="8656" w:dyaOrig="2094">
          <v:shape id="_x0000_i1039" type="#_x0000_t75" style="width:427.95pt;height:114.05pt" o:ole="" o:preferrelative="f">
            <v:imagedata r:id="rId43" o:title=""/>
            <o:lock v:ext="edit" aspectratio="f"/>
          </v:shape>
          <o:OLEObject Type="Embed" ProgID="Excel.Sheet.12" ShapeID="_x0000_i1039" DrawAspect="Content" ObjectID="_1598964882" r:id="rId44"/>
        </w:object>
      </w:r>
    </w:p>
    <w:p w:rsidR="00091C3B" w:rsidRDefault="00091C3B" w:rsidP="008928EC">
      <w:pPr>
        <w:pStyle w:val="BodyText"/>
      </w:pPr>
    </w:p>
    <w:p w:rsidR="00BD37B2" w:rsidRDefault="00DD7CEC" w:rsidP="008928EC">
      <w:pPr>
        <w:pStyle w:val="BodyText"/>
      </w:pPr>
      <w:r w:rsidRPr="00FA6BB3">
        <w:t>Z</w:t>
      </w:r>
      <w:r w:rsidRPr="00364F55">
        <w:t xml:space="preserve">áväzky z finančného leasingu budovy a technologií </w:t>
      </w:r>
      <w:r w:rsidRPr="00FA6BB3">
        <w:t xml:space="preserve">predstavujú </w:t>
      </w:r>
      <w:r w:rsidRPr="00364F55">
        <w:t xml:space="preserve">čiastku </w:t>
      </w:r>
      <w:r w:rsidR="00BD73D9">
        <w:t>2 492 953</w:t>
      </w:r>
      <w:r w:rsidRPr="00FA6BB3">
        <w:t xml:space="preserve"> EUR z dlhodobých a </w:t>
      </w:r>
      <w:r w:rsidR="00B03AA9">
        <w:t>1</w:t>
      </w:r>
      <w:r w:rsidRPr="00364F55">
        <w:t> </w:t>
      </w:r>
      <w:r w:rsidR="00BD73D9">
        <w:t>270</w:t>
      </w:r>
      <w:r w:rsidRPr="00364F55">
        <w:t> </w:t>
      </w:r>
      <w:r w:rsidR="00BD73D9">
        <w:t>316</w:t>
      </w:r>
      <w:r w:rsidRPr="00364F55">
        <w:t xml:space="preserve"> EUR</w:t>
      </w:r>
      <w:r w:rsidRPr="00FA6BB3">
        <w:t xml:space="preserve"> z krátkodobých záväzkov</w:t>
      </w:r>
      <w:r w:rsidRPr="00364F55">
        <w:t>.</w:t>
      </w:r>
      <w:r w:rsidR="0076377E" w:rsidRPr="00FA6BB3">
        <w:t xml:space="preserve"> Doba trvania leasingovej zmluvy u budovy je 144 mesiacov a u technológií 60 mesiacov.</w:t>
      </w:r>
    </w:p>
    <w:p w:rsidR="00183FC6" w:rsidRPr="00FA6BB3" w:rsidRDefault="00183FC6" w:rsidP="008928EC">
      <w:pPr>
        <w:pStyle w:val="BodyText"/>
      </w:pPr>
    </w:p>
    <w:bookmarkStart w:id="63" w:name="_MON_1495562564"/>
    <w:bookmarkEnd w:id="63"/>
    <w:p w:rsidR="00BD37B2" w:rsidRPr="00FA6BB3" w:rsidRDefault="00824ECE">
      <w:pPr>
        <w:spacing w:after="0" w:line="240" w:lineRule="auto"/>
        <w:jc w:val="left"/>
      </w:pPr>
      <w:r w:rsidRPr="00FA6BB3">
        <w:object w:dxaOrig="9317" w:dyaOrig="3035">
          <v:shape id="_x0000_i1040" type="#_x0000_t75" style="width:459.05pt;height:150.9pt" o:ole="">
            <v:imagedata r:id="rId45" o:title=""/>
          </v:shape>
          <o:OLEObject Type="Embed" ProgID="Excel.Sheet.12" ShapeID="_x0000_i1040" DrawAspect="Content" ObjectID="_1598964883" r:id="rId46"/>
        </w:object>
      </w:r>
    </w:p>
    <w:p w:rsidR="00D80159" w:rsidRPr="00FA6BB3" w:rsidRDefault="00D80159">
      <w:pPr>
        <w:spacing w:after="0" w:line="240" w:lineRule="auto"/>
        <w:jc w:val="left"/>
        <w:rPr>
          <w:rFonts w:eastAsia="Times New Roman"/>
          <w:szCs w:val="20"/>
        </w:rPr>
      </w:pPr>
    </w:p>
    <w:p w:rsidR="00C77132" w:rsidRPr="00FA6BB3" w:rsidRDefault="008928EC" w:rsidP="008928EC">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Od</w:t>
      </w:r>
      <w:r w:rsidR="00C77132" w:rsidRPr="00FA6BB3">
        <w:rPr>
          <w:rFonts w:ascii="Times New Roman" w:hAnsi="Times New Roman"/>
          <w:sz w:val="18"/>
          <w:szCs w:val="18"/>
        </w:rPr>
        <w:t>ložený daňový záväzok</w:t>
      </w:r>
    </w:p>
    <w:p w:rsidR="00C77132" w:rsidRPr="00FA6BB3" w:rsidRDefault="00C77132" w:rsidP="008668ED">
      <w:pPr>
        <w:spacing w:after="0"/>
      </w:pPr>
    </w:p>
    <w:p w:rsidR="00C77132" w:rsidRPr="00FA6BB3" w:rsidRDefault="00C77132" w:rsidP="008668ED">
      <w:pPr>
        <w:pStyle w:val="BodyText"/>
      </w:pPr>
      <w:r w:rsidRPr="00FA6BB3">
        <w:t>Výpočet odloženého daňového záväzku je uvedený v nasledujúcom prehľade:</w:t>
      </w:r>
    </w:p>
    <w:p w:rsidR="00C77132" w:rsidRPr="00FA6BB3" w:rsidRDefault="00C77132" w:rsidP="008668ED">
      <w:pPr>
        <w:pStyle w:val="BodyText"/>
        <w:rPr>
          <w:color w:val="FF0000"/>
        </w:rPr>
      </w:pPr>
    </w:p>
    <w:p w:rsidR="00C77132" w:rsidRPr="00FA6BB3" w:rsidRDefault="00C77132" w:rsidP="008668ED">
      <w:pPr>
        <w:pStyle w:val="BodyText"/>
        <w:rPr>
          <w:color w:val="FF0000"/>
        </w:rPr>
      </w:pPr>
    </w:p>
    <w:bookmarkStart w:id="64" w:name="_MON_1465658419"/>
    <w:bookmarkStart w:id="65" w:name="_MON_1464763549"/>
    <w:bookmarkStart w:id="66" w:name="_MON_1424593714"/>
    <w:bookmarkStart w:id="67" w:name="_MON_1464763540"/>
    <w:bookmarkStart w:id="68" w:name="_MON_1465654816"/>
    <w:bookmarkStart w:id="69" w:name="_MON_1465655149"/>
    <w:bookmarkStart w:id="70" w:name="_MON_1465655172"/>
    <w:bookmarkEnd w:id="64"/>
    <w:bookmarkEnd w:id="65"/>
    <w:bookmarkEnd w:id="66"/>
    <w:bookmarkEnd w:id="67"/>
    <w:bookmarkEnd w:id="68"/>
    <w:bookmarkEnd w:id="69"/>
    <w:bookmarkEnd w:id="70"/>
    <w:p w:rsidR="005D7120" w:rsidRPr="00FA6BB3" w:rsidRDefault="009D29CE" w:rsidP="002E081A">
      <w:pPr>
        <w:pStyle w:val="BodyText"/>
        <w:rPr>
          <w:color w:val="FF0000"/>
        </w:rPr>
      </w:pPr>
      <w:r w:rsidRPr="00FA6BB3">
        <w:rPr>
          <w:color w:val="FF0000"/>
        </w:rPr>
        <w:object w:dxaOrig="8429" w:dyaOrig="6074">
          <v:shape id="_x0000_i1041" type="#_x0000_t75" style="width:442.35pt;height:329.45pt" o:ole="" o:preferrelative="f">
            <v:imagedata r:id="rId47" o:title=""/>
            <o:lock v:ext="edit" aspectratio="f"/>
          </v:shape>
          <o:OLEObject Type="Embed" ProgID="Excel.Sheet.8" ShapeID="_x0000_i1041" DrawAspect="Content" ObjectID="_1598964884" r:id="rId48"/>
        </w:object>
      </w:r>
    </w:p>
    <w:p w:rsidR="006A5EA8" w:rsidRPr="00FA6BB3" w:rsidRDefault="006A5EA8" w:rsidP="006A5EA8">
      <w:pPr>
        <w:rPr>
          <w:rFonts w:eastAsia="Times New Roman"/>
          <w:szCs w:val="20"/>
        </w:rPr>
      </w:pPr>
    </w:p>
    <w:p w:rsidR="00C77132" w:rsidRPr="00FA6BB3" w:rsidRDefault="00C77132" w:rsidP="008668ED">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Sociálny fond</w:t>
      </w:r>
    </w:p>
    <w:p w:rsidR="00C77132" w:rsidRPr="00FA6BB3" w:rsidRDefault="00C77132" w:rsidP="008668ED">
      <w:pPr>
        <w:pStyle w:val="BodyText"/>
      </w:pPr>
    </w:p>
    <w:p w:rsidR="00C77132" w:rsidRPr="00FA6BB3" w:rsidRDefault="00C77132" w:rsidP="008668ED">
      <w:pPr>
        <w:pStyle w:val="BodyText"/>
      </w:pPr>
      <w:r w:rsidRPr="00FA6BB3">
        <w:t>Tvorba a čerpanie sociálneho fondu v priebehu účtovného obdobia sú znázornené v nasledujúcom prehľade:</w:t>
      </w:r>
    </w:p>
    <w:p w:rsidR="00C77132" w:rsidRPr="00FA6BB3" w:rsidRDefault="00C77132" w:rsidP="008668ED">
      <w:pPr>
        <w:pStyle w:val="BodyText"/>
      </w:pPr>
    </w:p>
    <w:p w:rsidR="00C77132" w:rsidRPr="00FA6BB3" w:rsidRDefault="006F3B5B" w:rsidP="008668ED">
      <w:pPr>
        <w:pStyle w:val="BodyText"/>
        <w:rPr>
          <w:color w:val="FF0000"/>
        </w:rPr>
      </w:pPr>
      <w:bookmarkStart w:id="71" w:name="_MON_1424593835"/>
      <w:bookmarkStart w:id="72" w:name="_MON_1464762878"/>
      <w:bookmarkEnd w:id="71"/>
      <w:bookmarkEnd w:id="72"/>
      <w:r>
        <w:rPr>
          <w:color w:val="FF0000"/>
        </w:rPr>
        <w:pict>
          <v:shape id="_x0000_i1042" type="#_x0000_t75" style="width:438.35pt;height:154.95pt" o:preferrelative="f">
            <v:imagedata r:id="rId49" o:title=""/>
            <o:lock v:ext="edit" aspectratio="f"/>
          </v:shape>
        </w:pict>
      </w:r>
    </w:p>
    <w:p w:rsidR="00D040E4" w:rsidRPr="00FA6BB3" w:rsidRDefault="00C77132" w:rsidP="008928EC">
      <w:pPr>
        <w:pStyle w:val="BodyText"/>
      </w:pPr>
      <w:r w:rsidRPr="00FA6BB3">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040E4" w:rsidRPr="00FA6BB3" w:rsidRDefault="00D040E4">
      <w:pPr>
        <w:spacing w:after="0" w:line="240" w:lineRule="auto"/>
        <w:jc w:val="left"/>
        <w:rPr>
          <w:rFonts w:eastAsia="Times New Roman"/>
          <w:szCs w:val="20"/>
        </w:rPr>
      </w:pPr>
      <w:r w:rsidRPr="00FA6BB3">
        <w:br w:type="page"/>
      </w:r>
    </w:p>
    <w:p w:rsidR="00C77132" w:rsidRPr="00FA6BB3" w:rsidRDefault="00C77132" w:rsidP="008668ED">
      <w:pPr>
        <w:pStyle w:val="Heading1"/>
        <w:numPr>
          <w:ilvl w:val="0"/>
          <w:numId w:val="11"/>
        </w:numPr>
        <w:spacing w:before="0" w:after="0" w:line="240" w:lineRule="auto"/>
        <w:ind w:left="284" w:hanging="284"/>
        <w:jc w:val="left"/>
        <w:rPr>
          <w:rFonts w:ascii="Times New Roman" w:hAnsi="Times New Roman"/>
          <w:sz w:val="18"/>
          <w:szCs w:val="18"/>
        </w:rPr>
      </w:pPr>
      <w:bookmarkStart w:id="73" w:name="_MON_1464763591"/>
      <w:bookmarkStart w:id="74" w:name="_MON_1424594003"/>
      <w:bookmarkEnd w:id="73"/>
      <w:bookmarkEnd w:id="74"/>
      <w:r w:rsidRPr="00FA6BB3">
        <w:rPr>
          <w:rFonts w:ascii="Times New Roman" w:hAnsi="Times New Roman"/>
          <w:sz w:val="18"/>
          <w:szCs w:val="18"/>
        </w:rPr>
        <w:lastRenderedPageBreak/>
        <w:t>Časové rozlíšenie</w:t>
      </w:r>
    </w:p>
    <w:p w:rsidR="00C77132" w:rsidRPr="00FA6BB3" w:rsidRDefault="00C77132" w:rsidP="008668ED">
      <w:pPr>
        <w:pStyle w:val="BodyText"/>
      </w:pPr>
    </w:p>
    <w:p w:rsidR="00C77132" w:rsidRPr="00FA6BB3" w:rsidRDefault="00C77132" w:rsidP="008668ED">
      <w:pPr>
        <w:pStyle w:val="BodyText"/>
      </w:pPr>
      <w:r w:rsidRPr="00FA6BB3">
        <w:t>Štruktúra časového rozlíšenia je uvedená v nasledujúcom prehľade:</w:t>
      </w:r>
    </w:p>
    <w:p w:rsidR="00C77132" w:rsidRPr="00FA6BB3" w:rsidRDefault="00C77132" w:rsidP="008668ED">
      <w:pPr>
        <w:spacing w:after="0"/>
        <w:ind w:left="426"/>
        <w:jc w:val="both"/>
      </w:pPr>
    </w:p>
    <w:bookmarkStart w:id="75" w:name="_MON_1464763916"/>
    <w:bookmarkStart w:id="76" w:name="_MON_1424594059"/>
    <w:bookmarkEnd w:id="75"/>
    <w:bookmarkEnd w:id="76"/>
    <w:p w:rsidR="00C77132" w:rsidRPr="00FA6BB3" w:rsidRDefault="00717648" w:rsidP="008668ED">
      <w:pPr>
        <w:spacing w:after="0"/>
        <w:ind w:left="426"/>
        <w:jc w:val="both"/>
        <w:rPr>
          <w:color w:val="FF0000"/>
        </w:rPr>
      </w:pPr>
      <w:r w:rsidRPr="00FA6BB3">
        <w:rPr>
          <w:color w:val="FF0000"/>
        </w:rPr>
        <w:object w:dxaOrig="10874" w:dyaOrig="3275">
          <v:shape id="_x0000_i1043" type="#_x0000_t75" style="width:538pt;height:179.15pt" o:ole="" o:preferrelative="f">
            <v:imagedata r:id="rId50" o:title=""/>
            <o:lock v:ext="edit" aspectratio="f"/>
          </v:shape>
          <o:OLEObject Type="Embed" ProgID="Excel.Sheet.8" ShapeID="_x0000_i1043" DrawAspect="Content" ObjectID="_1598964885" r:id="rId51"/>
        </w:object>
      </w:r>
    </w:p>
    <w:p w:rsidR="00BE2958" w:rsidRPr="00FA6BB3" w:rsidRDefault="00BE2958" w:rsidP="00BE2958">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Bankové úvery</w:t>
      </w:r>
    </w:p>
    <w:p w:rsidR="00BE2958" w:rsidRPr="00FA6BB3" w:rsidRDefault="00BE2958" w:rsidP="00BE2958">
      <w:pPr>
        <w:pStyle w:val="BodyText"/>
        <w:rPr>
          <w:color w:val="FF0000"/>
        </w:rPr>
      </w:pPr>
    </w:p>
    <w:p w:rsidR="00BE2958" w:rsidRPr="00FA6BB3" w:rsidRDefault="00BE2958" w:rsidP="00BE2958">
      <w:pPr>
        <w:pStyle w:val="BodyText"/>
      </w:pPr>
      <w:r w:rsidRPr="00FA6BB3">
        <w:t>Štruktúra bankových úverov je uvedená v nasledujúcom prehľade:</w:t>
      </w:r>
    </w:p>
    <w:p w:rsidR="00BE2958" w:rsidRPr="00FA6BB3" w:rsidRDefault="00BE2958" w:rsidP="00BE2958">
      <w:pPr>
        <w:pStyle w:val="BodyText"/>
      </w:pPr>
    </w:p>
    <w:bookmarkStart w:id="77" w:name="_MON_1516561601"/>
    <w:bookmarkEnd w:id="77"/>
    <w:p w:rsidR="00BE2958" w:rsidRPr="00FA6BB3" w:rsidRDefault="00E20B55" w:rsidP="00BE2958">
      <w:pPr>
        <w:spacing w:after="0"/>
        <w:ind w:left="426"/>
        <w:jc w:val="both"/>
      </w:pPr>
      <w:r w:rsidRPr="00FA6BB3">
        <w:rPr>
          <w:color w:val="FF0000"/>
        </w:rPr>
        <w:object w:dxaOrig="9180" w:dyaOrig="2826">
          <v:shape id="_x0000_i1044" type="#_x0000_t75" style="width:454.45pt;height:141.7pt" o:ole="">
            <v:imagedata r:id="rId52" o:title=""/>
          </v:shape>
          <o:OLEObject Type="Embed" ProgID="Excel.Sheet.8" ShapeID="_x0000_i1044" DrawAspect="Content" ObjectID="_1598964886" r:id="rId53"/>
        </w:object>
      </w:r>
    </w:p>
    <w:p w:rsidR="00BE2958" w:rsidRPr="00FA6BB3" w:rsidRDefault="00BE2958" w:rsidP="00BE2958">
      <w:pPr>
        <w:pStyle w:val="BodyText"/>
      </w:pPr>
      <w:r w:rsidRPr="00FA6BB3">
        <w:t>Na zabezpečenie kontokorentného úveru je zriadené v prospech banky záložné právo na pohľadávky.</w:t>
      </w:r>
    </w:p>
    <w:p w:rsidR="00BE2958" w:rsidRPr="00FA6BB3" w:rsidRDefault="00BE2958" w:rsidP="00BE2958">
      <w:pPr>
        <w:pStyle w:val="Heading1"/>
        <w:spacing w:before="0" w:after="0" w:line="240" w:lineRule="auto"/>
        <w:ind w:left="284"/>
        <w:jc w:val="left"/>
        <w:rPr>
          <w:rFonts w:ascii="Times New Roman" w:hAnsi="Times New Roman"/>
          <w:sz w:val="18"/>
          <w:szCs w:val="18"/>
        </w:rPr>
      </w:pPr>
    </w:p>
    <w:p w:rsidR="002E665E" w:rsidRPr="00FA6BB3" w:rsidRDefault="002E665E" w:rsidP="00364F55">
      <w:pPr>
        <w:pStyle w:val="Heading1"/>
        <w:spacing w:before="0" w:after="0" w:line="240" w:lineRule="auto"/>
        <w:ind w:left="284"/>
        <w:jc w:val="left"/>
        <w:rPr>
          <w:rFonts w:ascii="Times New Roman" w:hAnsi="Times New Roman"/>
          <w:sz w:val="18"/>
          <w:szCs w:val="18"/>
        </w:rPr>
      </w:pPr>
    </w:p>
    <w:p w:rsidR="002E665E" w:rsidRPr="00FA6BB3" w:rsidRDefault="002E665E" w:rsidP="00364F55"/>
    <w:p w:rsidR="002E665E" w:rsidRPr="00FA6BB3" w:rsidRDefault="002E665E" w:rsidP="00364F55"/>
    <w:p w:rsidR="002E665E" w:rsidRPr="00FA6BB3" w:rsidRDefault="002E665E" w:rsidP="00364F55"/>
    <w:p w:rsidR="000277F8" w:rsidRPr="00FA6BB3" w:rsidRDefault="000277F8">
      <w:pPr>
        <w:spacing w:after="0" w:line="240" w:lineRule="auto"/>
        <w:jc w:val="left"/>
      </w:pPr>
      <w:r w:rsidRPr="00FA6BB3">
        <w:br w:type="page"/>
      </w:r>
    </w:p>
    <w:p w:rsidR="00C77132" w:rsidRPr="00FA6BB3" w:rsidRDefault="00C77132" w:rsidP="00A07FD8">
      <w:pPr>
        <w:pStyle w:val="Heading1"/>
        <w:numPr>
          <w:ilvl w:val="0"/>
          <w:numId w:val="11"/>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lastRenderedPageBreak/>
        <w:t>Deriváty</w:t>
      </w:r>
    </w:p>
    <w:p w:rsidR="00C77132" w:rsidRPr="00FA6BB3" w:rsidRDefault="00C77132" w:rsidP="00A07FD8">
      <w:pPr>
        <w:pStyle w:val="BodyText"/>
      </w:pPr>
    </w:p>
    <w:p w:rsidR="00C77132" w:rsidRPr="00FA6BB3" w:rsidRDefault="00C77132" w:rsidP="00A07FD8">
      <w:pPr>
        <w:pStyle w:val="BodyText"/>
      </w:pPr>
      <w:r w:rsidRPr="00FA6BB3">
        <w:t>Spoločnosť má s bankou uzatvorenú zmluvu o výmene úrokov dvoch rozdielnych úrokových sadzieb z fixnej istiny v rovnakej men</w:t>
      </w:r>
      <w:r w:rsidR="00B06D36" w:rsidRPr="00FA6BB3">
        <w:t>e (IRS obchod) s trvaním do októbra</w:t>
      </w:r>
      <w:r w:rsidRPr="00FA6BB3">
        <w:t xml:space="preserve"> 20</w:t>
      </w:r>
      <w:r w:rsidR="00B06D36" w:rsidRPr="00FA6BB3">
        <w:t>20</w:t>
      </w:r>
      <w:r w:rsidRPr="00FA6BB3">
        <w:t>.  Spoločnosť vykazuje tento derivát ako zabezpečovací.</w:t>
      </w:r>
    </w:p>
    <w:p w:rsidR="00C77132" w:rsidRPr="00FA6BB3" w:rsidRDefault="00C77132" w:rsidP="00A07FD8">
      <w:pPr>
        <w:pStyle w:val="BodyText"/>
        <w:rPr>
          <w:color w:val="FF0000"/>
        </w:rPr>
      </w:pPr>
    </w:p>
    <w:p w:rsidR="002E081A" w:rsidRPr="00FA6BB3" w:rsidRDefault="002E081A" w:rsidP="00A07FD8">
      <w:pPr>
        <w:pStyle w:val="BodyText"/>
        <w:rPr>
          <w:color w:val="FF0000"/>
        </w:rPr>
      </w:pPr>
    </w:p>
    <w:p w:rsidR="002E081A" w:rsidRPr="00FA6BB3" w:rsidRDefault="002E081A" w:rsidP="00A07FD8">
      <w:pPr>
        <w:pStyle w:val="BodyText"/>
        <w:rPr>
          <w:color w:val="FF0000"/>
        </w:rPr>
      </w:pPr>
    </w:p>
    <w:p w:rsidR="002E081A" w:rsidRPr="00FA6BB3" w:rsidRDefault="002E081A" w:rsidP="00A07FD8">
      <w:pPr>
        <w:pStyle w:val="BodyText"/>
        <w:rPr>
          <w:color w:val="FF0000"/>
        </w:rPr>
      </w:pPr>
    </w:p>
    <w:p w:rsidR="002E081A" w:rsidRPr="00FA6BB3" w:rsidRDefault="002E081A" w:rsidP="00A07FD8">
      <w:pPr>
        <w:pStyle w:val="BodyText"/>
      </w:pPr>
    </w:p>
    <w:p w:rsidR="00C77132" w:rsidRPr="00FA6BB3" w:rsidRDefault="00C77132" w:rsidP="00A07FD8">
      <w:pPr>
        <w:pStyle w:val="BodyText"/>
      </w:pPr>
      <w:r w:rsidRPr="00FA6BB3">
        <w:t>Prehľad o derivátoch určených na obchodovanie a zabezpečovacích derivátoch:</w:t>
      </w:r>
    </w:p>
    <w:p w:rsidR="00C77132" w:rsidRPr="00FA6BB3" w:rsidRDefault="00C77132" w:rsidP="00A07FD8">
      <w:pPr>
        <w:pStyle w:val="BodyText"/>
        <w:rPr>
          <w:color w:val="FF0000"/>
        </w:rPr>
      </w:pPr>
    </w:p>
    <w:bookmarkStart w:id="78" w:name="_MON_1464764158"/>
    <w:bookmarkStart w:id="79" w:name="_MON_1424594162"/>
    <w:bookmarkEnd w:id="78"/>
    <w:bookmarkEnd w:id="79"/>
    <w:p w:rsidR="00C77132" w:rsidRPr="00FA6BB3" w:rsidRDefault="00481EFB" w:rsidP="00A07FD8">
      <w:pPr>
        <w:pStyle w:val="BodyText"/>
        <w:rPr>
          <w:color w:val="FF0000"/>
        </w:rPr>
      </w:pPr>
      <w:r w:rsidRPr="00FA6BB3">
        <w:rPr>
          <w:color w:val="FF0000"/>
        </w:rPr>
        <w:object w:dxaOrig="8795" w:dyaOrig="2094">
          <v:shape id="_x0000_i1045" type="#_x0000_t75" style="width:437.2pt;height:115.2pt" o:ole="" o:preferrelative="f">
            <v:imagedata r:id="rId54" o:title=""/>
            <o:lock v:ext="edit" aspectratio="f"/>
          </v:shape>
          <o:OLEObject Type="Embed" ProgID="Excel.Sheet.8" ShapeID="_x0000_i1045" DrawAspect="Content" ObjectID="_1598964887" r:id="rId55"/>
        </w:object>
      </w:r>
    </w:p>
    <w:bookmarkStart w:id="80" w:name="_MON_1424596603"/>
    <w:bookmarkStart w:id="81" w:name="_MON_1465656785"/>
    <w:bookmarkStart w:id="82" w:name="_MON_1465656826"/>
    <w:bookmarkStart w:id="83" w:name="_MON_1494876597"/>
    <w:bookmarkStart w:id="84" w:name="_MON_1424596553"/>
    <w:bookmarkEnd w:id="80"/>
    <w:bookmarkEnd w:id="81"/>
    <w:bookmarkEnd w:id="82"/>
    <w:bookmarkEnd w:id="83"/>
    <w:bookmarkEnd w:id="84"/>
    <w:p w:rsidR="00091F23" w:rsidRPr="00FA6BB3" w:rsidRDefault="00481EFB" w:rsidP="000C1913">
      <w:pPr>
        <w:spacing w:after="0"/>
        <w:ind w:left="426"/>
        <w:jc w:val="both"/>
        <w:rPr>
          <w:szCs w:val="18"/>
        </w:rPr>
      </w:pPr>
      <w:r w:rsidRPr="00FA6BB3">
        <w:rPr>
          <w:color w:val="FF0000"/>
        </w:rPr>
        <w:object w:dxaOrig="8732" w:dyaOrig="2373">
          <v:shape id="_x0000_i1046" type="#_x0000_t75" style="width:437.75pt;height:131.35pt" o:ole="" o:preferrelative="f">
            <v:imagedata r:id="rId56" o:title=""/>
            <o:lock v:ext="edit" aspectratio="f"/>
          </v:shape>
          <o:OLEObject Type="Embed" ProgID="Excel.Sheet.8" ShapeID="_x0000_i1046" DrawAspect="Content" ObjectID="_1598964888" r:id="rId57"/>
        </w:object>
      </w:r>
    </w:p>
    <w:p w:rsidR="00091F23" w:rsidRPr="00FA6BB3" w:rsidRDefault="00091F23" w:rsidP="000C1913">
      <w:pPr>
        <w:spacing w:after="0"/>
        <w:ind w:left="426"/>
        <w:jc w:val="both"/>
        <w:rPr>
          <w:szCs w:val="18"/>
        </w:rPr>
      </w:pPr>
    </w:p>
    <w:p w:rsidR="00C77132" w:rsidRPr="00FA6BB3" w:rsidRDefault="00C77132" w:rsidP="000C1913">
      <w:pPr>
        <w:spacing w:after="0"/>
        <w:ind w:left="426"/>
        <w:jc w:val="both"/>
        <w:rPr>
          <w:szCs w:val="18"/>
        </w:rPr>
      </w:pPr>
      <w:r w:rsidRPr="00FA6BB3">
        <w:rPr>
          <w:szCs w:val="18"/>
        </w:rPr>
        <w:t>Informácie o položkách zabezpečených derivátmi:</w:t>
      </w:r>
    </w:p>
    <w:p w:rsidR="00C77132" w:rsidRPr="00FA6BB3" w:rsidRDefault="00C77132" w:rsidP="008668ED">
      <w:pPr>
        <w:spacing w:after="0"/>
        <w:ind w:left="426"/>
        <w:jc w:val="both"/>
        <w:rPr>
          <w:szCs w:val="18"/>
        </w:rPr>
      </w:pPr>
    </w:p>
    <w:bookmarkStart w:id="85" w:name="_MON_1424596633"/>
    <w:bookmarkStart w:id="86" w:name="_MON_1464764751"/>
    <w:bookmarkStart w:id="87" w:name="_MON_1465655304"/>
    <w:bookmarkStart w:id="88" w:name="_MON_1465655322"/>
    <w:bookmarkStart w:id="89" w:name="_MON_1465655345"/>
    <w:bookmarkStart w:id="90" w:name="_MON_1464764785"/>
    <w:bookmarkEnd w:id="85"/>
    <w:bookmarkEnd w:id="86"/>
    <w:bookmarkEnd w:id="87"/>
    <w:bookmarkEnd w:id="88"/>
    <w:bookmarkEnd w:id="89"/>
    <w:bookmarkEnd w:id="90"/>
    <w:p w:rsidR="00C77132" w:rsidRPr="00FA6BB3" w:rsidRDefault="00481EFB" w:rsidP="008668ED">
      <w:pPr>
        <w:spacing w:after="0"/>
        <w:ind w:left="426"/>
        <w:jc w:val="both"/>
        <w:rPr>
          <w:szCs w:val="18"/>
        </w:rPr>
      </w:pPr>
      <w:r w:rsidRPr="00FA6BB3">
        <w:rPr>
          <w:szCs w:val="18"/>
        </w:rPr>
        <w:object w:dxaOrig="8994" w:dyaOrig="2353">
          <v:shape id="_x0000_i1047" type="#_x0000_t75" style="width:6in;height:127.3pt" o:ole="" o:preferrelative="f">
            <v:imagedata r:id="rId58" o:title=""/>
            <o:lock v:ext="edit" aspectratio="f"/>
          </v:shape>
          <o:OLEObject Type="Embed" ProgID="Excel.Sheet.8" ShapeID="_x0000_i1047" DrawAspect="Content" ObjectID="_1598964889" r:id="rId59"/>
        </w:object>
      </w: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091F23" w:rsidRPr="00FA6BB3" w:rsidRDefault="00091F23" w:rsidP="008668ED">
      <w:pPr>
        <w:spacing w:after="0"/>
        <w:ind w:left="426"/>
        <w:jc w:val="both"/>
        <w:rPr>
          <w:szCs w:val="18"/>
        </w:rPr>
      </w:pPr>
    </w:p>
    <w:p w:rsidR="00C77132" w:rsidRPr="00FA6BB3" w:rsidRDefault="00C77132" w:rsidP="00A07FD8">
      <w:pPr>
        <w:pStyle w:val="Heading1"/>
        <w:numPr>
          <w:ilvl w:val="0"/>
          <w:numId w:val="3"/>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lastRenderedPageBreak/>
        <w:t>INFORMÁCIE O VÝNOSOCH</w:t>
      </w:r>
      <w:bookmarkStart w:id="91" w:name="_Toc530739914"/>
    </w:p>
    <w:p w:rsidR="00C77132" w:rsidRPr="00FA6BB3" w:rsidRDefault="00C77132" w:rsidP="00A07FD8">
      <w:pPr>
        <w:spacing w:after="0"/>
      </w:pPr>
    </w:p>
    <w:bookmarkEnd w:id="91"/>
    <w:p w:rsidR="00F00D58" w:rsidRPr="00FA6BB3" w:rsidRDefault="00C77132">
      <w:pPr>
        <w:pStyle w:val="Heading1"/>
        <w:numPr>
          <w:ilvl w:val="0"/>
          <w:numId w:val="40"/>
        </w:numPr>
        <w:spacing w:before="0" w:after="0" w:line="240" w:lineRule="auto"/>
        <w:jc w:val="left"/>
        <w:rPr>
          <w:rFonts w:ascii="Times New Roman" w:hAnsi="Times New Roman"/>
          <w:sz w:val="18"/>
          <w:szCs w:val="18"/>
        </w:rPr>
      </w:pPr>
      <w:r w:rsidRPr="00FA6BB3">
        <w:rPr>
          <w:rFonts w:ascii="Times New Roman" w:hAnsi="Times New Roman"/>
          <w:sz w:val="18"/>
          <w:szCs w:val="18"/>
        </w:rPr>
        <w:t>Tržby za vlastné výkony a tovar</w:t>
      </w:r>
    </w:p>
    <w:p w:rsidR="00C77132" w:rsidRPr="00FA6BB3" w:rsidRDefault="00C77132" w:rsidP="00A07FD8">
      <w:pPr>
        <w:pStyle w:val="BodyText"/>
      </w:pPr>
    </w:p>
    <w:p w:rsidR="00C77132" w:rsidRPr="00FA6BB3" w:rsidRDefault="00C77132" w:rsidP="00A07FD8">
      <w:pPr>
        <w:pStyle w:val="BodyText"/>
      </w:pPr>
      <w:r w:rsidRPr="00FA6BB3">
        <w:t>Tržby za vlastné výkony a tovar podľa jednotlivých segmentov, t. j. podľa typov výrobkov a služieb, a podľa hlavných teritórií sú uvedené v nasledujúcom prehľade:</w:t>
      </w:r>
    </w:p>
    <w:p w:rsidR="00C77132" w:rsidRPr="00FA6BB3" w:rsidRDefault="00C77132" w:rsidP="00A07FD8">
      <w:pPr>
        <w:pStyle w:val="BodyText"/>
        <w:rPr>
          <w:color w:val="FF0000"/>
        </w:rPr>
      </w:pPr>
    </w:p>
    <w:bookmarkStart w:id="92" w:name="_MON_1464764934"/>
    <w:bookmarkStart w:id="93" w:name="_MON_1424596680"/>
    <w:bookmarkStart w:id="94" w:name="OLE_LINK4"/>
    <w:bookmarkEnd w:id="92"/>
    <w:bookmarkEnd w:id="93"/>
    <w:p w:rsidR="00F00D58" w:rsidRPr="00FA6BB3" w:rsidRDefault="00EC2639">
      <w:pPr>
        <w:pStyle w:val="BodyText"/>
        <w:ind w:left="680" w:hanging="284"/>
        <w:rPr>
          <w:szCs w:val="18"/>
        </w:rPr>
      </w:pPr>
      <w:r w:rsidRPr="00FA6BB3">
        <w:rPr>
          <w:color w:val="FF0000"/>
        </w:rPr>
        <w:object w:dxaOrig="8213" w:dyaOrig="2245">
          <v:shape id="_x0000_i1048" type="#_x0000_t75" style="width:408.95pt;height:110pt" o:ole="">
            <v:imagedata r:id="rId60" o:title=""/>
          </v:shape>
          <o:OLEObject Type="Embed" ProgID="Excel.Sheet.8" ShapeID="_x0000_i1048" DrawAspect="Content" ObjectID="_1598964890" r:id="rId61"/>
        </w:object>
      </w:r>
    </w:p>
    <w:p w:rsidR="00F00D58" w:rsidRPr="00FA6BB3" w:rsidRDefault="004A2F08">
      <w:pPr>
        <w:pStyle w:val="BodyText"/>
        <w:numPr>
          <w:ilvl w:val="0"/>
          <w:numId w:val="42"/>
        </w:numPr>
        <w:rPr>
          <w:szCs w:val="18"/>
        </w:rPr>
      </w:pPr>
      <w:bookmarkStart w:id="95" w:name="_Toc530739915"/>
      <w:bookmarkEnd w:id="94"/>
      <w:r w:rsidRPr="00FA6BB3">
        <w:rPr>
          <w:b/>
          <w:szCs w:val="18"/>
        </w:rPr>
        <w:t>Zmena stavu zásob vlastnej výroby</w:t>
      </w:r>
      <w:bookmarkEnd w:id="95"/>
    </w:p>
    <w:p w:rsidR="00C77132" w:rsidRPr="00FA6BB3" w:rsidRDefault="00C77132" w:rsidP="00BA4094">
      <w:pPr>
        <w:pStyle w:val="BodyText"/>
        <w:rPr>
          <w:color w:val="FF0000"/>
        </w:rPr>
      </w:pPr>
    </w:p>
    <w:p w:rsidR="00C77132" w:rsidRPr="00FA6BB3" w:rsidRDefault="00C77132" w:rsidP="00BA4094">
      <w:pPr>
        <w:pStyle w:val="BodyText"/>
        <w:rPr>
          <w:szCs w:val="18"/>
        </w:rPr>
      </w:pPr>
      <w:r w:rsidRPr="00FA6BB3">
        <w:rPr>
          <w:szCs w:val="18"/>
        </w:rPr>
        <w:t xml:space="preserve">Zmena stavu zásob vlastnej výroby vykázaná vo výkaze ziskov a strát je </w:t>
      </w:r>
      <w:r w:rsidR="0040060B">
        <w:rPr>
          <w:szCs w:val="18"/>
        </w:rPr>
        <w:t xml:space="preserve">nárast </w:t>
      </w:r>
      <w:r w:rsidR="00CD001A" w:rsidRPr="00FA6BB3">
        <w:rPr>
          <w:szCs w:val="18"/>
        </w:rPr>
        <w:t>o </w:t>
      </w:r>
      <w:r w:rsidR="00CD62FE">
        <w:rPr>
          <w:szCs w:val="18"/>
        </w:rPr>
        <w:t>7</w:t>
      </w:r>
      <w:r w:rsidR="0040060B">
        <w:rPr>
          <w:szCs w:val="18"/>
        </w:rPr>
        <w:t>8</w:t>
      </w:r>
      <w:r w:rsidR="00CD001A" w:rsidRPr="00FA6BB3">
        <w:rPr>
          <w:szCs w:val="18"/>
        </w:rPr>
        <w:t xml:space="preserve"> </w:t>
      </w:r>
      <w:r w:rsidR="0040060B">
        <w:rPr>
          <w:szCs w:val="18"/>
        </w:rPr>
        <w:t>392</w:t>
      </w:r>
      <w:r w:rsidRPr="00FA6BB3">
        <w:rPr>
          <w:szCs w:val="18"/>
        </w:rPr>
        <w:t xml:space="preserve"> EUR (v roku 201</w:t>
      </w:r>
      <w:r w:rsidR="0040060B">
        <w:rPr>
          <w:szCs w:val="18"/>
        </w:rPr>
        <w:t>6</w:t>
      </w:r>
      <w:r w:rsidRPr="00FA6BB3">
        <w:rPr>
          <w:szCs w:val="18"/>
        </w:rPr>
        <w:t xml:space="preserve"> </w:t>
      </w:r>
      <w:r w:rsidR="0040060B">
        <w:rPr>
          <w:szCs w:val="18"/>
        </w:rPr>
        <w:t>pokles</w:t>
      </w:r>
      <w:r w:rsidR="00FD7E94">
        <w:rPr>
          <w:szCs w:val="18"/>
        </w:rPr>
        <w:t xml:space="preserve"> o</w:t>
      </w:r>
      <w:r w:rsidR="0040060B">
        <w:rPr>
          <w:szCs w:val="18"/>
        </w:rPr>
        <w:t xml:space="preserve"> </w:t>
      </w:r>
      <w:r w:rsidR="0040060B">
        <w:rPr>
          <w:szCs w:val="18"/>
        </w:rPr>
        <w:br/>
        <w:t>-14 470</w:t>
      </w:r>
      <w:r w:rsidR="006A425B" w:rsidRPr="00FA6BB3">
        <w:rPr>
          <w:szCs w:val="18"/>
        </w:rPr>
        <w:t xml:space="preserve"> EUR)</w:t>
      </w:r>
      <w:r w:rsidR="004D29A0">
        <w:rPr>
          <w:szCs w:val="18"/>
        </w:rPr>
        <w:t>.</w:t>
      </w:r>
    </w:p>
    <w:p w:rsidR="00C77132" w:rsidRPr="00FA6BB3" w:rsidRDefault="00C77132" w:rsidP="00BA4094">
      <w:pPr>
        <w:pStyle w:val="BodyText"/>
        <w:rPr>
          <w:color w:val="FF0000"/>
          <w:szCs w:val="18"/>
        </w:rPr>
      </w:pPr>
    </w:p>
    <w:bookmarkStart w:id="96" w:name="_MON_1464765505"/>
    <w:bookmarkStart w:id="97" w:name="_MON_1464766823"/>
    <w:bookmarkStart w:id="98" w:name="_MON_1464767176"/>
    <w:bookmarkStart w:id="99" w:name="_MON_1424596797"/>
    <w:bookmarkEnd w:id="96"/>
    <w:bookmarkEnd w:id="97"/>
    <w:bookmarkEnd w:id="98"/>
    <w:bookmarkEnd w:id="99"/>
    <w:p w:rsidR="00C77132" w:rsidRPr="00FA6BB3" w:rsidRDefault="009806C3" w:rsidP="00BA4094">
      <w:pPr>
        <w:pStyle w:val="BodyText"/>
        <w:rPr>
          <w:color w:val="FF0000"/>
        </w:rPr>
      </w:pPr>
      <w:r w:rsidRPr="00FA6BB3">
        <w:rPr>
          <w:color w:val="FF0000"/>
        </w:rPr>
        <w:object w:dxaOrig="9283" w:dyaOrig="3991">
          <v:shape id="_x0000_i1049" type="#_x0000_t75" style="width:466.55pt;height:221.75pt" o:ole="" o:preferrelative="f">
            <v:imagedata r:id="rId62" o:title=""/>
            <o:lock v:ext="edit" aspectratio="f"/>
          </v:shape>
          <o:OLEObject Type="Embed" ProgID="Excel.Sheet.8" ShapeID="_x0000_i1049" DrawAspect="Content" ObjectID="_1598964891" r:id="rId63"/>
        </w:object>
      </w:r>
    </w:p>
    <w:p w:rsidR="00F05175" w:rsidRPr="00FA6BB3" w:rsidRDefault="004B5532">
      <w:pPr>
        <w:pStyle w:val="BodyText"/>
        <w:rPr>
          <w:color w:val="FF0000"/>
        </w:rPr>
      </w:pPr>
      <w:r w:rsidRPr="004B5532">
        <w:t>*</w:t>
      </w:r>
      <w:r>
        <w:t xml:space="preserve"> </w:t>
      </w:r>
      <w:r w:rsidR="001B7A85" w:rsidRPr="00FA6BB3">
        <w:t>V roku 201</w:t>
      </w:r>
      <w:r w:rsidR="00050CFD">
        <w:t>7</w:t>
      </w:r>
      <w:r w:rsidR="001B7A85" w:rsidRPr="00FA6BB3">
        <w:t xml:space="preserve"> spoločnosť </w:t>
      </w:r>
      <w:r w:rsidR="00050CFD">
        <w:t xml:space="preserve">vytvorila </w:t>
      </w:r>
      <w:r w:rsidR="00546941" w:rsidRPr="00FA6BB3">
        <w:t>časť</w:t>
      </w:r>
      <w:r w:rsidR="001B7A85" w:rsidRPr="00FA6BB3">
        <w:t xml:space="preserve"> opravn</w:t>
      </w:r>
      <w:r w:rsidR="00546941" w:rsidRPr="00FA6BB3">
        <w:t>ej</w:t>
      </w:r>
      <w:r w:rsidR="006A425B" w:rsidRPr="00FA6BB3">
        <w:t xml:space="preserve"> položku k rozpracovanej výrobe</w:t>
      </w:r>
      <w:r w:rsidR="00546941" w:rsidRPr="00FA6BB3">
        <w:t xml:space="preserve"> vo výške </w:t>
      </w:r>
      <w:r w:rsidR="00CD62FE">
        <w:t>4</w:t>
      </w:r>
      <w:r w:rsidR="00546941" w:rsidRPr="00FA6BB3">
        <w:t> </w:t>
      </w:r>
      <w:r w:rsidR="00CD62FE">
        <w:t>130</w:t>
      </w:r>
      <w:r w:rsidR="00546941" w:rsidRPr="00FA6BB3">
        <w:t xml:space="preserve"> EUR</w:t>
      </w:r>
      <w:r w:rsidR="00E04540">
        <w:t xml:space="preserve"> (</w:t>
      </w:r>
      <w:r w:rsidR="00050CFD">
        <w:t>rozpustenie</w:t>
      </w:r>
      <w:r w:rsidR="00CD62FE">
        <w:br/>
      </w:r>
      <w:r w:rsidR="00050CFD">
        <w:t>4 034</w:t>
      </w:r>
      <w:r w:rsidR="00E04540">
        <w:t xml:space="preserve"> EUR v roku 201</w:t>
      </w:r>
      <w:r w:rsidR="00050CFD">
        <w:t>6</w:t>
      </w:r>
      <w:r w:rsidR="00E04540">
        <w:t>)</w:t>
      </w:r>
      <w:r w:rsidR="006A425B" w:rsidRPr="00FA6BB3">
        <w:t>.</w:t>
      </w:r>
    </w:p>
    <w:p w:rsidR="00F05175" w:rsidRPr="00FA6BB3" w:rsidRDefault="00F05175" w:rsidP="00BA4094">
      <w:pPr>
        <w:pStyle w:val="BodyText"/>
        <w:rPr>
          <w:color w:val="FF0000"/>
        </w:rPr>
        <w:sectPr w:rsidR="00F05175" w:rsidRPr="00FA6BB3" w:rsidSect="00821F95">
          <w:headerReference w:type="default" r:id="rId64"/>
          <w:headerReference w:type="first" r:id="rId65"/>
          <w:pgSz w:w="11906" w:h="16838"/>
          <w:pgMar w:top="1979" w:right="1021" w:bottom="1134" w:left="1673" w:header="675" w:footer="57" w:gutter="0"/>
          <w:cols w:space="708"/>
          <w:titlePg/>
          <w:docGrid w:linePitch="360"/>
        </w:sectPr>
      </w:pPr>
    </w:p>
    <w:p w:rsidR="00F00D58" w:rsidRPr="00FA6BB3" w:rsidRDefault="002E665E">
      <w:pPr>
        <w:pStyle w:val="Heading1"/>
        <w:spacing w:before="0" w:after="0" w:line="240" w:lineRule="auto"/>
        <w:ind w:left="340" w:hanging="340"/>
        <w:jc w:val="left"/>
        <w:rPr>
          <w:rFonts w:ascii="Times New Roman" w:hAnsi="Times New Roman"/>
          <w:sz w:val="18"/>
          <w:szCs w:val="18"/>
        </w:rPr>
      </w:pPr>
      <w:r w:rsidRPr="00364F55">
        <w:rPr>
          <w:rFonts w:ascii="Times New Roman" w:hAnsi="Times New Roman"/>
          <w:sz w:val="18"/>
          <w:szCs w:val="18"/>
        </w:rPr>
        <w:lastRenderedPageBreak/>
        <w:t>3</w:t>
      </w:r>
      <w:r w:rsidR="00F05175" w:rsidRPr="00FA6BB3">
        <w:rPr>
          <w:rFonts w:ascii="Times New Roman" w:hAnsi="Times New Roman"/>
          <w:color w:val="FF0000"/>
          <w:sz w:val="18"/>
          <w:szCs w:val="18"/>
        </w:rPr>
        <w:tab/>
      </w:r>
      <w:r w:rsidR="00C77132" w:rsidRPr="00FA6BB3">
        <w:rPr>
          <w:rFonts w:ascii="Times New Roman" w:hAnsi="Times New Roman"/>
          <w:sz w:val="18"/>
          <w:szCs w:val="18"/>
        </w:rPr>
        <w:t>Aktivácia nákladov, výnosy z hospodárskej činnosti, finančnej činnosti a mimoriadnej činnosti</w:t>
      </w:r>
    </w:p>
    <w:p w:rsidR="00C77132" w:rsidRPr="00FA6BB3" w:rsidRDefault="00C77132" w:rsidP="00870427">
      <w:pPr>
        <w:pStyle w:val="BodyText"/>
      </w:pPr>
    </w:p>
    <w:p w:rsidR="00C77132" w:rsidRPr="00FA6BB3" w:rsidRDefault="00C77132" w:rsidP="00870427">
      <w:pPr>
        <w:pStyle w:val="BodyText"/>
      </w:pPr>
      <w:r w:rsidRPr="00FA6BB3">
        <w:t xml:space="preserve">Prehľad o výnosoch pri aktivácii nákladov, výnosoch z hospodárskej činnosti, finančnej činnosti a mimoriadnej činnosti je uvedený v nasledujúcom prehľade: </w:t>
      </w:r>
    </w:p>
    <w:bookmarkStart w:id="100" w:name="_MON_1464767336"/>
    <w:bookmarkStart w:id="101" w:name="_MON_1464767979"/>
    <w:bookmarkStart w:id="102" w:name="_MON_1494914149"/>
    <w:bookmarkStart w:id="103" w:name="_MON_1424596947"/>
    <w:bookmarkEnd w:id="100"/>
    <w:bookmarkEnd w:id="101"/>
    <w:bookmarkEnd w:id="102"/>
    <w:bookmarkEnd w:id="103"/>
    <w:p w:rsidR="00F00D58" w:rsidRPr="00FA6BB3" w:rsidRDefault="006B2A25">
      <w:pPr>
        <w:pStyle w:val="Heading2"/>
        <w:spacing w:before="0" w:after="0"/>
        <w:ind w:left="425"/>
        <w:jc w:val="both"/>
        <w:rPr>
          <w:rFonts w:ascii="Times New Roman" w:hAnsi="Times New Roman"/>
          <w:b w:val="0"/>
          <w:bCs w:val="0"/>
          <w:i w:val="0"/>
          <w:iCs w:val="0"/>
          <w:color w:val="FF0000"/>
          <w:sz w:val="18"/>
          <w:szCs w:val="20"/>
        </w:rPr>
      </w:pPr>
      <w:r w:rsidRPr="00FA6BB3">
        <w:rPr>
          <w:rFonts w:ascii="Times New Roman" w:hAnsi="Times New Roman"/>
          <w:b w:val="0"/>
          <w:bCs w:val="0"/>
          <w:i w:val="0"/>
          <w:iCs w:val="0"/>
          <w:color w:val="FF0000"/>
          <w:sz w:val="18"/>
          <w:szCs w:val="20"/>
        </w:rPr>
        <w:object w:dxaOrig="7772" w:dyaOrig="4391">
          <v:shape id="_x0000_i1050" type="#_x0000_t75" style="width:389.4pt;height:220.6pt" o:ole="">
            <v:imagedata r:id="rId66" o:title=""/>
          </v:shape>
          <o:OLEObject Type="Embed" ProgID="Excel.Sheet.12" ShapeID="_x0000_i1050" DrawAspect="Content" ObjectID="_1598964892" r:id="rId67"/>
        </w:object>
      </w:r>
    </w:p>
    <w:p w:rsidR="00CB182B" w:rsidRPr="00FA6BB3" w:rsidRDefault="00CB182B" w:rsidP="00364F55">
      <w:pPr>
        <w:pStyle w:val="BodyText"/>
        <w:rPr>
          <w:szCs w:val="22"/>
        </w:rPr>
      </w:pPr>
    </w:p>
    <w:p w:rsidR="00CB182B" w:rsidRPr="00FA6BB3" w:rsidRDefault="00CB182B" w:rsidP="00364F55">
      <w:pPr>
        <w:pStyle w:val="BodyText"/>
        <w:rPr>
          <w:szCs w:val="18"/>
        </w:rPr>
      </w:pPr>
    </w:p>
    <w:p w:rsidR="00CB182B" w:rsidRPr="00364F55" w:rsidRDefault="00CB182B" w:rsidP="00364F55">
      <w:pPr>
        <w:pStyle w:val="BodyText"/>
        <w:rPr>
          <w:b/>
          <w:bCs/>
          <w:szCs w:val="18"/>
        </w:rPr>
      </w:pPr>
    </w:p>
    <w:p w:rsidR="002E665E" w:rsidRPr="00FA6BB3" w:rsidRDefault="002E665E" w:rsidP="00364F55">
      <w:pPr>
        <w:pStyle w:val="Heading2"/>
        <w:spacing w:before="0" w:after="0"/>
        <w:ind w:left="425" w:hanging="425"/>
        <w:jc w:val="both"/>
        <w:rPr>
          <w:rFonts w:ascii="Times New Roman" w:hAnsi="Times New Roman"/>
          <w:sz w:val="18"/>
          <w:szCs w:val="18"/>
        </w:rPr>
      </w:pPr>
      <w:r w:rsidRPr="00364F55">
        <w:rPr>
          <w:rFonts w:ascii="Times New Roman" w:hAnsi="Times New Roman"/>
          <w:bCs w:val="0"/>
          <w:i w:val="0"/>
          <w:iCs w:val="0"/>
          <w:sz w:val="18"/>
          <w:szCs w:val="20"/>
        </w:rPr>
        <w:t>4</w:t>
      </w:r>
      <w:r w:rsidR="00187E49" w:rsidRPr="00FA6BB3">
        <w:rPr>
          <w:rFonts w:ascii="Times New Roman" w:hAnsi="Times New Roman"/>
          <w:b w:val="0"/>
          <w:bCs w:val="0"/>
          <w:i w:val="0"/>
          <w:iCs w:val="0"/>
          <w:color w:val="FF0000"/>
          <w:sz w:val="18"/>
          <w:szCs w:val="20"/>
        </w:rPr>
        <w:tab/>
      </w:r>
      <w:r w:rsidR="004A2F08" w:rsidRPr="00FA6BB3">
        <w:rPr>
          <w:rFonts w:ascii="Times New Roman" w:hAnsi="Times New Roman"/>
          <w:i w:val="0"/>
          <w:sz w:val="18"/>
          <w:szCs w:val="18"/>
        </w:rPr>
        <w:t xml:space="preserve">Čistý obrat </w:t>
      </w:r>
    </w:p>
    <w:p w:rsidR="00C77132" w:rsidRPr="00FA6BB3" w:rsidRDefault="00C77132" w:rsidP="00622788">
      <w:pPr>
        <w:pStyle w:val="BodyText"/>
      </w:pPr>
    </w:p>
    <w:p w:rsidR="00C77132" w:rsidRPr="00FA6BB3" w:rsidRDefault="00C77132" w:rsidP="00622788">
      <w:pPr>
        <w:pStyle w:val="BodyText"/>
      </w:pPr>
      <w:r w:rsidRPr="00FA6BB3">
        <w:t xml:space="preserve">Čistý obrat Spoločnosti na účely zistenia povinnosti overenia individuálnej účtovnej závierky audítorom [§ </w:t>
      </w:r>
      <w:r w:rsidR="00372BA3">
        <w:t>2</w:t>
      </w:r>
      <w:r w:rsidRPr="00FA6BB3">
        <w:t xml:space="preserve"> ods. </w:t>
      </w:r>
      <w:r w:rsidR="00372BA3">
        <w:t>15</w:t>
      </w:r>
      <w:r w:rsidRPr="00FA6BB3">
        <w:t xml:space="preserve"> </w:t>
      </w:r>
      <w:r w:rsidR="00372BA3">
        <w:t>Z</w:t>
      </w:r>
      <w:r w:rsidRPr="00FA6BB3">
        <w:t>ákona o účtovníctve] je uvedený v nasledujúcom prehľade:</w:t>
      </w:r>
    </w:p>
    <w:p w:rsidR="00C77132" w:rsidRPr="00FA6BB3" w:rsidRDefault="00C77132" w:rsidP="00622788">
      <w:pPr>
        <w:pStyle w:val="BodyText"/>
        <w:rPr>
          <w:color w:val="FF0000"/>
        </w:rPr>
      </w:pPr>
    </w:p>
    <w:bookmarkStart w:id="104" w:name="_MON_1424597016"/>
    <w:bookmarkStart w:id="105" w:name="_MON_1424669072"/>
    <w:bookmarkStart w:id="106" w:name="_MON_1465119354"/>
    <w:bookmarkStart w:id="107" w:name="_MON_1464768134"/>
    <w:bookmarkStart w:id="108" w:name="_MON_1424597068"/>
    <w:bookmarkEnd w:id="104"/>
    <w:bookmarkEnd w:id="105"/>
    <w:bookmarkEnd w:id="106"/>
    <w:bookmarkEnd w:id="107"/>
    <w:bookmarkEnd w:id="108"/>
    <w:p w:rsidR="00C77132" w:rsidRPr="00FA6BB3" w:rsidRDefault="00C62A3D" w:rsidP="00622788">
      <w:pPr>
        <w:pStyle w:val="BodyText"/>
        <w:rPr>
          <w:color w:val="FF0000"/>
        </w:rPr>
      </w:pPr>
      <w:r w:rsidRPr="00FA6BB3">
        <w:rPr>
          <w:color w:val="FF0000"/>
        </w:rPr>
        <w:object w:dxaOrig="8685" w:dyaOrig="1434">
          <v:shape id="_x0000_i1051" type="#_x0000_t75" style="width:434.9pt;height:76.6pt" o:ole="" o:preferrelative="f">
            <v:imagedata r:id="rId68" o:title=""/>
            <o:lock v:ext="edit" aspectratio="f"/>
          </v:shape>
          <o:OLEObject Type="Embed" ProgID="Excel.Sheet.8" ShapeID="_x0000_i1051" DrawAspect="Content" ObjectID="_1598964893" r:id="rId69"/>
        </w:object>
      </w:r>
    </w:p>
    <w:p w:rsidR="009E5147" w:rsidRPr="00FA6BB3" w:rsidRDefault="009E5147" w:rsidP="00802009">
      <w:pPr>
        <w:pStyle w:val="BodyText"/>
      </w:pPr>
    </w:p>
    <w:p w:rsidR="00802009" w:rsidRPr="00FA6BB3" w:rsidRDefault="00802009" w:rsidP="008A3295">
      <w:pPr>
        <w:pStyle w:val="BodyText"/>
        <w:ind w:left="0"/>
      </w:pPr>
    </w:p>
    <w:p w:rsidR="00802009" w:rsidRPr="00FA6BB3" w:rsidRDefault="00802009" w:rsidP="00802009">
      <w:pPr>
        <w:pStyle w:val="BodyText"/>
        <w:rPr>
          <w:color w:val="FF0000"/>
        </w:rPr>
      </w:pPr>
    </w:p>
    <w:p w:rsidR="00802009" w:rsidRPr="00FA6BB3" w:rsidRDefault="0080200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Default="008F2BA9" w:rsidP="00802009">
      <w:pPr>
        <w:pStyle w:val="BodyText"/>
        <w:rPr>
          <w:b/>
          <w:color w:val="FF0000"/>
        </w:rPr>
      </w:pPr>
    </w:p>
    <w:p w:rsidR="008908C9" w:rsidRDefault="008908C9" w:rsidP="00802009">
      <w:pPr>
        <w:pStyle w:val="BodyText"/>
        <w:rPr>
          <w:b/>
          <w:color w:val="FF0000"/>
        </w:rPr>
      </w:pPr>
    </w:p>
    <w:p w:rsidR="008908C9" w:rsidRDefault="008908C9" w:rsidP="00802009">
      <w:pPr>
        <w:pStyle w:val="BodyText"/>
        <w:rPr>
          <w:b/>
          <w:color w:val="FF0000"/>
        </w:rPr>
      </w:pPr>
    </w:p>
    <w:p w:rsidR="008908C9" w:rsidRPr="00FA6BB3" w:rsidRDefault="008908C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242BA1" w:rsidRPr="00FA6BB3" w:rsidRDefault="00242BA1" w:rsidP="00802009">
      <w:pPr>
        <w:pStyle w:val="BodyText"/>
        <w:rPr>
          <w:b/>
          <w:color w:val="FF0000"/>
        </w:rPr>
      </w:pPr>
    </w:p>
    <w:p w:rsidR="00242BA1" w:rsidRPr="00FA6BB3" w:rsidRDefault="00242BA1" w:rsidP="00802009">
      <w:pPr>
        <w:pStyle w:val="BodyText"/>
        <w:rPr>
          <w:b/>
          <w:color w:val="FF0000"/>
        </w:rPr>
      </w:pPr>
    </w:p>
    <w:p w:rsidR="00242BA1" w:rsidRPr="00FA6BB3" w:rsidRDefault="00242BA1" w:rsidP="00802009">
      <w:pPr>
        <w:pStyle w:val="BodyText"/>
        <w:rPr>
          <w:b/>
          <w:color w:val="FF0000"/>
        </w:rPr>
      </w:pPr>
    </w:p>
    <w:p w:rsidR="008F2BA9" w:rsidRPr="00FA6BB3" w:rsidRDefault="008F2BA9" w:rsidP="00802009">
      <w:pPr>
        <w:pStyle w:val="BodyText"/>
        <w:rPr>
          <w:b/>
          <w:color w:val="FF0000"/>
        </w:rPr>
      </w:pPr>
    </w:p>
    <w:p w:rsidR="008F2BA9" w:rsidRPr="00FA6BB3" w:rsidRDefault="008F2BA9" w:rsidP="00802009">
      <w:pPr>
        <w:pStyle w:val="BodyText"/>
        <w:rPr>
          <w:b/>
          <w:color w:val="FF0000"/>
        </w:rPr>
      </w:pPr>
    </w:p>
    <w:p w:rsidR="00F00D58" w:rsidRPr="00FA6BB3" w:rsidRDefault="00802009">
      <w:pPr>
        <w:pStyle w:val="Heading1"/>
        <w:numPr>
          <w:ilvl w:val="0"/>
          <w:numId w:val="46"/>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lastRenderedPageBreak/>
        <w:t>I</w:t>
      </w:r>
      <w:r w:rsidR="00C77132" w:rsidRPr="00FA6BB3">
        <w:rPr>
          <w:rFonts w:ascii="Times New Roman" w:hAnsi="Times New Roman"/>
          <w:sz w:val="18"/>
          <w:szCs w:val="18"/>
        </w:rPr>
        <w:t>NFORMÁCIE O NÁKLADOCH</w:t>
      </w:r>
    </w:p>
    <w:p w:rsidR="00C77132" w:rsidRPr="00FA6BB3" w:rsidRDefault="00C77132" w:rsidP="00622788">
      <w:pPr>
        <w:pStyle w:val="BodyText"/>
      </w:pPr>
    </w:p>
    <w:p w:rsidR="00C77132" w:rsidRPr="00FA6BB3" w:rsidRDefault="00C77132" w:rsidP="00622788">
      <w:pPr>
        <w:pStyle w:val="Heading1"/>
        <w:numPr>
          <w:ilvl w:val="0"/>
          <w:numId w:val="13"/>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 xml:space="preserve">Náklady na poskytnuté služby, ostatné náklady na hospodársku činnosť, finančné a mimoriadne náklady </w:t>
      </w:r>
    </w:p>
    <w:p w:rsidR="00C77132" w:rsidRPr="00FA6BB3" w:rsidRDefault="00C77132" w:rsidP="00622788">
      <w:pPr>
        <w:pStyle w:val="BodyText"/>
      </w:pPr>
    </w:p>
    <w:p w:rsidR="00C77132" w:rsidRPr="00FA6BB3" w:rsidRDefault="00C77132" w:rsidP="00622788">
      <w:pPr>
        <w:pStyle w:val="BodyText"/>
      </w:pPr>
      <w:r w:rsidRPr="00FA6BB3">
        <w:t>Prehľad o nákladoch na poskytnuté služby, ostatných nákladoch na hospodársku činnosť, finančných a mimoriadnych nákladoch:</w:t>
      </w:r>
    </w:p>
    <w:p w:rsidR="00FA6575" w:rsidRPr="00FA6BB3" w:rsidRDefault="006B2A25" w:rsidP="00622788">
      <w:pPr>
        <w:pStyle w:val="BodyText"/>
      </w:pPr>
      <w:r w:rsidRPr="00FA6BB3">
        <w:rPr>
          <w:color w:val="FF0000"/>
        </w:rPr>
        <w:object w:dxaOrig="8155" w:dyaOrig="9800">
          <v:shape id="_x0000_i1052" type="#_x0000_t75" style="width:403.2pt;height:582.35pt" o:ole="">
            <v:imagedata r:id="rId70" o:title=""/>
          </v:shape>
          <o:OLEObject Type="Embed" ProgID="Excel.Sheet.8" ShapeID="_x0000_i1052" DrawAspect="Content" ObjectID="_1598964894" r:id="rId71"/>
        </w:object>
      </w:r>
    </w:p>
    <w:p w:rsidR="00C77132" w:rsidRPr="00FA6BB3" w:rsidRDefault="00C77132" w:rsidP="00622788">
      <w:pPr>
        <w:pStyle w:val="BodyText"/>
        <w:rPr>
          <w:color w:val="FF0000"/>
        </w:rPr>
      </w:pPr>
      <w:bookmarkStart w:id="109" w:name="_MON_1464774507"/>
      <w:bookmarkStart w:id="110" w:name="_MON_1424597355"/>
      <w:bookmarkStart w:id="111" w:name="_MON_1424666423"/>
      <w:bookmarkStart w:id="112" w:name="_MON_1465112351"/>
      <w:bookmarkStart w:id="113" w:name="_MON_1424669162"/>
      <w:bookmarkStart w:id="114" w:name="_MON_1464768774"/>
      <w:bookmarkStart w:id="115" w:name="_MON_1464772000"/>
      <w:bookmarkStart w:id="116" w:name="_MON_1464772878"/>
      <w:bookmarkEnd w:id="109"/>
      <w:bookmarkEnd w:id="110"/>
      <w:bookmarkEnd w:id="111"/>
      <w:bookmarkEnd w:id="112"/>
      <w:bookmarkEnd w:id="113"/>
      <w:bookmarkEnd w:id="114"/>
      <w:bookmarkEnd w:id="115"/>
      <w:bookmarkEnd w:id="116"/>
    </w:p>
    <w:p w:rsidR="00802009" w:rsidRPr="00FA6BB3" w:rsidRDefault="00802009" w:rsidP="00622788">
      <w:pPr>
        <w:pStyle w:val="BodyText"/>
        <w:rPr>
          <w:color w:val="FF0000"/>
        </w:rPr>
      </w:pPr>
    </w:p>
    <w:p w:rsidR="00802009" w:rsidRPr="00FA6BB3" w:rsidRDefault="00802009" w:rsidP="00622788">
      <w:pPr>
        <w:pStyle w:val="BodyText"/>
        <w:rPr>
          <w:color w:val="FF0000"/>
        </w:rPr>
      </w:pPr>
    </w:p>
    <w:p w:rsidR="00F00D58" w:rsidRPr="00FA6BB3" w:rsidRDefault="00C77132">
      <w:pPr>
        <w:pStyle w:val="Heading1"/>
        <w:numPr>
          <w:ilvl w:val="0"/>
          <w:numId w:val="46"/>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lastRenderedPageBreak/>
        <w:t>INFORMÁCIE O DANIACH Z PRÍJMOV</w:t>
      </w:r>
    </w:p>
    <w:p w:rsidR="00C77132" w:rsidRPr="00FA6BB3" w:rsidRDefault="00C77132" w:rsidP="00A94C02">
      <w:pPr>
        <w:spacing w:after="0" w:line="240" w:lineRule="auto"/>
        <w:ind w:left="426"/>
        <w:jc w:val="both"/>
        <w:rPr>
          <w:szCs w:val="18"/>
          <w:lang w:eastAsia="sk-SK"/>
        </w:rPr>
      </w:pPr>
    </w:p>
    <w:p w:rsidR="00C77132" w:rsidRPr="00FA6BB3" w:rsidRDefault="00C46280" w:rsidP="00A94C02">
      <w:pPr>
        <w:spacing w:after="0" w:line="240" w:lineRule="auto"/>
        <w:ind w:left="426"/>
        <w:jc w:val="both"/>
        <w:rPr>
          <w:lang w:eastAsia="sk-SK"/>
        </w:rPr>
      </w:pPr>
      <w:r w:rsidRPr="00FA6BB3">
        <w:rPr>
          <w:szCs w:val="18"/>
          <w:lang w:eastAsia="sk-SK"/>
        </w:rPr>
        <w:t>Spoločnosť čerp</w:t>
      </w:r>
      <w:r w:rsidR="00ED1F48">
        <w:rPr>
          <w:szCs w:val="18"/>
          <w:lang w:eastAsia="sk-SK"/>
        </w:rPr>
        <w:t xml:space="preserve">ala v rokoch 2011 až 2015 </w:t>
      </w:r>
      <w:r w:rsidRPr="00FA6BB3">
        <w:rPr>
          <w:szCs w:val="18"/>
          <w:lang w:eastAsia="sk-SK"/>
        </w:rPr>
        <w:t>daňovú úľavu schválenú rozhodnutím Ministerstva hospodárstva číslo 14/2010</w:t>
      </w:r>
      <w:r w:rsidR="00465A86">
        <w:rPr>
          <w:szCs w:val="18"/>
          <w:lang w:eastAsia="sk-SK"/>
        </w:rPr>
        <w:t xml:space="preserve"> p</w:t>
      </w:r>
      <w:r w:rsidRPr="00FA6BB3">
        <w:rPr>
          <w:szCs w:val="18"/>
          <w:lang w:eastAsia="sk-SK"/>
        </w:rPr>
        <w:t>odľa §30a</w:t>
      </w:r>
      <w:r w:rsidR="00465A86">
        <w:rPr>
          <w:szCs w:val="18"/>
          <w:lang w:eastAsia="sk-SK"/>
        </w:rPr>
        <w:t xml:space="preserve"> Zákona</w:t>
      </w:r>
      <w:r w:rsidR="00465A86" w:rsidRPr="00FA6BB3">
        <w:rPr>
          <w:szCs w:val="18"/>
          <w:lang w:eastAsia="sk-SK"/>
        </w:rPr>
        <w:t xml:space="preserve"> o dani z príjmov</w:t>
      </w:r>
      <w:r w:rsidRPr="00FA6BB3">
        <w:rPr>
          <w:szCs w:val="18"/>
          <w:lang w:eastAsia="sk-SK"/>
        </w:rPr>
        <w:t xml:space="preserve">. </w:t>
      </w:r>
      <w:r w:rsidR="00600A73">
        <w:rPr>
          <w:szCs w:val="18"/>
          <w:lang w:eastAsia="sk-SK"/>
        </w:rPr>
        <w:t>O</w:t>
      </w:r>
      <w:r w:rsidRPr="00FA6BB3">
        <w:rPr>
          <w:szCs w:val="18"/>
          <w:lang w:eastAsia="sk-SK"/>
        </w:rPr>
        <w:t xml:space="preserve">bjem schválenej daňovej úľavy </w:t>
      </w:r>
      <w:r w:rsidR="00465A86">
        <w:rPr>
          <w:szCs w:val="18"/>
          <w:lang w:eastAsia="sk-SK"/>
        </w:rPr>
        <w:t xml:space="preserve">na základe rozhodnutia Ministerstva hospodárstva 14/2015 </w:t>
      </w:r>
      <w:r w:rsidRPr="00FA6BB3">
        <w:rPr>
          <w:szCs w:val="18"/>
          <w:lang w:eastAsia="sk-SK"/>
        </w:rPr>
        <w:t>predstav</w:t>
      </w:r>
      <w:r w:rsidR="00465A86">
        <w:rPr>
          <w:szCs w:val="18"/>
          <w:lang w:eastAsia="sk-SK"/>
        </w:rPr>
        <w:t>oval</w:t>
      </w:r>
      <w:r w:rsidRPr="00FA6BB3">
        <w:rPr>
          <w:szCs w:val="18"/>
          <w:lang w:eastAsia="sk-SK"/>
        </w:rPr>
        <w:t xml:space="preserve"> </w:t>
      </w:r>
      <w:r w:rsidR="00465A86">
        <w:rPr>
          <w:szCs w:val="18"/>
          <w:lang w:eastAsia="sk-SK"/>
        </w:rPr>
        <w:t>1 993 250</w:t>
      </w:r>
      <w:r w:rsidRPr="00FA6BB3">
        <w:rPr>
          <w:szCs w:val="18"/>
          <w:lang w:eastAsia="sk-SK"/>
        </w:rPr>
        <w:t xml:space="preserve"> EUR, </w:t>
      </w:r>
      <w:r w:rsidR="00465A86">
        <w:rPr>
          <w:szCs w:val="18"/>
          <w:lang w:eastAsia="sk-SK"/>
        </w:rPr>
        <w:t xml:space="preserve">spoločnosť z toho </w:t>
      </w:r>
      <w:r w:rsidR="00600A73">
        <w:rPr>
          <w:szCs w:val="18"/>
          <w:lang w:eastAsia="sk-SK"/>
        </w:rPr>
        <w:t xml:space="preserve">celkovo </w:t>
      </w:r>
      <w:r w:rsidR="00465A86">
        <w:rPr>
          <w:szCs w:val="18"/>
          <w:lang w:eastAsia="sk-SK"/>
        </w:rPr>
        <w:t xml:space="preserve">uplatnila </w:t>
      </w:r>
      <w:r w:rsidRPr="00FA6BB3">
        <w:rPr>
          <w:szCs w:val="18"/>
          <w:lang w:eastAsia="sk-SK"/>
        </w:rPr>
        <w:t>1 </w:t>
      </w:r>
      <w:r w:rsidR="00275194">
        <w:rPr>
          <w:szCs w:val="18"/>
          <w:lang w:eastAsia="sk-SK"/>
        </w:rPr>
        <w:t>06</w:t>
      </w:r>
      <w:r w:rsidR="00ED7C7E">
        <w:rPr>
          <w:szCs w:val="18"/>
          <w:lang w:eastAsia="sk-SK"/>
        </w:rPr>
        <w:t>5</w:t>
      </w:r>
      <w:r w:rsidRPr="00FA6BB3">
        <w:rPr>
          <w:szCs w:val="18"/>
          <w:lang w:eastAsia="sk-SK"/>
        </w:rPr>
        <w:t> </w:t>
      </w:r>
      <w:r w:rsidR="00ED7C7E">
        <w:rPr>
          <w:szCs w:val="18"/>
          <w:lang w:eastAsia="sk-SK"/>
        </w:rPr>
        <w:t>449</w:t>
      </w:r>
      <w:r w:rsidRPr="00FA6BB3">
        <w:rPr>
          <w:szCs w:val="18"/>
          <w:lang w:eastAsia="sk-SK"/>
        </w:rPr>
        <w:t>,</w:t>
      </w:r>
      <w:r w:rsidR="00ED7C7E">
        <w:rPr>
          <w:szCs w:val="18"/>
          <w:lang w:eastAsia="sk-SK"/>
        </w:rPr>
        <w:t>66</w:t>
      </w:r>
      <w:r w:rsidR="00600A73">
        <w:rPr>
          <w:szCs w:val="18"/>
          <w:lang w:eastAsia="sk-SK"/>
        </w:rPr>
        <w:t xml:space="preserve"> EUR</w:t>
      </w:r>
      <w:r w:rsidR="00613A99" w:rsidRPr="00FA6BB3">
        <w:rPr>
          <w:szCs w:val="18"/>
          <w:lang w:eastAsia="sk-SK"/>
        </w:rPr>
        <w:t>.</w:t>
      </w:r>
    </w:p>
    <w:p w:rsidR="00C77132" w:rsidRPr="00FA6BB3" w:rsidRDefault="00C77132" w:rsidP="00622788">
      <w:pPr>
        <w:pStyle w:val="BodyText"/>
      </w:pPr>
    </w:p>
    <w:p w:rsidR="00C77132" w:rsidRPr="00FA6BB3" w:rsidRDefault="00C77132" w:rsidP="00622788">
      <w:pPr>
        <w:pStyle w:val="BodyText"/>
      </w:pPr>
      <w:r w:rsidRPr="00FA6BB3">
        <w:t>Prevod od teoretickej dane z príjmov k vykázanej dani z príjmov je uvedený v nasledujúcom prehľade:</w:t>
      </w:r>
    </w:p>
    <w:p w:rsidR="00C77132" w:rsidRPr="00FA6BB3" w:rsidRDefault="00C77132" w:rsidP="00622788">
      <w:pPr>
        <w:pStyle w:val="BodyText"/>
        <w:rPr>
          <w:color w:val="FF0000"/>
        </w:rPr>
      </w:pPr>
    </w:p>
    <w:p w:rsidR="00C77132" w:rsidRPr="00FA6BB3" w:rsidRDefault="00C77132" w:rsidP="00622788">
      <w:pPr>
        <w:pStyle w:val="BodyText"/>
        <w:rPr>
          <w:color w:val="FF0000"/>
        </w:rPr>
      </w:pPr>
    </w:p>
    <w:bookmarkStart w:id="117" w:name="_MON_1424666932"/>
    <w:bookmarkStart w:id="118" w:name="_MON_1465655537"/>
    <w:bookmarkStart w:id="119" w:name="_MON_1424666999"/>
    <w:bookmarkEnd w:id="117"/>
    <w:bookmarkEnd w:id="118"/>
    <w:bookmarkEnd w:id="119"/>
    <w:p w:rsidR="00C77132" w:rsidRPr="00FA6BB3" w:rsidRDefault="008C3578" w:rsidP="00622788">
      <w:pPr>
        <w:pStyle w:val="BodyText"/>
        <w:rPr>
          <w:color w:val="FF0000"/>
        </w:rPr>
      </w:pPr>
      <w:r w:rsidRPr="00FA6BB3">
        <w:rPr>
          <w:color w:val="FF0000"/>
        </w:rPr>
        <w:object w:dxaOrig="9082" w:dyaOrig="4924">
          <v:shape id="_x0000_i1053" type="#_x0000_t75" style="width:423.95pt;height:264.4pt" o:ole="" o:preferrelative="f">
            <v:imagedata r:id="rId72" o:title=""/>
            <o:lock v:ext="edit" aspectratio="f"/>
          </v:shape>
          <o:OLEObject Type="Embed" ProgID="Excel.Sheet.8" ShapeID="_x0000_i1053" DrawAspect="Content" ObjectID="_1598964895" r:id="rId73"/>
        </w:object>
      </w:r>
    </w:p>
    <w:p w:rsidR="001E7FF9" w:rsidRPr="00FA6BB3" w:rsidRDefault="001E7FF9" w:rsidP="00622788">
      <w:pPr>
        <w:pStyle w:val="BodyText"/>
        <w:rPr>
          <w:color w:val="FF0000"/>
        </w:rPr>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1E7FF9" w:rsidRPr="00FA6BB3" w:rsidRDefault="001E7FF9" w:rsidP="001E7FF9">
      <w:pPr>
        <w:pStyle w:val="BodyText"/>
      </w:pPr>
    </w:p>
    <w:p w:rsidR="00613A99" w:rsidRPr="00FA6BB3" w:rsidRDefault="00613A99" w:rsidP="001E7FF9">
      <w:pPr>
        <w:pStyle w:val="BodyText"/>
      </w:pPr>
    </w:p>
    <w:p w:rsidR="008B0881" w:rsidRPr="00FA6BB3" w:rsidRDefault="008B0881" w:rsidP="001E7FF9">
      <w:pPr>
        <w:pStyle w:val="BodyText"/>
      </w:pPr>
    </w:p>
    <w:p w:rsidR="008B0881" w:rsidRPr="00FA6BB3" w:rsidRDefault="008B0881" w:rsidP="001E7FF9">
      <w:pPr>
        <w:pStyle w:val="BodyText"/>
      </w:pPr>
    </w:p>
    <w:p w:rsidR="00613A99" w:rsidRPr="00FA6BB3" w:rsidRDefault="00613A99" w:rsidP="001E7FF9">
      <w:pPr>
        <w:pStyle w:val="BodyText"/>
      </w:pPr>
    </w:p>
    <w:p w:rsidR="001E7FF9" w:rsidRDefault="001E7FF9" w:rsidP="001E7FF9">
      <w:pPr>
        <w:pStyle w:val="BodyText"/>
      </w:pPr>
    </w:p>
    <w:p w:rsidR="002934A5" w:rsidRDefault="002934A5" w:rsidP="001E7FF9">
      <w:pPr>
        <w:pStyle w:val="BodyText"/>
      </w:pPr>
    </w:p>
    <w:p w:rsidR="002934A5" w:rsidRDefault="002934A5" w:rsidP="001E7FF9">
      <w:pPr>
        <w:pStyle w:val="BodyText"/>
      </w:pPr>
    </w:p>
    <w:p w:rsidR="002934A5" w:rsidRPr="00FA6BB3" w:rsidRDefault="002934A5" w:rsidP="001E7FF9">
      <w:pPr>
        <w:pStyle w:val="BodyText"/>
      </w:pPr>
    </w:p>
    <w:p w:rsidR="001E7FF9" w:rsidRPr="00FA6BB3" w:rsidRDefault="001E7FF9" w:rsidP="001E7FF9">
      <w:pPr>
        <w:pStyle w:val="BodyText"/>
      </w:pPr>
      <w:r w:rsidRPr="00FA6BB3">
        <w:lastRenderedPageBreak/>
        <w:t>Ďalšie informácie k odloženým daniam:</w:t>
      </w:r>
    </w:p>
    <w:p w:rsidR="001E7FF9" w:rsidRPr="00FA6BB3" w:rsidRDefault="001E7FF9" w:rsidP="00622788">
      <w:pPr>
        <w:pStyle w:val="BodyText"/>
        <w:rPr>
          <w:color w:val="FF0000"/>
        </w:rPr>
      </w:pPr>
    </w:p>
    <w:bookmarkStart w:id="120" w:name="_MON_1405950083"/>
    <w:bookmarkEnd w:id="120"/>
    <w:p w:rsidR="001E2A50" w:rsidRPr="00FA6BB3" w:rsidRDefault="009F20DC" w:rsidP="00622788">
      <w:pPr>
        <w:pStyle w:val="BodyText"/>
      </w:pPr>
      <w:r w:rsidRPr="00FA6BB3">
        <w:object w:dxaOrig="9070" w:dyaOrig="5690">
          <v:shape id="_x0000_i1054" type="#_x0000_t75" style="width:438.35pt;height:306.45pt" o:ole="" o:preferrelative="f">
            <v:imagedata r:id="rId74" o:title=""/>
            <o:lock v:ext="edit" aspectratio="f"/>
          </v:shape>
          <o:OLEObject Type="Embed" ProgID="Excel.Sheet.12" ShapeID="_x0000_i1054" DrawAspect="Content" ObjectID="_1598964896" r:id="rId75"/>
        </w:object>
      </w:r>
    </w:p>
    <w:p w:rsidR="0073151C" w:rsidRPr="00FA6BB3" w:rsidRDefault="0073151C" w:rsidP="00622788">
      <w:pPr>
        <w:pStyle w:val="BodyText"/>
        <w:rPr>
          <w:color w:val="FF0000"/>
        </w:rPr>
      </w:pPr>
    </w:p>
    <w:p w:rsidR="00F00D58" w:rsidRPr="00FA6BB3" w:rsidRDefault="00C77132">
      <w:pPr>
        <w:pStyle w:val="Heading1"/>
        <w:numPr>
          <w:ilvl w:val="0"/>
          <w:numId w:val="46"/>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INFORM</w:t>
      </w:r>
      <w:r w:rsidR="00D751AE" w:rsidRPr="00FA6BB3">
        <w:rPr>
          <w:rFonts w:ascii="Times New Roman" w:hAnsi="Times New Roman"/>
          <w:sz w:val="18"/>
          <w:szCs w:val="18"/>
        </w:rPr>
        <w:t>Á</w:t>
      </w:r>
      <w:r w:rsidRPr="00FA6BB3">
        <w:rPr>
          <w:rFonts w:ascii="Times New Roman" w:hAnsi="Times New Roman"/>
          <w:sz w:val="18"/>
          <w:szCs w:val="18"/>
        </w:rPr>
        <w:t>CIE O ÚDAJOCH NA PODSÚVAHOVÝCH ÚČTOCH</w:t>
      </w:r>
    </w:p>
    <w:p w:rsidR="00C77132" w:rsidRPr="00FA6BB3" w:rsidRDefault="00C77132" w:rsidP="00622788">
      <w:pPr>
        <w:pStyle w:val="Heading1"/>
        <w:numPr>
          <w:ilvl w:val="0"/>
          <w:numId w:val="14"/>
        </w:numPr>
        <w:spacing w:before="0" w:after="0" w:line="240" w:lineRule="auto"/>
        <w:ind w:left="284" w:hanging="284"/>
        <w:jc w:val="left"/>
        <w:rPr>
          <w:rFonts w:ascii="Times New Roman" w:hAnsi="Times New Roman"/>
          <w:sz w:val="18"/>
          <w:szCs w:val="18"/>
        </w:rPr>
      </w:pPr>
      <w:bookmarkStart w:id="121" w:name="_Toc530739920"/>
      <w:r w:rsidRPr="00FA6BB3">
        <w:rPr>
          <w:rFonts w:ascii="Times New Roman" w:hAnsi="Times New Roman"/>
          <w:sz w:val="18"/>
          <w:szCs w:val="18"/>
        </w:rPr>
        <w:t>Najatý majetok</w:t>
      </w:r>
      <w:bookmarkEnd w:id="121"/>
    </w:p>
    <w:p w:rsidR="00C77132" w:rsidRPr="00FA6BB3" w:rsidRDefault="00C77132" w:rsidP="00F121E6">
      <w:pPr>
        <w:pStyle w:val="BodyText"/>
      </w:pPr>
    </w:p>
    <w:p w:rsidR="00C77132" w:rsidRPr="00FA6BB3" w:rsidRDefault="00C77132" w:rsidP="00887E9A">
      <w:pPr>
        <w:pStyle w:val="BodyText"/>
      </w:pPr>
      <w:r w:rsidRPr="00FA6BB3">
        <w:t xml:space="preserve">Spoločnosť má v nájme od tretích osôb skladové priestory. Nájomná zmluva je uzavretá na dobu neurčitú s výpovednou lehotou 6 mesiacov. Ročné nájomné predstavuje približne </w:t>
      </w:r>
      <w:r w:rsidR="00F37F53" w:rsidRPr="00FA6BB3">
        <w:t>1</w:t>
      </w:r>
      <w:r w:rsidR="00104DBA">
        <w:t>7</w:t>
      </w:r>
      <w:r w:rsidR="00F37F53" w:rsidRPr="00FA6BB3">
        <w:t xml:space="preserve"> </w:t>
      </w:r>
      <w:r w:rsidR="00104DBA">
        <w:t>28</w:t>
      </w:r>
      <w:r w:rsidR="00263FCE" w:rsidRPr="00FA6BB3">
        <w:t>0</w:t>
      </w:r>
      <w:r w:rsidRPr="00FA6BB3">
        <w:t xml:space="preserve"> EUR.</w:t>
      </w:r>
    </w:p>
    <w:p w:rsidR="00C77132" w:rsidRPr="00FA6BB3" w:rsidRDefault="00C77132" w:rsidP="00887E9A">
      <w:pPr>
        <w:spacing w:after="0"/>
        <w:jc w:val="both"/>
        <w:rPr>
          <w:color w:val="FF0000"/>
        </w:rPr>
      </w:pPr>
      <w:r w:rsidRPr="00FA6BB3">
        <w:rPr>
          <w:color w:val="FF0000"/>
        </w:rPr>
        <w:t xml:space="preserve">     </w:t>
      </w:r>
    </w:p>
    <w:p w:rsidR="00C77132" w:rsidRPr="00FA6BB3" w:rsidRDefault="00C77132" w:rsidP="00887E9A">
      <w:pPr>
        <w:pStyle w:val="BodyText"/>
      </w:pPr>
      <w:r w:rsidRPr="00FA6BB3">
        <w:t>Spoločnosť dováža materiál do výroby na prepracovanie (pred 1. májom 2004: režim aktívny zušľachťovací styk). Hodnota tohoto materiálu na sklade k 31. decembru 201</w:t>
      </w:r>
      <w:r w:rsidR="000406E7">
        <w:t>7</w:t>
      </w:r>
      <w:r w:rsidRPr="00FA6BB3">
        <w:t xml:space="preserve"> bola </w:t>
      </w:r>
      <w:r w:rsidRPr="003B2CD2">
        <w:t xml:space="preserve">približne </w:t>
      </w:r>
      <w:r w:rsidR="003940AC">
        <w:t>7</w:t>
      </w:r>
      <w:r w:rsidR="00EC6163" w:rsidRPr="003B2CD2">
        <w:t xml:space="preserve"> </w:t>
      </w:r>
      <w:r w:rsidR="003940AC">
        <w:t>935</w:t>
      </w:r>
      <w:r w:rsidR="00B06D36" w:rsidRPr="003B2CD2">
        <w:t xml:space="preserve"> </w:t>
      </w:r>
      <w:r w:rsidR="003B2CD2" w:rsidRPr="003B2CD2">
        <w:t>000</w:t>
      </w:r>
      <w:r w:rsidRPr="003B2CD2">
        <w:t xml:space="preserve"> EUR</w:t>
      </w:r>
      <w:r w:rsidR="009E5147" w:rsidRPr="00FA6BB3">
        <w:t xml:space="preserve"> (201</w:t>
      </w:r>
      <w:r w:rsidR="000406E7">
        <w:t>6</w:t>
      </w:r>
      <w:r w:rsidR="009E5147" w:rsidRPr="00FA6BB3">
        <w:t xml:space="preserve">: EUR </w:t>
      </w:r>
      <w:r w:rsidR="00104DBA">
        <w:t>5</w:t>
      </w:r>
      <w:r w:rsidR="009E5147" w:rsidRPr="00FA6BB3">
        <w:t> </w:t>
      </w:r>
      <w:r w:rsidR="000406E7">
        <w:t>696</w:t>
      </w:r>
      <w:r w:rsidR="009E5147" w:rsidRPr="00FA6BB3">
        <w:t> 000)</w:t>
      </w:r>
      <w:r w:rsidRPr="00FA6BB3">
        <w:t xml:space="preserve">. Tento materiál je poistený spolu s lokálne nakupovaným materiálom pre prípad škôd spôsobených živelnou pohromou až do výšky </w:t>
      </w:r>
      <w:r w:rsidR="00DD5210">
        <w:t>9</w:t>
      </w:r>
      <w:r w:rsidR="005D103F" w:rsidRPr="00FA6BB3">
        <w:t> </w:t>
      </w:r>
      <w:r w:rsidR="00DD5210">
        <w:t>100</w:t>
      </w:r>
      <w:r w:rsidR="005D103F" w:rsidRPr="00FA6BB3">
        <w:t xml:space="preserve"> 000</w:t>
      </w:r>
      <w:r w:rsidRPr="00FA6BB3">
        <w:t xml:space="preserve"> EUR</w:t>
      </w:r>
      <w:r w:rsidR="00DB6F71" w:rsidRPr="00FA6BB3">
        <w:t>.</w:t>
      </w:r>
    </w:p>
    <w:p w:rsidR="001259BD" w:rsidRPr="00FA6BB3" w:rsidRDefault="001259BD" w:rsidP="00887E9A">
      <w:pPr>
        <w:pStyle w:val="BodyText"/>
      </w:pPr>
    </w:p>
    <w:p w:rsidR="001259BD" w:rsidRPr="00FA6BB3" w:rsidRDefault="001259BD" w:rsidP="001259BD">
      <w:pPr>
        <w:pStyle w:val="Heading1"/>
        <w:numPr>
          <w:ilvl w:val="0"/>
          <w:numId w:val="14"/>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Operatívny lízing</w:t>
      </w:r>
    </w:p>
    <w:p w:rsidR="00CE0107" w:rsidRDefault="00CE0107" w:rsidP="00364F55">
      <w:pPr>
        <w:pStyle w:val="BodyText"/>
      </w:pPr>
    </w:p>
    <w:p w:rsidR="00362054" w:rsidRPr="00FA6BB3" w:rsidRDefault="00BC0C4A" w:rsidP="00364F55">
      <w:pPr>
        <w:pStyle w:val="BodyText"/>
      </w:pPr>
      <w:r w:rsidRPr="00FA6BB3">
        <w:t>Spoločnosť dlhodobo spravuje čat svojho vozového parku formou operatívneho lízingu, k 31.12.201</w:t>
      </w:r>
      <w:r w:rsidR="003940AC">
        <w:t>7</w:t>
      </w:r>
      <w:r w:rsidRPr="00FA6BB3">
        <w:t xml:space="preserve"> mala v prenájme </w:t>
      </w:r>
      <w:r w:rsidR="003940AC">
        <w:t>8</w:t>
      </w:r>
      <w:r w:rsidRPr="00FA6BB3">
        <w:t xml:space="preserve"> autá na dobu </w:t>
      </w:r>
      <w:r w:rsidR="001B02E1">
        <w:t>do 60</w:t>
      </w:r>
      <w:r w:rsidRPr="00FA6BB3">
        <w:t xml:space="preserve"> mesiacov.</w:t>
      </w:r>
    </w:p>
    <w:bookmarkStart w:id="122" w:name="_MON_1495560144"/>
    <w:bookmarkEnd w:id="122"/>
    <w:p w:rsidR="00BE2958" w:rsidRPr="00FA6BB3" w:rsidRDefault="003940AC" w:rsidP="00364F55">
      <w:pPr>
        <w:jc w:val="both"/>
      </w:pPr>
      <w:r w:rsidRPr="00FA6BB3">
        <w:object w:dxaOrig="9125" w:dyaOrig="1868">
          <v:shape id="_x0000_i1055" type="#_x0000_t75" style="width:456.2pt;height:93.3pt" o:ole="">
            <v:imagedata r:id="rId76" o:title=""/>
          </v:shape>
          <o:OLEObject Type="Embed" ProgID="Excel.Sheet.12" ShapeID="_x0000_i1055" DrawAspect="Content" ObjectID="_1598964897" r:id="rId77"/>
        </w:object>
      </w:r>
    </w:p>
    <w:p w:rsidR="001259BD" w:rsidRPr="00FA6BB3" w:rsidRDefault="001259BD" w:rsidP="00887E9A">
      <w:pPr>
        <w:pStyle w:val="BodyText"/>
      </w:pPr>
    </w:p>
    <w:p w:rsidR="00C77132" w:rsidRPr="00FA6BB3" w:rsidRDefault="00C77132" w:rsidP="00887E9A">
      <w:pPr>
        <w:pStyle w:val="BodyText"/>
        <w:rPr>
          <w:color w:val="FF0000"/>
        </w:rPr>
      </w:pPr>
    </w:p>
    <w:p w:rsidR="00D220CF" w:rsidRPr="00FA6BB3" w:rsidRDefault="00D220CF" w:rsidP="00622788">
      <w:pPr>
        <w:pStyle w:val="BodyText"/>
        <w:rPr>
          <w:color w:val="FF0000"/>
        </w:rPr>
      </w:pPr>
    </w:p>
    <w:p w:rsidR="00C02222" w:rsidRPr="00FA6BB3" w:rsidRDefault="00C02222" w:rsidP="00622788">
      <w:pPr>
        <w:pStyle w:val="BodyText"/>
        <w:rPr>
          <w:color w:val="FF0000"/>
        </w:rPr>
      </w:pPr>
    </w:p>
    <w:p w:rsidR="00BE2958" w:rsidRPr="00FA6BB3" w:rsidRDefault="00BE2958" w:rsidP="00BE2958">
      <w:pPr>
        <w:pStyle w:val="Heading1"/>
        <w:spacing w:before="0" w:after="0" w:line="240" w:lineRule="auto"/>
        <w:ind w:left="284"/>
        <w:jc w:val="left"/>
        <w:rPr>
          <w:rFonts w:ascii="Times New Roman" w:hAnsi="Times New Roman"/>
          <w:color w:val="FF0000"/>
          <w:sz w:val="18"/>
          <w:szCs w:val="18"/>
        </w:rPr>
      </w:pPr>
    </w:p>
    <w:p w:rsidR="00F00D58" w:rsidRPr="00FA6BB3" w:rsidRDefault="00C77132">
      <w:pPr>
        <w:pStyle w:val="Heading1"/>
        <w:numPr>
          <w:ilvl w:val="0"/>
          <w:numId w:val="46"/>
        </w:numPr>
        <w:spacing w:before="0" w:after="0" w:line="240" w:lineRule="auto"/>
        <w:ind w:left="284" w:hanging="284"/>
        <w:jc w:val="left"/>
        <w:rPr>
          <w:rFonts w:ascii="Times New Roman" w:hAnsi="Times New Roman"/>
          <w:sz w:val="18"/>
          <w:szCs w:val="18"/>
        </w:rPr>
      </w:pPr>
      <w:r w:rsidRPr="00FA6BB3">
        <w:rPr>
          <w:rFonts w:ascii="Times New Roman" w:hAnsi="Times New Roman"/>
          <w:sz w:val="18"/>
          <w:szCs w:val="18"/>
        </w:rPr>
        <w:t>INFORMÁCIE O INÝCH AKTÍVACH A INÝCH PASÍVACH</w:t>
      </w:r>
    </w:p>
    <w:p w:rsidR="00C77132" w:rsidRPr="00FA6BB3" w:rsidRDefault="00C77132" w:rsidP="00A454DD">
      <w:pPr>
        <w:pStyle w:val="Heading1"/>
        <w:spacing w:before="0" w:after="0" w:line="240" w:lineRule="auto"/>
        <w:ind w:left="284"/>
        <w:jc w:val="left"/>
        <w:rPr>
          <w:rFonts w:ascii="Times New Roman" w:hAnsi="Times New Roman"/>
          <w:sz w:val="18"/>
          <w:szCs w:val="18"/>
        </w:rPr>
      </w:pPr>
    </w:p>
    <w:p w:rsidR="00C77132" w:rsidRPr="00FA6BB3" w:rsidRDefault="00C77132" w:rsidP="00A454DD">
      <w:pPr>
        <w:pStyle w:val="Heading1"/>
        <w:numPr>
          <w:ilvl w:val="0"/>
          <w:numId w:val="16"/>
        </w:numPr>
        <w:spacing w:before="0" w:after="0" w:line="240" w:lineRule="auto"/>
        <w:ind w:left="284" w:hanging="284"/>
        <w:jc w:val="left"/>
        <w:rPr>
          <w:rFonts w:ascii="Times New Roman" w:hAnsi="Times New Roman"/>
          <w:sz w:val="18"/>
          <w:szCs w:val="18"/>
        </w:rPr>
      </w:pPr>
      <w:bookmarkStart w:id="123" w:name="_Toc530739921"/>
      <w:r w:rsidRPr="00FA6BB3">
        <w:rPr>
          <w:rFonts w:ascii="Times New Roman" w:hAnsi="Times New Roman"/>
          <w:sz w:val="18"/>
          <w:szCs w:val="18"/>
        </w:rPr>
        <w:t>Podmienené záväzky</w:t>
      </w:r>
      <w:bookmarkEnd w:id="123"/>
    </w:p>
    <w:p w:rsidR="00F05175" w:rsidRPr="00FA6BB3" w:rsidRDefault="00F05175" w:rsidP="00A454DD">
      <w:pPr>
        <w:pStyle w:val="BodyText"/>
      </w:pPr>
    </w:p>
    <w:p w:rsidR="00767D55" w:rsidRPr="00FA6BB3" w:rsidRDefault="00767D55" w:rsidP="00767D55">
      <w:pPr>
        <w:pStyle w:val="BodyText"/>
      </w:pPr>
      <w:r w:rsidRPr="00FA6BB3">
        <w:t>Spoločnosť má nasledujúce podmienené záväzky, ktoré sa nesledujú v bežnom účtovníctve a neuvádzajú sa v súvahe:</w:t>
      </w:r>
    </w:p>
    <w:p w:rsidR="00767D55" w:rsidRPr="00FA6BB3" w:rsidRDefault="00767D55" w:rsidP="00767D55">
      <w:pPr>
        <w:pStyle w:val="BodyText"/>
      </w:pPr>
    </w:p>
    <w:p w:rsidR="00072466" w:rsidRDefault="00072466" w:rsidP="00072466">
      <w:pPr>
        <w:pStyle w:val="BodyText"/>
      </w:pPr>
      <w:r w:rsidRPr="0035055F">
        <w:t>Ako súčasť prijatej štátnej pomoci Semecs s.r.o. musí plniť rôzne podmienky</w:t>
      </w:r>
      <w:r>
        <w:t>. Viac podrobností o súčasnom vývoji nájdete v časti "</w:t>
      </w:r>
      <w:r w:rsidRPr="00072466">
        <w:t xml:space="preserve"> INFORMÁCIE O SKUTOČNOSTIACH, KTORÉ NASTALI PO DNI, KU KTORÉMU SA ZOSTAVUJE ÚČTOVNÁ ZÁVIERKA, DO DŇA ZOSTAVENIA ÚČTOVNEJ ZÁVIERKY</w:t>
      </w:r>
      <w:r>
        <w:t>" na strane 26.</w:t>
      </w:r>
    </w:p>
    <w:p w:rsidR="00072466" w:rsidRDefault="00072466" w:rsidP="00E65D51">
      <w:pPr>
        <w:pStyle w:val="BodyText"/>
      </w:pPr>
    </w:p>
    <w:p w:rsidR="00C942FD" w:rsidRDefault="00C942FD"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072466" w:rsidRDefault="00072466"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C942FD" w:rsidRDefault="00C942FD" w:rsidP="00767D55">
      <w:pPr>
        <w:pStyle w:val="BodyText"/>
        <w:rPr>
          <w:color w:val="FF0000"/>
        </w:rPr>
      </w:pPr>
    </w:p>
    <w:p w:rsidR="00F00D58" w:rsidRPr="00FA6BB3" w:rsidRDefault="00C77132">
      <w:pPr>
        <w:pStyle w:val="Heading1"/>
        <w:numPr>
          <w:ilvl w:val="0"/>
          <w:numId w:val="46"/>
        </w:numPr>
        <w:spacing w:before="0" w:after="0" w:line="240" w:lineRule="auto"/>
        <w:ind w:left="426" w:hanging="426"/>
        <w:jc w:val="left"/>
        <w:rPr>
          <w:rFonts w:ascii="Times New Roman" w:hAnsi="Times New Roman"/>
          <w:bCs w:val="0"/>
          <w:sz w:val="18"/>
          <w:szCs w:val="18"/>
        </w:rPr>
      </w:pPr>
      <w:bookmarkStart w:id="124" w:name="_MON_1424667292"/>
      <w:bookmarkStart w:id="125" w:name="_MON_1464776827"/>
      <w:bookmarkStart w:id="126" w:name="_MON_1424667350"/>
      <w:bookmarkStart w:id="127" w:name="_MON_1464776886"/>
      <w:bookmarkStart w:id="128" w:name="_Toc530739924"/>
      <w:bookmarkEnd w:id="124"/>
      <w:bookmarkEnd w:id="125"/>
      <w:bookmarkEnd w:id="126"/>
      <w:bookmarkEnd w:id="127"/>
      <w:r w:rsidRPr="00FA6BB3">
        <w:rPr>
          <w:rFonts w:ascii="Times New Roman" w:hAnsi="Times New Roman"/>
          <w:bCs w:val="0"/>
          <w:sz w:val="18"/>
          <w:szCs w:val="18"/>
        </w:rPr>
        <w:lastRenderedPageBreak/>
        <w:t>INFORMÁCIE O EKONOMICKÝCH VZŤAHOCH ÚČTOVNEJ JEDNOTKY A SPRIAZNENÝCH OSôB</w:t>
      </w:r>
      <w:bookmarkEnd w:id="128"/>
    </w:p>
    <w:p w:rsidR="00C77132" w:rsidRPr="00FA6BB3" w:rsidRDefault="00C77132" w:rsidP="00A454DD">
      <w:pPr>
        <w:pStyle w:val="BodyText"/>
      </w:pPr>
    </w:p>
    <w:p w:rsidR="00C77132" w:rsidRPr="008A3295" w:rsidRDefault="00DD1FA7" w:rsidP="008A3295">
      <w:pPr>
        <w:pStyle w:val="BodyText"/>
        <w:numPr>
          <w:ilvl w:val="0"/>
          <w:numId w:val="47"/>
        </w:numPr>
        <w:rPr>
          <w:b/>
        </w:rPr>
      </w:pPr>
      <w:r w:rsidRPr="008A3295">
        <w:rPr>
          <w:b/>
        </w:rPr>
        <w:t>Účtovná jednotka</w:t>
      </w:r>
      <w:r w:rsidR="00901A1B" w:rsidRPr="008A3295">
        <w:rPr>
          <w:b/>
        </w:rPr>
        <w:t xml:space="preserve"> </w:t>
      </w:r>
      <w:r w:rsidR="00C77132" w:rsidRPr="008A3295">
        <w:rPr>
          <w:b/>
        </w:rPr>
        <w:t>uskutočnila v priebehu bežného účtovného obdobia nasledujúce transakcie s</w:t>
      </w:r>
      <w:r w:rsidR="00F92904" w:rsidRPr="008A3295">
        <w:rPr>
          <w:b/>
        </w:rPr>
        <w:t xml:space="preserve">o </w:t>
      </w:r>
      <w:r w:rsidR="005E40ED" w:rsidRPr="008A3295">
        <w:rPr>
          <w:b/>
        </w:rPr>
        <w:t>spriaznenými o</w:t>
      </w:r>
      <w:r w:rsidR="00BE5C68" w:rsidRPr="008A3295">
        <w:rPr>
          <w:b/>
        </w:rPr>
        <w:t>s</w:t>
      </w:r>
      <w:r w:rsidR="005E40ED" w:rsidRPr="008A3295">
        <w:rPr>
          <w:b/>
        </w:rPr>
        <w:t>obami</w:t>
      </w:r>
      <w:r w:rsidR="00C77132" w:rsidRPr="008A3295">
        <w:rPr>
          <w:b/>
        </w:rPr>
        <w:t>:</w:t>
      </w:r>
      <w:r w:rsidR="006543F1" w:rsidRPr="008A3295">
        <w:rPr>
          <w:b/>
        </w:rPr>
        <w:t xml:space="preserve">  </w:t>
      </w:r>
    </w:p>
    <w:p w:rsidR="00F92904" w:rsidRPr="000A79EC" w:rsidRDefault="00F92904" w:rsidP="00A454DD">
      <w:pPr>
        <w:pStyle w:val="BodyText"/>
        <w:rPr>
          <w:color w:val="FF0000"/>
        </w:rPr>
      </w:pPr>
    </w:p>
    <w:p w:rsidR="00914398" w:rsidRPr="000A79EC" w:rsidRDefault="00914398" w:rsidP="00A454DD">
      <w:pPr>
        <w:pStyle w:val="BodyText"/>
        <w:rPr>
          <w:color w:val="FF0000"/>
        </w:rPr>
      </w:pPr>
    </w:p>
    <w:bookmarkStart w:id="129" w:name="_MON_1424667447"/>
    <w:bookmarkStart w:id="130" w:name="_MON_1464777120"/>
    <w:bookmarkStart w:id="131" w:name="_MON_1464777150"/>
    <w:bookmarkStart w:id="132" w:name="_MON_1464777232"/>
    <w:bookmarkStart w:id="133" w:name="_MON_1464777055"/>
    <w:bookmarkStart w:id="134" w:name="_MON_1464778480"/>
    <w:bookmarkEnd w:id="129"/>
    <w:bookmarkEnd w:id="130"/>
    <w:bookmarkEnd w:id="131"/>
    <w:bookmarkEnd w:id="132"/>
    <w:bookmarkEnd w:id="133"/>
    <w:bookmarkEnd w:id="134"/>
    <w:p w:rsidR="00C77132" w:rsidRPr="00FA6BB3" w:rsidRDefault="002F2407" w:rsidP="00A454DD">
      <w:pPr>
        <w:pStyle w:val="BodyText"/>
        <w:rPr>
          <w:color w:val="FF0000"/>
        </w:rPr>
      </w:pPr>
      <w:r w:rsidRPr="00FA6BB3">
        <w:rPr>
          <w:color w:val="FF0000"/>
        </w:rPr>
        <w:object w:dxaOrig="7866" w:dyaOrig="3969">
          <v:shape id="_x0000_i1056" type="#_x0000_t75" style="width:385.9pt;height:201pt" o:ole="" o:preferrelative="f">
            <v:imagedata r:id="rId78" o:title=""/>
            <o:lock v:ext="edit" aspectratio="f"/>
          </v:shape>
          <o:OLEObject Type="Embed" ProgID="Excel.Sheet.8" ShapeID="_x0000_i1056" DrawAspect="Content" ObjectID="_1598964898" r:id="rId79"/>
        </w:object>
      </w:r>
    </w:p>
    <w:p w:rsidR="005E40ED" w:rsidRPr="00FA6BB3" w:rsidRDefault="005E40ED" w:rsidP="00A454DD">
      <w:pPr>
        <w:pStyle w:val="BodyText"/>
        <w:ind w:left="0" w:firstLine="426"/>
      </w:pPr>
    </w:p>
    <w:p w:rsidR="005D7120" w:rsidRPr="00FA6BB3" w:rsidRDefault="005D7120" w:rsidP="00A454DD">
      <w:pPr>
        <w:pStyle w:val="BodyText"/>
        <w:ind w:left="0" w:firstLine="426"/>
        <w:rPr>
          <w:color w:val="FF0000"/>
        </w:rPr>
      </w:pPr>
    </w:p>
    <w:bookmarkStart w:id="135" w:name="_MON_1517811272"/>
    <w:bookmarkEnd w:id="135"/>
    <w:p w:rsidR="005D7120" w:rsidRDefault="00E3099E" w:rsidP="00A454DD">
      <w:pPr>
        <w:pStyle w:val="BodyText"/>
        <w:ind w:left="0" w:firstLine="426"/>
        <w:rPr>
          <w:color w:val="FF0000"/>
        </w:rPr>
      </w:pPr>
      <w:r w:rsidRPr="00FA6BB3">
        <w:rPr>
          <w:color w:val="FF0000"/>
        </w:rPr>
        <w:object w:dxaOrig="7866" w:dyaOrig="3796">
          <v:shape id="_x0000_i1057" type="#_x0000_t75" style="width:385.9pt;height:192.4pt" o:ole="" o:preferrelative="f">
            <v:imagedata r:id="rId80" o:title=""/>
            <o:lock v:ext="edit" aspectratio="f"/>
          </v:shape>
          <o:OLEObject Type="Embed" ProgID="Excel.Sheet.8" ShapeID="_x0000_i1057" DrawAspect="Content" ObjectID="_1598964899" r:id="rId81"/>
        </w:object>
      </w:r>
    </w:p>
    <w:p w:rsidR="0040480B" w:rsidRDefault="0040480B" w:rsidP="00A454DD">
      <w:pPr>
        <w:pStyle w:val="BodyText"/>
        <w:ind w:left="0" w:firstLine="426"/>
        <w:rPr>
          <w:color w:val="FF0000"/>
        </w:rPr>
      </w:pPr>
    </w:p>
    <w:p w:rsidR="0040480B" w:rsidRPr="00FA6BB3" w:rsidRDefault="0040480B" w:rsidP="00A454DD">
      <w:pPr>
        <w:pStyle w:val="BodyText"/>
        <w:ind w:left="0" w:firstLine="426"/>
        <w:rPr>
          <w:color w:val="FF0000"/>
        </w:rPr>
      </w:pPr>
    </w:p>
    <w:p w:rsidR="00C77132" w:rsidRPr="00FA6BB3" w:rsidRDefault="00C77132" w:rsidP="008A3295">
      <w:pPr>
        <w:pStyle w:val="BodyText"/>
      </w:pPr>
      <w:r w:rsidRPr="00FA6BB3">
        <w:t>Vybrané aktíva a pasíva z transakcií</w:t>
      </w:r>
      <w:r w:rsidR="007F33F0">
        <w:t xml:space="preserve"> </w:t>
      </w:r>
      <w:r w:rsidR="007F33F0" w:rsidRPr="00FA6BB3">
        <w:t xml:space="preserve">so </w:t>
      </w:r>
      <w:r w:rsidR="00BE5C68">
        <w:t>spriaznenými osobami</w:t>
      </w:r>
      <w:r w:rsidRPr="00FA6BB3">
        <w:t>:</w:t>
      </w:r>
    </w:p>
    <w:p w:rsidR="00C77132" w:rsidRPr="00FA6BB3" w:rsidRDefault="00C77132" w:rsidP="00A454DD">
      <w:pPr>
        <w:pStyle w:val="BodyText"/>
        <w:rPr>
          <w:color w:val="FF0000"/>
        </w:rPr>
      </w:pPr>
    </w:p>
    <w:bookmarkStart w:id="136" w:name="_MON_1424667497"/>
    <w:bookmarkStart w:id="137" w:name="_MON_1464778630"/>
    <w:bookmarkStart w:id="138" w:name="_MON_1464779117"/>
    <w:bookmarkStart w:id="139" w:name="_MON_1424667515"/>
    <w:bookmarkEnd w:id="136"/>
    <w:bookmarkEnd w:id="137"/>
    <w:bookmarkEnd w:id="138"/>
    <w:bookmarkEnd w:id="139"/>
    <w:p w:rsidR="00C77132" w:rsidRPr="00FA6BB3" w:rsidRDefault="00E3099E" w:rsidP="00A454DD">
      <w:pPr>
        <w:pStyle w:val="BodyText"/>
        <w:rPr>
          <w:color w:val="FF0000"/>
        </w:rPr>
      </w:pPr>
      <w:r w:rsidRPr="00FA6BB3">
        <w:rPr>
          <w:color w:val="FF0000"/>
        </w:rPr>
        <w:object w:dxaOrig="8493" w:dyaOrig="2828">
          <v:shape id="_x0000_i1058" type="#_x0000_t75" style="width:406.65pt;height:152.05pt" o:ole="" o:preferrelative="f">
            <v:imagedata r:id="rId82" o:title=""/>
            <o:lock v:ext="edit" aspectratio="f"/>
          </v:shape>
          <o:OLEObject Type="Embed" ProgID="Excel.Sheet.8" ShapeID="_x0000_i1058" DrawAspect="Content" ObjectID="_1598964900" r:id="rId83"/>
        </w:object>
      </w:r>
    </w:p>
    <w:p w:rsidR="001F38FF" w:rsidRPr="00FA6BB3" w:rsidRDefault="001F38FF" w:rsidP="00A454DD">
      <w:pPr>
        <w:pStyle w:val="BodyText"/>
        <w:rPr>
          <w:color w:val="FF0000"/>
        </w:rPr>
      </w:pPr>
    </w:p>
    <w:p w:rsidR="001F38FF" w:rsidRDefault="001F38FF" w:rsidP="001F38FF">
      <w:pPr>
        <w:pStyle w:val="BodyText"/>
      </w:pPr>
    </w:p>
    <w:p w:rsidR="007F33F0" w:rsidRDefault="007F33F0" w:rsidP="001F38FF">
      <w:pPr>
        <w:pStyle w:val="BodyText"/>
      </w:pPr>
    </w:p>
    <w:p w:rsidR="007F33F0" w:rsidRDefault="007F33F0" w:rsidP="001F38FF">
      <w:pPr>
        <w:pStyle w:val="BodyText"/>
      </w:pPr>
    </w:p>
    <w:p w:rsidR="007F33F0" w:rsidRDefault="007F33F0" w:rsidP="001F38FF">
      <w:pPr>
        <w:pStyle w:val="BodyText"/>
      </w:pPr>
    </w:p>
    <w:bookmarkStart w:id="140" w:name="_MON_1517811487"/>
    <w:bookmarkEnd w:id="140"/>
    <w:p w:rsidR="007F33F0" w:rsidRDefault="0020318A" w:rsidP="001F38FF">
      <w:pPr>
        <w:pStyle w:val="BodyText"/>
      </w:pPr>
      <w:r w:rsidRPr="00FA6BB3">
        <w:rPr>
          <w:color w:val="FF0000"/>
        </w:rPr>
        <w:object w:dxaOrig="8493" w:dyaOrig="2828">
          <v:shape id="_x0000_i1059" type="#_x0000_t75" style="width:406.65pt;height:152.05pt" o:ole="" o:preferrelative="f">
            <v:imagedata r:id="rId84" o:title=""/>
            <o:lock v:ext="edit" aspectratio="f"/>
          </v:shape>
          <o:OLEObject Type="Embed" ProgID="Excel.Sheet.8" ShapeID="_x0000_i1059" DrawAspect="Content" ObjectID="_1598964901" r:id="rId85"/>
        </w:object>
      </w:r>
    </w:p>
    <w:p w:rsidR="007F33F0" w:rsidRDefault="007F33F0" w:rsidP="001F38FF">
      <w:pPr>
        <w:pStyle w:val="BodyText"/>
      </w:pPr>
    </w:p>
    <w:p w:rsidR="004F521E" w:rsidRDefault="004F521E" w:rsidP="001F38FF">
      <w:pPr>
        <w:pStyle w:val="BodyText"/>
      </w:pPr>
    </w:p>
    <w:p w:rsidR="00E23A0B" w:rsidRDefault="00E23A0B" w:rsidP="001F38FF">
      <w:pPr>
        <w:pStyle w:val="BodyText"/>
      </w:pPr>
    </w:p>
    <w:p w:rsidR="00E23A0B" w:rsidRPr="008A3295" w:rsidRDefault="00E23A0B" w:rsidP="008A3295">
      <w:pPr>
        <w:pStyle w:val="BodyText"/>
        <w:numPr>
          <w:ilvl w:val="0"/>
          <w:numId w:val="47"/>
        </w:numPr>
        <w:rPr>
          <w:b/>
        </w:rPr>
      </w:pPr>
      <w:r>
        <w:rPr>
          <w:b/>
        </w:rPr>
        <w:t xml:space="preserve">Informácie o </w:t>
      </w:r>
      <w:r w:rsidRPr="008A3295">
        <w:rPr>
          <w:b/>
        </w:rPr>
        <w:t>príjmoch a výhodách členov štatutá</w:t>
      </w:r>
      <w:r w:rsidRPr="00E44FFD">
        <w:rPr>
          <w:b/>
        </w:rPr>
        <w:t>rneho</w:t>
      </w:r>
      <w:r w:rsidRPr="008A3295">
        <w:rPr>
          <w:b/>
        </w:rPr>
        <w:t>, dozorného a iného orgánu úč</w:t>
      </w:r>
      <w:r w:rsidRPr="00E44FFD">
        <w:rPr>
          <w:b/>
        </w:rPr>
        <w:t>tovnej jednotky</w:t>
      </w:r>
    </w:p>
    <w:p w:rsidR="00E23A0B" w:rsidRDefault="00E23A0B" w:rsidP="008A3295">
      <w:pPr>
        <w:pStyle w:val="BodyText"/>
        <w:ind w:left="786"/>
      </w:pPr>
      <w:r w:rsidRPr="008A3295">
        <w:t>Spoločnosť v bežnom ani predchádzajúcom účtovnom období neposkytla</w:t>
      </w:r>
      <w:r>
        <w:t xml:space="preserve"> </w:t>
      </w:r>
      <w:r w:rsidRPr="008A3295">
        <w:t>č</w:t>
      </w:r>
      <w:r>
        <w:t>lenom</w:t>
      </w:r>
      <w:r w:rsidRPr="008A3295">
        <w:t xml:space="preserve"> štatutárneho, dozorného a iného orgánu účtovnej jednotky</w:t>
      </w:r>
      <w:r>
        <w:t xml:space="preserve"> žiadne:</w:t>
      </w:r>
    </w:p>
    <w:p w:rsidR="00E23A0B" w:rsidRDefault="00E23A0B" w:rsidP="008A3295">
      <w:pPr>
        <w:pStyle w:val="BodyText"/>
        <w:numPr>
          <w:ilvl w:val="0"/>
          <w:numId w:val="48"/>
        </w:numPr>
      </w:pPr>
      <w:r>
        <w:t>odmeny nad rámec pracovnej zmluvy</w:t>
      </w:r>
    </w:p>
    <w:p w:rsidR="00E23A0B" w:rsidRDefault="00E23A0B" w:rsidP="008A3295">
      <w:pPr>
        <w:pStyle w:val="BodyText"/>
        <w:numPr>
          <w:ilvl w:val="0"/>
          <w:numId w:val="48"/>
        </w:numPr>
      </w:pPr>
      <w:r>
        <w:t>záruky ani zabezpečenia</w:t>
      </w:r>
    </w:p>
    <w:p w:rsidR="00E23A0B" w:rsidRPr="00E23A0B" w:rsidRDefault="00E23A0B" w:rsidP="008A3295">
      <w:pPr>
        <w:pStyle w:val="BodyText"/>
        <w:numPr>
          <w:ilvl w:val="0"/>
          <w:numId w:val="48"/>
        </w:numPr>
      </w:pPr>
      <w:r>
        <w:t>pôžičky</w:t>
      </w:r>
    </w:p>
    <w:p w:rsidR="004F521E" w:rsidRDefault="004F521E" w:rsidP="001F38FF">
      <w:pPr>
        <w:pStyle w:val="BodyText"/>
      </w:pPr>
    </w:p>
    <w:p w:rsidR="004F521E" w:rsidRDefault="004F521E" w:rsidP="001F38FF">
      <w:pPr>
        <w:pStyle w:val="BodyText"/>
      </w:pPr>
    </w:p>
    <w:p w:rsidR="007F33F0" w:rsidRDefault="007F33F0" w:rsidP="001F38FF">
      <w:pPr>
        <w:pStyle w:val="BodyText"/>
      </w:pPr>
    </w:p>
    <w:p w:rsidR="007F33F0" w:rsidRDefault="007F33F0" w:rsidP="001F38FF">
      <w:pPr>
        <w:pStyle w:val="BodyText"/>
      </w:pPr>
    </w:p>
    <w:p w:rsidR="007F33F0" w:rsidRDefault="007F33F0" w:rsidP="001F38FF">
      <w:pPr>
        <w:pStyle w:val="BodyText"/>
      </w:pPr>
    </w:p>
    <w:p w:rsidR="004F521E" w:rsidRDefault="004F521E">
      <w:pPr>
        <w:spacing w:after="0" w:line="240" w:lineRule="auto"/>
        <w:jc w:val="left"/>
      </w:pPr>
      <w:bookmarkStart w:id="141" w:name="_Toc530739925"/>
      <w:r>
        <w:rPr>
          <w:b/>
          <w:bCs/>
        </w:rPr>
        <w:br w:type="page"/>
      </w:r>
    </w:p>
    <w:bookmarkEnd w:id="141"/>
    <w:p w:rsidR="009E580C" w:rsidRPr="00364F55" w:rsidRDefault="002E665E">
      <w:pPr>
        <w:pStyle w:val="Heading1"/>
        <w:numPr>
          <w:ilvl w:val="0"/>
          <w:numId w:val="46"/>
        </w:numPr>
        <w:spacing w:before="0" w:after="0" w:line="240" w:lineRule="auto"/>
        <w:ind w:left="426" w:hanging="426"/>
        <w:jc w:val="left"/>
        <w:rPr>
          <w:rFonts w:ascii="Times New Roman" w:hAnsi="Times New Roman"/>
          <w:sz w:val="18"/>
          <w:szCs w:val="18"/>
        </w:rPr>
      </w:pPr>
      <w:r w:rsidRPr="004F521E">
        <w:rPr>
          <w:rFonts w:ascii="Times New Roman" w:hAnsi="Times New Roman"/>
          <w:bCs w:val="0"/>
          <w:sz w:val="18"/>
          <w:szCs w:val="18"/>
        </w:rPr>
        <w:lastRenderedPageBreak/>
        <w:t>INFORMÁCIE</w:t>
      </w:r>
      <w:r w:rsidRPr="00364F55">
        <w:rPr>
          <w:rFonts w:ascii="Times New Roman" w:hAnsi="Times New Roman"/>
          <w:sz w:val="18"/>
          <w:szCs w:val="18"/>
        </w:rPr>
        <w:t xml:space="preserve"> O SKUTOČNOSTIACH, KTORÉ NASTALI PO DNI, KU KTORÉMU SA ZOSTAVUJE ÚČTOVNÁ ZÁVIERKA, DO DŇA ZOSTAVENIA ÚČTOVNEJ ZÁVIERKY</w:t>
      </w:r>
    </w:p>
    <w:p w:rsidR="00856BE5" w:rsidRDefault="00856BE5" w:rsidP="009A2F33">
      <w:pPr>
        <w:pStyle w:val="BodyText"/>
        <w:ind w:left="425"/>
      </w:pPr>
    </w:p>
    <w:p w:rsidR="00072466" w:rsidRDefault="00072466" w:rsidP="00072466">
      <w:pPr>
        <w:pStyle w:val="BodyText"/>
      </w:pPr>
      <w:r>
        <w:t xml:space="preserve">Ako súčasť prijatej štátnej pomoci Semecs s.r.o. musí plniť rôzne podmienky stanovené v 3 rozhodnutiach a 3 zmluvách z rokov 2010-2015. Ministerstvo hospodárstva vykonalo finančný audit a zistilo 2 nezhody. Napriek skutočnosti, že nezhody sú </w:t>
      </w:r>
      <w:r w:rsidRPr="00F24549">
        <w:t>čisto</w:t>
      </w:r>
      <w:r>
        <w:t xml:space="preserve"> formalistického charakteru a výsledkom niekoľkých zmien a doplnení zákona č. 561/2007 Z. z. o Investičnej pomoci, Ministerstvo hospodárstva vydalo 21. mája 2018 rozhodnutie 10/2018, ktorým sa ruší rozhodnutie č. 14/2010 z 29. júna 2010 o poskytnutí investičnej pomoci spoločnosti Semecs s.r.o. Na základe rozhodnutia 10/2018 Semecs s.r.o. je povinný vrátiť:</w:t>
      </w:r>
    </w:p>
    <w:p w:rsidR="00072466" w:rsidRDefault="00072466" w:rsidP="00072466">
      <w:pPr>
        <w:pStyle w:val="BodyText"/>
      </w:pPr>
    </w:p>
    <w:p w:rsidR="00072466" w:rsidRDefault="00072466" w:rsidP="00072466">
      <w:pPr>
        <w:pStyle w:val="BodyText"/>
        <w:numPr>
          <w:ilvl w:val="0"/>
          <w:numId w:val="50"/>
        </w:numPr>
        <w:ind w:left="851"/>
      </w:pPr>
      <w:r>
        <w:t xml:space="preserve">investičnú pomoc vo forme dotácie na obstaranie dlhodobého hmotného a nehmotného majetku v celkovej výške </w:t>
      </w:r>
      <w:r w:rsidR="006F3B5B">
        <w:br/>
      </w:r>
      <w:bookmarkStart w:id="142" w:name="_GoBack"/>
      <w:bookmarkEnd w:id="142"/>
      <w:r>
        <w:t>1 275 000 EUR vrátane úrokov</w:t>
      </w:r>
    </w:p>
    <w:p w:rsidR="00072466" w:rsidRDefault="00072466" w:rsidP="00072466">
      <w:pPr>
        <w:pStyle w:val="BodyText"/>
        <w:numPr>
          <w:ilvl w:val="0"/>
          <w:numId w:val="50"/>
        </w:numPr>
        <w:ind w:left="851"/>
      </w:pPr>
      <w:r>
        <w:t>investičnú pomoc vo forme úľavy na dani z príjmu právnických osôb v celkovej výške 1 065 449,66 EUR vrátane úrokov.</w:t>
      </w:r>
    </w:p>
    <w:p w:rsidR="00072466" w:rsidRDefault="00072466" w:rsidP="00072466">
      <w:pPr>
        <w:pStyle w:val="BodyText"/>
      </w:pPr>
    </w:p>
    <w:p w:rsidR="007415D5" w:rsidRDefault="00EE1A94" w:rsidP="00026296">
      <w:pPr>
        <w:pStyle w:val="BodyText"/>
      </w:pPr>
      <w:r>
        <w:t xml:space="preserve">Časť investičnej pomoci vo výške </w:t>
      </w:r>
      <w:r w:rsidRPr="00EE1A94">
        <w:rPr>
          <w:rFonts w:eastAsia="Calibri"/>
        </w:rPr>
        <w:t xml:space="preserve">631 334,58 EUR </w:t>
      </w:r>
      <w:r>
        <w:t xml:space="preserve">je ku dňu zostavenia účtovnej uzávierky evidovaná na účtoch </w:t>
      </w:r>
      <w:r>
        <w:rPr>
          <w:szCs w:val="18"/>
        </w:rPr>
        <w:t>Výnosov</w:t>
      </w:r>
      <w:r>
        <w:rPr>
          <w:szCs w:val="18"/>
        </w:rPr>
        <w:t xml:space="preserve"> budúcich období</w:t>
      </w:r>
      <w:r w:rsidR="00C21F0F">
        <w:t>.</w:t>
      </w:r>
    </w:p>
    <w:p w:rsidR="007415D5" w:rsidRDefault="007415D5" w:rsidP="00072466">
      <w:pPr>
        <w:pStyle w:val="BodyText"/>
      </w:pPr>
    </w:p>
    <w:p w:rsidR="00072466" w:rsidRDefault="00072466" w:rsidP="00072466">
      <w:pPr>
        <w:pStyle w:val="BodyText"/>
      </w:pPr>
      <w:r>
        <w:t>My a naši právni poradcovia sm presvedčení, že Rozhodnutie o zrušení bolo neoprávnené z nasledujúcich hlavných dôvodov:</w:t>
      </w:r>
    </w:p>
    <w:p w:rsidR="00072466" w:rsidRDefault="00072466" w:rsidP="00072466">
      <w:pPr>
        <w:pStyle w:val="BodyText"/>
      </w:pPr>
    </w:p>
    <w:p w:rsidR="00072466" w:rsidRDefault="00072466" w:rsidP="00072466">
      <w:pPr>
        <w:pStyle w:val="BodyText"/>
        <w:numPr>
          <w:ilvl w:val="0"/>
          <w:numId w:val="50"/>
        </w:numPr>
        <w:ind w:left="851"/>
      </w:pPr>
      <w:r w:rsidRPr="00F24549">
        <w:t>Semecs</w:t>
      </w:r>
      <w:r>
        <w:t xml:space="preserve"> s.r.o. bol zbavený práva vykonávať svoje základné procesné práva. Pri prijímaní rozhodnutia o zrušení Ministerstvo porušilo zásady zákonnosti, proporcionality a súčinnosti</w:t>
      </w:r>
    </w:p>
    <w:p w:rsidR="00072466" w:rsidRDefault="00072466" w:rsidP="00072466">
      <w:pPr>
        <w:pStyle w:val="BodyText"/>
        <w:numPr>
          <w:ilvl w:val="0"/>
          <w:numId w:val="50"/>
        </w:numPr>
        <w:ind w:left="851"/>
      </w:pPr>
      <w:r>
        <w:t>Ministerstvo konalo mimo svojej štatutárnej pôsobnosti, keďže 2 údajné nezhody nie sú v zákone o investičnej pomoci výslovne uvedené ako dôvody, ktoré oprávňujú Ministerstvo na vydanie rozhodnutia o zrušení investičnej pomoci</w:t>
      </w:r>
    </w:p>
    <w:p w:rsidR="00072466" w:rsidRDefault="00072466" w:rsidP="00072466">
      <w:pPr>
        <w:pStyle w:val="BodyText"/>
        <w:numPr>
          <w:ilvl w:val="0"/>
          <w:numId w:val="50"/>
        </w:numPr>
        <w:ind w:left="851"/>
      </w:pPr>
      <w:r>
        <w:t>spoločnosť investovala 42,5% do technológií, čo Ministerstvo nezpochybnilo, a čo je viacej ako požadovaný zákonný podiel vo výške 40,0%</w:t>
      </w:r>
    </w:p>
    <w:p w:rsidR="00072466" w:rsidRDefault="00072466" w:rsidP="00072466">
      <w:pPr>
        <w:pStyle w:val="BodyText"/>
        <w:numPr>
          <w:ilvl w:val="0"/>
          <w:numId w:val="50"/>
        </w:numPr>
        <w:ind w:left="851"/>
      </w:pPr>
      <w:r>
        <w:t>spoločnosť si ponecháva ekonomické vlastníctvo a kontrolu nad aktívami a nepretržité právo používať ich na pôvodné investičné účely počas požadovaného obdobia v danom regióne.</w:t>
      </w:r>
    </w:p>
    <w:p w:rsidR="00072466" w:rsidRDefault="00072466" w:rsidP="00072466">
      <w:pPr>
        <w:pStyle w:val="BodyText"/>
      </w:pPr>
    </w:p>
    <w:p w:rsidR="00072466" w:rsidRDefault="00072466" w:rsidP="00072466">
      <w:pPr>
        <w:pStyle w:val="BodyText"/>
      </w:pPr>
      <w:r>
        <w:t>V zmysle týchto právnych argumentov sme podali 20. júla 2018 súdnu žalubu proti Rozhodnutiu o zrušení. Následne nezávislá právna kancelária preskúmala kľúčové aspekty súdneho prípadu, predložené právne argumenty a procedurálne kroky a zvážila pravdepodobnosť úspechu Semecs s.r.o. v tomto konaní. Nezávislé právne stanovisko je, že "</w:t>
      </w:r>
      <w:r w:rsidRPr="00406F57">
        <w:t xml:space="preserve"> považuje za pravdepodobnejšie, ako  nepravdepodobnejšie, že by súd mal rozhodnúť v prospech spoločnosti Semecs</w:t>
      </w:r>
      <w:r>
        <w:t>, ak bude Semecs v konaní náležite postupovať".</w:t>
      </w:r>
    </w:p>
    <w:p w:rsidR="00072466" w:rsidRDefault="00072466" w:rsidP="00072466">
      <w:pPr>
        <w:pStyle w:val="BodyText"/>
      </w:pPr>
    </w:p>
    <w:p w:rsidR="00072466" w:rsidRPr="00E65D51" w:rsidRDefault="00072466" w:rsidP="00072466">
      <w:pPr>
        <w:pStyle w:val="BodyText"/>
      </w:pPr>
      <w:r>
        <w:t>Medzitým sme začali rozsiahle diskusie s Ministerstvom hospodárstva a Daňovým úradom Nitra o možnostiach splátok  na vrátenie peňažných dotácií a daňových úľav, ktoré sa stali splatnými do 30 dní od doručenia Rozhodnutia o zrušení. Dohoda s Daňovým úradom Nitra bola oficiálne uzatvorená 4. septembra 2018 s 2-ročným platobným kalendárom končiacim 30. Júna 2020 s takmer rovnomernými štvrťročnými platbami. Príprava dohody o platobnom kalendári s Ministerstvom hospodárstva je v záverečnej fáze a bude ukončená do konca septembra 2018. Už je potvrdený 3-ročný splátkový kalendár končiaci 21. júna 2021 rozložený ako 5% splatných v roku 2019, 45 % v roku 2020 a 50% v roku 2021. Právo spoločnosti Semecs s.r.o na preskúmanie Rozhodnutiu o zrušení na pred súdom je týmito dohodami o splátkach nedotknuté.</w:t>
      </w:r>
    </w:p>
    <w:p w:rsidR="00856BE5" w:rsidRDefault="00856BE5" w:rsidP="009A2F33">
      <w:pPr>
        <w:pStyle w:val="BodyText"/>
        <w:ind w:left="425"/>
      </w:pPr>
    </w:p>
    <w:p w:rsidR="009A2F33" w:rsidRDefault="009A2F33" w:rsidP="009A2F33">
      <w:pPr>
        <w:pStyle w:val="BodyText"/>
        <w:ind w:left="425"/>
      </w:pPr>
      <w:r w:rsidRPr="00FA6BB3">
        <w:t xml:space="preserve">Medzi dňom, ku ktorému sa zostavuje účtovná závierka, do dňa zostavenia účtovnej závierky nenastali žiadne </w:t>
      </w:r>
      <w:r w:rsidR="006F47A1">
        <w:t xml:space="preserve">ďalšie </w:t>
      </w:r>
      <w:r w:rsidRPr="00FA6BB3">
        <w:t>významné skutočnosti.</w:t>
      </w:r>
    </w:p>
    <w:p w:rsidR="004F521E" w:rsidRDefault="004F521E"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072466" w:rsidRDefault="00072466" w:rsidP="008F2FC2">
      <w:pPr>
        <w:pStyle w:val="BodyText"/>
        <w:ind w:left="425"/>
      </w:pPr>
    </w:p>
    <w:p w:rsidR="004F521E" w:rsidRPr="00FA6BB3" w:rsidRDefault="004F521E" w:rsidP="008F2FC2">
      <w:pPr>
        <w:pStyle w:val="BodyText"/>
        <w:ind w:left="425"/>
      </w:pPr>
    </w:p>
    <w:p w:rsidR="00F00D58" w:rsidRPr="00FA6BB3" w:rsidRDefault="00AF5729" w:rsidP="00200150">
      <w:pPr>
        <w:pStyle w:val="Heading1"/>
        <w:numPr>
          <w:ilvl w:val="0"/>
          <w:numId w:val="46"/>
        </w:numPr>
        <w:spacing w:before="0" w:after="0" w:line="240" w:lineRule="auto"/>
        <w:ind w:left="426" w:hanging="426"/>
        <w:jc w:val="left"/>
        <w:rPr>
          <w:rFonts w:ascii="Times New Roman" w:hAnsi="Times New Roman"/>
          <w:bCs w:val="0"/>
          <w:sz w:val="18"/>
          <w:szCs w:val="18"/>
        </w:rPr>
      </w:pPr>
      <w:r w:rsidRPr="00FA6BB3">
        <w:rPr>
          <w:rFonts w:ascii="Times New Roman" w:hAnsi="Times New Roman"/>
          <w:bCs w:val="0"/>
          <w:sz w:val="18"/>
          <w:szCs w:val="18"/>
        </w:rPr>
        <w:t>I</w:t>
      </w:r>
      <w:r w:rsidR="00C77132" w:rsidRPr="00FA6BB3">
        <w:rPr>
          <w:rFonts w:ascii="Times New Roman" w:hAnsi="Times New Roman"/>
          <w:bCs w:val="0"/>
          <w:sz w:val="18"/>
          <w:szCs w:val="18"/>
        </w:rPr>
        <w:t>NFORMÁCIE O</w:t>
      </w:r>
      <w:r w:rsidR="00CD0769" w:rsidRPr="00FA6BB3">
        <w:rPr>
          <w:rFonts w:ascii="Times New Roman" w:hAnsi="Times New Roman"/>
          <w:bCs w:val="0"/>
          <w:sz w:val="18"/>
          <w:szCs w:val="18"/>
        </w:rPr>
        <w:t> </w:t>
      </w:r>
      <w:r w:rsidR="00C77132" w:rsidRPr="00FA6BB3">
        <w:rPr>
          <w:rFonts w:ascii="Times New Roman" w:hAnsi="Times New Roman"/>
          <w:bCs w:val="0"/>
          <w:sz w:val="18"/>
          <w:szCs w:val="18"/>
        </w:rPr>
        <w:t>VLASTNOM</w:t>
      </w:r>
      <w:r w:rsidR="00CD0769" w:rsidRPr="00FA6BB3">
        <w:rPr>
          <w:rFonts w:ascii="Times New Roman" w:hAnsi="Times New Roman"/>
          <w:bCs w:val="0"/>
          <w:sz w:val="18"/>
          <w:szCs w:val="18"/>
        </w:rPr>
        <w:t xml:space="preserve"> </w:t>
      </w:r>
      <w:r w:rsidR="00C77132" w:rsidRPr="00FA6BB3">
        <w:rPr>
          <w:rFonts w:ascii="Times New Roman" w:hAnsi="Times New Roman"/>
          <w:bCs w:val="0"/>
          <w:sz w:val="18"/>
          <w:szCs w:val="18"/>
        </w:rPr>
        <w:t xml:space="preserve"> IMANÍ</w:t>
      </w:r>
    </w:p>
    <w:p w:rsidR="00C77132" w:rsidRPr="00FA6BB3" w:rsidRDefault="00C77132" w:rsidP="00A454DD">
      <w:pPr>
        <w:pStyle w:val="BodyText"/>
      </w:pPr>
    </w:p>
    <w:p w:rsidR="00C77132" w:rsidRPr="00FA6BB3" w:rsidRDefault="00C77132" w:rsidP="00A454DD">
      <w:pPr>
        <w:pStyle w:val="BodyText"/>
      </w:pPr>
      <w:r w:rsidRPr="00FA6BB3">
        <w:t>Prehľad o pohybe vlastného imania v priebehu účtovného obdobia je uvedený v nasledujúcom prehľade</w:t>
      </w:r>
    </w:p>
    <w:p w:rsidR="000074C1" w:rsidRPr="00FA6BB3" w:rsidRDefault="000074C1" w:rsidP="00A454DD">
      <w:pPr>
        <w:pStyle w:val="BodyText"/>
      </w:pPr>
    </w:p>
    <w:p w:rsidR="000074C1" w:rsidRPr="00FA6BB3" w:rsidRDefault="000074C1" w:rsidP="00A454DD">
      <w:pPr>
        <w:pStyle w:val="BodyText"/>
      </w:pPr>
    </w:p>
    <w:bookmarkStart w:id="143" w:name="_MON_1465121276"/>
    <w:bookmarkStart w:id="144" w:name="_MON_1465121476"/>
    <w:bookmarkStart w:id="145" w:name="_MON_1465121549"/>
    <w:bookmarkStart w:id="146" w:name="_MON_1464779885"/>
    <w:bookmarkStart w:id="147" w:name="_MON_1465188455"/>
    <w:bookmarkStart w:id="148" w:name="_MON_1464780180"/>
    <w:bookmarkStart w:id="149" w:name="_MON_1424667614"/>
    <w:bookmarkStart w:id="150" w:name="_MON_1464779500"/>
    <w:bookmarkStart w:id="151" w:name="_MON_1465656625"/>
    <w:bookmarkStart w:id="152" w:name="_MON_1465121019"/>
    <w:bookmarkStart w:id="153" w:name="_MON_1465121217"/>
    <w:bookmarkEnd w:id="143"/>
    <w:bookmarkEnd w:id="144"/>
    <w:bookmarkEnd w:id="145"/>
    <w:bookmarkEnd w:id="146"/>
    <w:bookmarkEnd w:id="147"/>
    <w:bookmarkEnd w:id="148"/>
    <w:bookmarkEnd w:id="149"/>
    <w:bookmarkEnd w:id="150"/>
    <w:bookmarkEnd w:id="151"/>
    <w:bookmarkEnd w:id="152"/>
    <w:bookmarkEnd w:id="153"/>
    <w:p w:rsidR="00BF4D84" w:rsidRPr="00FA6BB3" w:rsidRDefault="00B36AC3" w:rsidP="00490486">
      <w:pPr>
        <w:pStyle w:val="BodyText"/>
        <w:ind w:left="425"/>
      </w:pPr>
      <w:r w:rsidRPr="00FA6BB3">
        <w:rPr>
          <w:color w:val="FF0000"/>
        </w:rPr>
        <w:object w:dxaOrig="9780" w:dyaOrig="7008">
          <v:shape id="_x0000_i1060" type="#_x0000_t75" style="width:464.85pt;height:369.2pt" o:ole="" o:preferrelative="f">
            <v:imagedata r:id="rId86" o:title=""/>
            <o:lock v:ext="edit" aspectratio="f"/>
          </v:shape>
          <o:OLEObject Type="Embed" ProgID="Excel.Sheet.8" ShapeID="_x0000_i1060" DrawAspect="Content" ObjectID="_1598964902" r:id="rId87"/>
        </w:object>
      </w:r>
    </w:p>
    <w:p w:rsidR="00A3763A" w:rsidRPr="00FA6BB3" w:rsidRDefault="00C77132" w:rsidP="00490486">
      <w:pPr>
        <w:pStyle w:val="BodyText"/>
        <w:ind w:left="425"/>
      </w:pPr>
      <w:r w:rsidRPr="00FA6BB3">
        <w:t>V položke oceňovacie rozdiely z precenenia majetku a záväzkov je vykázané precenenie zabezpečovacích derivátov na reálnu hodnotu. Bližšie informácie o derivátoch sú opísané v časti G.8.</w:t>
      </w:r>
    </w:p>
    <w:p w:rsidR="00870A14" w:rsidRPr="00FA6BB3" w:rsidRDefault="00870A14" w:rsidP="00490486">
      <w:pPr>
        <w:pStyle w:val="BodyText"/>
        <w:ind w:left="425"/>
      </w:pPr>
    </w:p>
    <w:p w:rsidR="004B64E1" w:rsidRDefault="004B64E1" w:rsidP="008A3295">
      <w:pPr>
        <w:spacing w:after="0" w:line="240" w:lineRule="auto"/>
        <w:jc w:val="left"/>
        <w:rPr>
          <w:b/>
        </w:rPr>
      </w:pPr>
    </w:p>
    <w:p w:rsidR="00D511A2" w:rsidRDefault="00D511A2" w:rsidP="008A3295">
      <w:pPr>
        <w:spacing w:after="0" w:line="240" w:lineRule="auto"/>
        <w:ind w:left="426"/>
        <w:jc w:val="left"/>
      </w:pPr>
    </w:p>
    <w:p w:rsidR="00C77132" w:rsidRPr="00FA6BB3" w:rsidRDefault="00C77132" w:rsidP="007619B4">
      <w:pPr>
        <w:pStyle w:val="BodyText"/>
        <w:pageBreakBefore/>
        <w:ind w:left="0"/>
      </w:pPr>
      <w:r w:rsidRPr="00FA6BB3">
        <w:lastRenderedPageBreak/>
        <w:t>Prehľad o pohybe vlastného imania za predchádzajúce účtovné obdobie je uvedený v nasledujúcom prehľade:</w:t>
      </w:r>
    </w:p>
    <w:p w:rsidR="00C77132" w:rsidRPr="00FA6BB3" w:rsidRDefault="00C77132" w:rsidP="001D389D">
      <w:pPr>
        <w:pStyle w:val="BodyText"/>
        <w:rPr>
          <w:color w:val="FF0000"/>
        </w:rPr>
      </w:pPr>
    </w:p>
    <w:bookmarkStart w:id="154" w:name="_MON_1464779784"/>
    <w:bookmarkStart w:id="155" w:name="_MON_1464779264"/>
    <w:bookmarkEnd w:id="154"/>
    <w:bookmarkEnd w:id="155"/>
    <w:p w:rsidR="00C77132" w:rsidRPr="00FA6BB3" w:rsidRDefault="00344806" w:rsidP="001D389D">
      <w:pPr>
        <w:pStyle w:val="BodyText"/>
        <w:ind w:left="425"/>
        <w:rPr>
          <w:color w:val="FF0000"/>
        </w:rPr>
      </w:pPr>
      <w:r w:rsidRPr="00FA6BB3">
        <w:rPr>
          <w:color w:val="FF0000"/>
        </w:rPr>
        <w:object w:dxaOrig="9360" w:dyaOrig="7008">
          <v:shape id="_x0000_i1061" type="#_x0000_t75" style="width:445.25pt;height:369.2pt" o:ole="" o:preferrelative="f">
            <v:imagedata r:id="rId88" o:title=""/>
            <o:lock v:ext="edit" aspectratio="f"/>
          </v:shape>
          <o:OLEObject Type="Embed" ProgID="Excel.Sheet.8" ShapeID="_x0000_i1061" DrawAspect="Content" ObjectID="_1598964903" r:id="rId89"/>
        </w:object>
      </w:r>
    </w:p>
    <w:p w:rsidR="00C77132" w:rsidRPr="00FA6BB3" w:rsidRDefault="00391F24" w:rsidP="00391F24">
      <w:pPr>
        <w:pStyle w:val="BodyText"/>
        <w:ind w:left="0"/>
      </w:pPr>
      <w:r w:rsidRPr="00FA6BB3">
        <w:rPr>
          <w:color w:val="FF0000"/>
        </w:rPr>
        <w:t xml:space="preserve">          </w:t>
      </w:r>
      <w:r w:rsidR="00C77132" w:rsidRPr="00FA6BB3">
        <w:t>Účtovný zisk za rok 201</w:t>
      </w:r>
      <w:r w:rsidR="007B3CD9">
        <w:t>6</w:t>
      </w:r>
      <w:r w:rsidRPr="00FA6BB3">
        <w:t xml:space="preserve"> </w:t>
      </w:r>
      <w:r w:rsidR="00C77132" w:rsidRPr="00FA6BB3">
        <w:t>bol rozdelený takto:</w:t>
      </w:r>
    </w:p>
    <w:p w:rsidR="00C77132" w:rsidRPr="00FA6BB3" w:rsidRDefault="00C77132" w:rsidP="00490486">
      <w:pPr>
        <w:pStyle w:val="BodyText"/>
        <w:ind w:left="425"/>
        <w:rPr>
          <w:color w:val="FF0000"/>
        </w:rPr>
      </w:pPr>
    </w:p>
    <w:p w:rsidR="00C77132" w:rsidRPr="00FA6BB3" w:rsidRDefault="00EE1A94" w:rsidP="00490486">
      <w:pPr>
        <w:pStyle w:val="BodyText"/>
        <w:ind w:left="425"/>
        <w:rPr>
          <w:color w:val="FF0000"/>
        </w:rPr>
      </w:pPr>
      <w:bookmarkStart w:id="156" w:name="_MON_1464780546"/>
      <w:bookmarkStart w:id="157" w:name="_MON_1464780527"/>
      <w:bookmarkStart w:id="158" w:name="_MON_1424667922"/>
      <w:bookmarkStart w:id="159" w:name="_MON_1464780592"/>
      <w:bookmarkStart w:id="160" w:name="_MON_1425217129"/>
      <w:bookmarkEnd w:id="156"/>
      <w:bookmarkEnd w:id="157"/>
      <w:bookmarkEnd w:id="158"/>
      <w:bookmarkEnd w:id="159"/>
      <w:bookmarkEnd w:id="160"/>
      <w:r>
        <w:rPr>
          <w:color w:val="FF0000"/>
        </w:rPr>
        <w:pict>
          <v:shape id="_x0000_i1062" type="#_x0000_t75" style="width:437.75pt;height:66.8pt" o:preferrelative="f">
            <v:imagedata r:id="rId90" o:title=""/>
            <o:lock v:ext="edit" aspectratio="f"/>
          </v:shape>
        </w:pict>
      </w:r>
    </w:p>
    <w:p w:rsidR="00C77132" w:rsidRPr="00FA6BB3" w:rsidRDefault="00C77132" w:rsidP="00490486">
      <w:pPr>
        <w:pStyle w:val="BodyText"/>
        <w:rPr>
          <w:color w:val="FF0000"/>
        </w:rPr>
      </w:pPr>
    </w:p>
    <w:p w:rsidR="00C77132" w:rsidRPr="00FA6BB3" w:rsidRDefault="00C77132" w:rsidP="00490486">
      <w:pPr>
        <w:pStyle w:val="BodyText"/>
        <w:rPr>
          <w:color w:val="FF0000"/>
        </w:rPr>
      </w:pPr>
    </w:p>
    <w:p w:rsidR="00C77132" w:rsidRPr="00FA6BB3" w:rsidRDefault="00C77132" w:rsidP="003A025C">
      <w:pPr>
        <w:pStyle w:val="BodyText"/>
      </w:pPr>
      <w:r w:rsidRPr="00FA6BB3">
        <w:t>O rozdelení výsledku hospodárenia za účtovné obdobie 201</w:t>
      </w:r>
      <w:r w:rsidR="00E97A49">
        <w:t>7</w:t>
      </w:r>
      <w:r w:rsidRPr="00FA6BB3">
        <w:t xml:space="preserve"> vo výške </w:t>
      </w:r>
      <w:r w:rsidR="00DF6558">
        <w:rPr>
          <w:b/>
        </w:rPr>
        <w:t>3 102</w:t>
      </w:r>
      <w:r w:rsidR="000074C1" w:rsidRPr="00FA6BB3">
        <w:rPr>
          <w:b/>
        </w:rPr>
        <w:t xml:space="preserve"> EUR </w:t>
      </w:r>
      <w:r w:rsidRPr="00FA6BB3">
        <w:t xml:space="preserve"> rozhodne valné zhromaždenie. Návrh štatutárneho orgánu valnému zhromaždeniu je takýto:</w:t>
      </w:r>
    </w:p>
    <w:p w:rsidR="00C77132" w:rsidRPr="00FA6BB3" w:rsidRDefault="00C77132" w:rsidP="00490486">
      <w:pPr>
        <w:pStyle w:val="BodyText"/>
        <w:numPr>
          <w:ilvl w:val="0"/>
          <w:numId w:val="19"/>
        </w:numPr>
      </w:pPr>
      <w:r w:rsidRPr="00FA6BB3">
        <w:t>prídel do sociálneho fondu 0 EUR,</w:t>
      </w:r>
    </w:p>
    <w:p w:rsidR="00C77132" w:rsidRPr="00FA6BB3" w:rsidRDefault="00E97A49" w:rsidP="00E97A49">
      <w:pPr>
        <w:pStyle w:val="BodyText"/>
        <w:numPr>
          <w:ilvl w:val="0"/>
          <w:numId w:val="19"/>
        </w:numPr>
      </w:pPr>
      <w:r>
        <w:t>n</w:t>
      </w:r>
      <w:r w:rsidRPr="00E97A49">
        <w:t>erozdelený zisk minulých rokov</w:t>
      </w:r>
      <w:r w:rsidR="00DF6558">
        <w:t xml:space="preserve"> 3 102</w:t>
      </w:r>
      <w:r w:rsidR="000074C1" w:rsidRPr="00FA6BB3">
        <w:rPr>
          <w:b/>
        </w:rPr>
        <w:t xml:space="preserve"> </w:t>
      </w:r>
      <w:r w:rsidR="00C77132" w:rsidRPr="00FA6BB3">
        <w:t xml:space="preserve"> EUR.</w:t>
      </w:r>
    </w:p>
    <w:p w:rsidR="00C77132" w:rsidRPr="00FA6BB3" w:rsidRDefault="00C77132" w:rsidP="00490486">
      <w:pPr>
        <w:pStyle w:val="BodyText"/>
        <w:rPr>
          <w:color w:val="FF0000"/>
        </w:rPr>
      </w:pPr>
    </w:p>
    <w:p w:rsidR="00C77132" w:rsidRPr="00FA6BB3" w:rsidRDefault="00C77132" w:rsidP="00490486">
      <w:pPr>
        <w:pStyle w:val="BodyText"/>
      </w:pPr>
      <w:r w:rsidRPr="00FA6BB3">
        <w:t>Povinný prídel do zákonného rezervného fondu nie je potrebný, pretože zákonný rezervný fond už dosiahol svoju maximálnu hranicu stanovenú v právnych predpisoch a v spoločenskej zmluve.</w:t>
      </w:r>
    </w:p>
    <w:p w:rsidR="00F00D58" w:rsidRPr="00FA6BB3" w:rsidRDefault="00C77132">
      <w:pPr>
        <w:pStyle w:val="Heading1"/>
        <w:numPr>
          <w:ilvl w:val="0"/>
          <w:numId w:val="46"/>
        </w:numPr>
        <w:spacing w:before="0" w:after="0" w:line="240" w:lineRule="auto"/>
        <w:ind w:left="426" w:hanging="426"/>
        <w:jc w:val="both"/>
      </w:pPr>
      <w:r w:rsidRPr="00FA6BB3">
        <w:rPr>
          <w:rFonts w:ascii="Times New Roman" w:hAnsi="Times New Roman"/>
          <w:sz w:val="18"/>
          <w:szCs w:val="18"/>
        </w:rPr>
        <w:lastRenderedPageBreak/>
        <w:t>PREHĽAD PE</w:t>
      </w:r>
      <w:r w:rsidR="00B76A53" w:rsidRPr="00FA6BB3">
        <w:rPr>
          <w:rFonts w:ascii="Times New Roman" w:hAnsi="Times New Roman"/>
          <w:sz w:val="18"/>
          <w:szCs w:val="18"/>
        </w:rPr>
        <w:t>ŇAŽNÝCH TOKOV K 31.DECEMBRU 201</w:t>
      </w:r>
      <w:r w:rsidR="00D6512C">
        <w:rPr>
          <w:rFonts w:ascii="Times New Roman" w:hAnsi="Times New Roman"/>
          <w:sz w:val="18"/>
          <w:szCs w:val="18"/>
        </w:rPr>
        <w:t>7</w:t>
      </w:r>
      <w:r w:rsidR="005D15C3" w:rsidRPr="00FA6BB3">
        <w:rPr>
          <w:rFonts w:ascii="Times New Roman" w:hAnsi="Times New Roman"/>
          <w:sz w:val="18"/>
          <w:szCs w:val="18"/>
        </w:rPr>
        <w:t xml:space="preserve"> </w:t>
      </w:r>
    </w:p>
    <w:bookmarkStart w:id="161" w:name="_MON_1465193334"/>
    <w:bookmarkStart w:id="162" w:name="_MON_1424669723"/>
    <w:bookmarkStart w:id="163" w:name="_MON_1424667980"/>
    <w:bookmarkStart w:id="164" w:name="_MON_1465188565"/>
    <w:bookmarkStart w:id="165" w:name="_MON_1465191594"/>
    <w:bookmarkStart w:id="166" w:name="_MON_1465657022"/>
    <w:bookmarkStart w:id="167" w:name="_MON_1465657111"/>
    <w:bookmarkStart w:id="168" w:name="_MON_1465192674"/>
    <w:bookmarkEnd w:id="161"/>
    <w:bookmarkEnd w:id="162"/>
    <w:bookmarkEnd w:id="163"/>
    <w:bookmarkEnd w:id="164"/>
    <w:bookmarkEnd w:id="165"/>
    <w:bookmarkEnd w:id="166"/>
    <w:bookmarkEnd w:id="167"/>
    <w:bookmarkEnd w:id="168"/>
    <w:p w:rsidR="00C77132" w:rsidRPr="00FA6BB3" w:rsidRDefault="00DD1BE0" w:rsidP="00F83E42">
      <w:pPr>
        <w:ind w:left="426"/>
        <w:jc w:val="both"/>
        <w:rPr>
          <w:color w:val="FF0000"/>
        </w:rPr>
      </w:pPr>
      <w:r w:rsidRPr="00FA6BB3">
        <w:rPr>
          <w:color w:val="FF0000"/>
        </w:rPr>
        <w:object w:dxaOrig="8798" w:dyaOrig="9485">
          <v:shape id="_x0000_i1063" type="#_x0000_t75" style="width:438.9pt;height:530.5pt" o:ole="" o:preferrelative="f">
            <v:imagedata r:id="rId91" o:title=""/>
            <o:lock v:ext="edit" aspectratio="f"/>
          </v:shape>
          <o:OLEObject Type="Embed" ProgID="Excel.Sheet.8" ShapeID="_x0000_i1063" DrawAspect="Content" ObjectID="_1598964904" r:id="rId92"/>
        </w:object>
      </w:r>
    </w:p>
    <w:p w:rsidR="00C77132" w:rsidRPr="00FA6BB3" w:rsidRDefault="00C77132">
      <w:pPr>
        <w:pStyle w:val="BodyText"/>
        <w:pageBreakBefore/>
        <w:ind w:left="425"/>
      </w:pPr>
      <w:r w:rsidRPr="00FA6BB3">
        <w:rPr>
          <w:b/>
        </w:rPr>
        <w:lastRenderedPageBreak/>
        <w:t>Peňažné toky z prevádzky</w:t>
      </w:r>
    </w:p>
    <w:p w:rsidR="00C77132" w:rsidRPr="00FA6BB3" w:rsidRDefault="00894F58" w:rsidP="00894F58">
      <w:pPr>
        <w:tabs>
          <w:tab w:val="left" w:pos="2131"/>
        </w:tabs>
        <w:ind w:left="426"/>
        <w:jc w:val="both"/>
      </w:pPr>
      <w:r w:rsidRPr="00FA6BB3">
        <w:tab/>
      </w:r>
    </w:p>
    <w:bookmarkStart w:id="169" w:name="_MON_1465194143"/>
    <w:bookmarkStart w:id="170" w:name="_MON_1465195971"/>
    <w:bookmarkStart w:id="171" w:name="_MON_1465657219"/>
    <w:bookmarkStart w:id="172" w:name="_MON_1465196640"/>
    <w:bookmarkStart w:id="173" w:name="_MON_1465197599"/>
    <w:bookmarkStart w:id="174" w:name="_MON_1465198335"/>
    <w:bookmarkStart w:id="175" w:name="_MON_1465198898"/>
    <w:bookmarkStart w:id="176" w:name="_MON_1465199263"/>
    <w:bookmarkStart w:id="177" w:name="_MON_1424668074"/>
    <w:bookmarkStart w:id="178" w:name="_MON_1465193832"/>
    <w:bookmarkEnd w:id="169"/>
    <w:bookmarkEnd w:id="170"/>
    <w:bookmarkEnd w:id="171"/>
    <w:bookmarkEnd w:id="172"/>
    <w:bookmarkEnd w:id="173"/>
    <w:bookmarkEnd w:id="174"/>
    <w:bookmarkEnd w:id="175"/>
    <w:bookmarkEnd w:id="176"/>
    <w:bookmarkEnd w:id="177"/>
    <w:bookmarkEnd w:id="178"/>
    <w:p w:rsidR="00C77132" w:rsidRPr="00FA6BB3" w:rsidRDefault="00DD1BE0" w:rsidP="008C74F5">
      <w:pPr>
        <w:ind w:left="426"/>
        <w:jc w:val="both"/>
        <w:rPr>
          <w:color w:val="FF0000"/>
          <w:lang w:val="en-US"/>
        </w:rPr>
      </w:pPr>
      <w:r w:rsidRPr="00FA6BB3">
        <w:rPr>
          <w:color w:val="FF0000"/>
          <w:lang w:val="en-US"/>
        </w:rPr>
        <w:object w:dxaOrig="8711" w:dyaOrig="6917">
          <v:shape id="_x0000_i1064" type="#_x0000_t75" style="width:451pt;height:361.15pt" o:ole="">
            <v:imagedata r:id="rId93" o:title=""/>
          </v:shape>
          <o:OLEObject Type="Embed" ProgID="Excel.Sheet.8" ShapeID="_x0000_i1064" DrawAspect="Content" ObjectID="_1598964905" r:id="rId94"/>
        </w:object>
      </w:r>
      <w:r w:rsidR="00082858" w:rsidRPr="00FA6BB3">
        <w:rPr>
          <w:color w:val="FF0000"/>
          <w:lang w:val="en-US"/>
        </w:rPr>
        <w:t xml:space="preserve"> </w:t>
      </w:r>
    </w:p>
    <w:p w:rsidR="00082858" w:rsidRPr="00FA6BB3" w:rsidRDefault="00082858" w:rsidP="00490486">
      <w:pPr>
        <w:pStyle w:val="BodyText"/>
        <w:rPr>
          <w:b/>
        </w:rPr>
      </w:pPr>
    </w:p>
    <w:p w:rsidR="00C77132" w:rsidRPr="00FA6BB3" w:rsidRDefault="00C77132" w:rsidP="00490486">
      <w:pPr>
        <w:pStyle w:val="BodyText"/>
        <w:rPr>
          <w:b/>
        </w:rPr>
      </w:pPr>
      <w:r w:rsidRPr="00FA6BB3">
        <w:rPr>
          <w:b/>
        </w:rPr>
        <w:t>Peňažné prostriedky</w:t>
      </w:r>
    </w:p>
    <w:p w:rsidR="00C77132" w:rsidRPr="00FA6BB3" w:rsidRDefault="00C77132" w:rsidP="00490486">
      <w:pPr>
        <w:pStyle w:val="BodyText"/>
        <w:rPr>
          <w:b/>
        </w:rPr>
      </w:pPr>
    </w:p>
    <w:p w:rsidR="00C77132" w:rsidRPr="00FA6BB3" w:rsidRDefault="00C77132" w:rsidP="00490486">
      <w:pPr>
        <w:pStyle w:val="BodyText"/>
      </w:pPr>
      <w:r w:rsidRPr="00FA6BB3">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77132" w:rsidRPr="00FA6BB3" w:rsidRDefault="00C77132" w:rsidP="00490486">
      <w:pPr>
        <w:pStyle w:val="BodyText"/>
      </w:pPr>
    </w:p>
    <w:p w:rsidR="00C77132" w:rsidRPr="00FA6BB3" w:rsidRDefault="00C77132" w:rsidP="00490486">
      <w:pPr>
        <w:pStyle w:val="BodyText"/>
        <w:rPr>
          <w:b/>
        </w:rPr>
      </w:pPr>
      <w:r w:rsidRPr="00FA6BB3">
        <w:rPr>
          <w:b/>
        </w:rPr>
        <w:t>Ekvivalenty peňažných prostriedkov</w:t>
      </w:r>
    </w:p>
    <w:p w:rsidR="00C77132" w:rsidRPr="00FA6BB3" w:rsidRDefault="00C77132" w:rsidP="00490486">
      <w:pPr>
        <w:pStyle w:val="BodyText"/>
      </w:pPr>
    </w:p>
    <w:p w:rsidR="00C77132" w:rsidRPr="00FA6BB3" w:rsidRDefault="00C77132" w:rsidP="00490486">
      <w:pPr>
        <w:pStyle w:val="BodyText"/>
      </w:pPr>
      <w:r w:rsidRPr="00FA6BB3">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77132" w:rsidRPr="00FA6BB3" w:rsidRDefault="00C77132" w:rsidP="00364F55">
      <w:pPr>
        <w:pStyle w:val="BodyText"/>
      </w:pPr>
    </w:p>
    <w:p w:rsidR="00082858" w:rsidRPr="00FA6BB3" w:rsidRDefault="00082858" w:rsidP="00364F55">
      <w:pPr>
        <w:pStyle w:val="BodyText"/>
      </w:pPr>
    </w:p>
    <w:p w:rsidR="00C02D0B" w:rsidRDefault="00C02D0B" w:rsidP="00082858">
      <w:pPr>
        <w:pStyle w:val="BodyText"/>
      </w:pPr>
    </w:p>
    <w:p w:rsidR="00C02D0B" w:rsidRDefault="00C02D0B" w:rsidP="00C02D0B">
      <w:pPr>
        <w:pStyle w:val="Heading1"/>
        <w:numPr>
          <w:ilvl w:val="0"/>
          <w:numId w:val="46"/>
        </w:numPr>
        <w:spacing w:before="0" w:after="0" w:line="240" w:lineRule="auto"/>
        <w:ind w:left="426" w:hanging="426"/>
        <w:jc w:val="both"/>
        <w:rPr>
          <w:rFonts w:ascii="Times New Roman" w:hAnsi="Times New Roman"/>
          <w:sz w:val="18"/>
          <w:szCs w:val="18"/>
        </w:rPr>
      </w:pPr>
      <w:r>
        <w:rPr>
          <w:rFonts w:ascii="Times New Roman" w:hAnsi="Times New Roman"/>
          <w:sz w:val="18"/>
          <w:szCs w:val="18"/>
        </w:rPr>
        <w:t>OSTATNÉ INFORMÁCIE</w:t>
      </w:r>
    </w:p>
    <w:p w:rsidR="00C02D0B" w:rsidRDefault="00C02D0B" w:rsidP="008A3295">
      <w:pPr>
        <w:pStyle w:val="BodyText"/>
      </w:pPr>
    </w:p>
    <w:p w:rsidR="00C02D0B" w:rsidRDefault="00C02D0B" w:rsidP="00082858">
      <w:pPr>
        <w:pStyle w:val="BodyText"/>
      </w:pPr>
      <w:r>
        <w:t xml:space="preserve">Spoločnosť nemá </w:t>
      </w:r>
      <w:r w:rsidRPr="008A3295">
        <w:t>udelen</w:t>
      </w:r>
      <w:r>
        <w:t>é</w:t>
      </w:r>
      <w:r w:rsidRPr="008A3295">
        <w:t xml:space="preserve"> </w:t>
      </w:r>
      <w:r>
        <w:t xml:space="preserve">žiadne </w:t>
      </w:r>
      <w:r w:rsidRPr="008A3295">
        <w:t>výlučné práv</w:t>
      </w:r>
      <w:r>
        <w:t>o</w:t>
      </w:r>
      <w:r w:rsidRPr="008A3295">
        <w:t xml:space="preserve"> alebo osobitné práv</w:t>
      </w:r>
      <w:r>
        <w:t>o</w:t>
      </w:r>
      <w:r w:rsidRPr="008A3295">
        <w:t>, ktorým sa udelilo právo poskytovať služby vo verejnom zá</w:t>
      </w:r>
      <w:r>
        <w:t>ujme.</w:t>
      </w:r>
    </w:p>
    <w:p w:rsidR="00C02D0B" w:rsidRDefault="00C02D0B" w:rsidP="00082858">
      <w:pPr>
        <w:pStyle w:val="BodyText"/>
      </w:pPr>
    </w:p>
    <w:p w:rsidR="00C02D0B" w:rsidRDefault="00C02D0B" w:rsidP="00082858">
      <w:pPr>
        <w:pStyle w:val="BodyText"/>
      </w:pPr>
    </w:p>
    <w:p w:rsidR="00082858" w:rsidRPr="00894F58" w:rsidRDefault="00082858" w:rsidP="00364F55">
      <w:pPr>
        <w:pStyle w:val="BodyText"/>
      </w:pPr>
    </w:p>
    <w:sectPr w:rsidR="00082858" w:rsidRPr="00894F58" w:rsidSect="00821F95">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774D" w:rsidRDefault="002B774D" w:rsidP="00E03F32">
      <w:pPr>
        <w:spacing w:after="0" w:line="240" w:lineRule="auto"/>
      </w:pPr>
      <w:r>
        <w:separator/>
      </w:r>
    </w:p>
  </w:endnote>
  <w:endnote w:type="continuationSeparator" w:id="0">
    <w:p w:rsidR="002B774D" w:rsidRDefault="002B774D"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3875350"/>
      <w:docPartObj>
        <w:docPartGallery w:val="Page Numbers (Bottom of Page)"/>
        <w:docPartUnique/>
      </w:docPartObj>
    </w:sdtPr>
    <w:sdtEndPr>
      <w:rPr>
        <w:noProof/>
      </w:rPr>
    </w:sdtEndPr>
    <w:sdtContent>
      <w:p w:rsidR="007415D5" w:rsidRDefault="007415D5" w:rsidP="00364F55">
        <w:pPr>
          <w:pStyle w:val="Footer"/>
          <w:jc w:val="right"/>
        </w:pPr>
        <w:r>
          <w:fldChar w:fldCharType="begin"/>
        </w:r>
        <w:r>
          <w:instrText xml:space="preserve"> PAGE   \* MERGEFORMAT </w:instrText>
        </w:r>
        <w:r>
          <w:fldChar w:fldCharType="separate"/>
        </w:r>
        <w:r w:rsidR="006F3B5B">
          <w:rPr>
            <w:noProof/>
          </w:rPr>
          <w:t>26</w:t>
        </w:r>
        <w:r>
          <w:rPr>
            <w:noProof/>
          </w:rPr>
          <w:fldChar w:fldCharType="end"/>
        </w:r>
      </w:p>
    </w:sdtContent>
  </w:sdt>
  <w:p w:rsidR="007415D5" w:rsidRDefault="007415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712390"/>
      <w:docPartObj>
        <w:docPartGallery w:val="Page Numbers (Bottom of Page)"/>
        <w:docPartUnique/>
      </w:docPartObj>
    </w:sdtPr>
    <w:sdtEndPr>
      <w:rPr>
        <w:noProof/>
      </w:rPr>
    </w:sdtEndPr>
    <w:sdtContent>
      <w:p w:rsidR="007415D5" w:rsidRDefault="007415D5" w:rsidP="00364F55">
        <w:pPr>
          <w:pStyle w:val="Footer"/>
          <w:jc w:val="right"/>
        </w:pPr>
        <w:r>
          <w:fldChar w:fldCharType="begin"/>
        </w:r>
        <w:r>
          <w:instrText xml:space="preserve"> PAGE   \* MERGEFORMAT </w:instrText>
        </w:r>
        <w:r>
          <w:fldChar w:fldCharType="separate"/>
        </w:r>
        <w:r w:rsidR="00026296">
          <w:rPr>
            <w:noProof/>
          </w:rPr>
          <w:t>19</w:t>
        </w:r>
        <w:r>
          <w:rPr>
            <w:noProof/>
          </w:rPr>
          <w:fldChar w:fldCharType="end"/>
        </w:r>
      </w:p>
    </w:sdtContent>
  </w:sdt>
  <w:p w:rsidR="007415D5" w:rsidRDefault="007415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774D" w:rsidRDefault="002B774D" w:rsidP="00E03F32">
      <w:pPr>
        <w:spacing w:after="0" w:line="240" w:lineRule="auto"/>
      </w:pPr>
      <w:r>
        <w:separator/>
      </w:r>
    </w:p>
  </w:footnote>
  <w:footnote w:type="continuationSeparator" w:id="0">
    <w:p w:rsidR="002B774D" w:rsidRDefault="002B774D"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364F55">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5F29FC" w:rsidRDefault="007415D5" w:rsidP="00806D89">
          <w:pPr>
            <w:spacing w:after="0" w:line="240" w:lineRule="auto"/>
            <w:rPr>
              <w:sz w:val="22"/>
            </w:rPr>
          </w:pPr>
          <w:r w:rsidRPr="005F29FC">
            <w:rPr>
              <w:b/>
              <w:i/>
              <w:sz w:val="22"/>
            </w:rPr>
            <w:t>Poznámky</w:t>
          </w:r>
          <w:r w:rsidRPr="005F29FC">
            <w:rPr>
              <w:sz w:val="22"/>
            </w:rPr>
            <w:t xml:space="preserve"> Úč POD 3-01</w:t>
          </w:r>
        </w:p>
      </w:tc>
      <w:tc>
        <w:tcPr>
          <w:tcW w:w="210" w:type="dxa"/>
          <w:tcBorders>
            <w:top w:val="nil"/>
            <w:left w:val="single" w:sz="4" w:space="0" w:color="auto"/>
            <w:bottom w:val="nil"/>
            <w:right w:val="nil"/>
          </w:tcBorders>
          <w:vAlign w:val="center"/>
        </w:tcPr>
        <w:p w:rsidR="007415D5" w:rsidRPr="005F29FC" w:rsidRDefault="007415D5" w:rsidP="00806D89">
          <w:pPr>
            <w:spacing w:after="0" w:line="240" w:lineRule="auto"/>
            <w:rPr>
              <w:sz w:val="22"/>
            </w:rPr>
          </w:pPr>
        </w:p>
      </w:tc>
      <w:tc>
        <w:tcPr>
          <w:tcW w:w="210"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tcBorders>
          <w:vAlign w:val="center"/>
        </w:tcPr>
        <w:p w:rsidR="007415D5" w:rsidRPr="005F29FC" w:rsidRDefault="007415D5" w:rsidP="00806D89">
          <w:pPr>
            <w:spacing w:after="0" w:line="240" w:lineRule="auto"/>
            <w:rPr>
              <w:sz w:val="22"/>
            </w:rPr>
          </w:pPr>
          <w:r w:rsidRPr="005F29FC">
            <w:rPr>
              <w:sz w:val="22"/>
            </w:rPr>
            <w:t>IČO</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0" w:type="dxa"/>
          <w:vAlign w:val="center"/>
        </w:tcPr>
        <w:p w:rsidR="007415D5" w:rsidRPr="005F29FC" w:rsidRDefault="007415D5" w:rsidP="00806D89">
          <w:pPr>
            <w:spacing w:after="0" w:line="240" w:lineRule="auto"/>
            <w:rPr>
              <w:sz w:val="22"/>
            </w:rPr>
          </w:pPr>
          <w:r w:rsidRPr="005F29FC">
            <w:rPr>
              <w:sz w:val="22"/>
            </w:rPr>
            <w:t>4</w:t>
          </w:r>
        </w:p>
      </w:tc>
      <w:tc>
        <w:tcPr>
          <w:tcW w:w="260" w:type="dxa"/>
          <w:vAlign w:val="center"/>
        </w:tcPr>
        <w:p w:rsidR="007415D5" w:rsidRPr="005F29FC" w:rsidRDefault="007415D5" w:rsidP="00806D89">
          <w:pPr>
            <w:spacing w:after="0" w:line="240" w:lineRule="auto"/>
            <w:rPr>
              <w:sz w:val="22"/>
            </w:rPr>
          </w:pPr>
          <w:r w:rsidRPr="005F29FC">
            <w:rPr>
              <w:sz w:val="22"/>
            </w:rPr>
            <w:t>1</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9</w:t>
          </w:r>
        </w:p>
      </w:tc>
      <w:tc>
        <w:tcPr>
          <w:tcW w:w="261"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tcBorders>
            <w:right w:val="single" w:sz="4" w:space="0" w:color="auto"/>
          </w:tcBorders>
          <w:vAlign w:val="center"/>
        </w:tcPr>
        <w:p w:rsidR="007415D5" w:rsidRPr="005F29FC" w:rsidRDefault="007415D5" w:rsidP="00806D89">
          <w:pPr>
            <w:spacing w:after="0" w:line="240" w:lineRule="auto"/>
            <w:rPr>
              <w:sz w:val="22"/>
            </w:rPr>
          </w:pPr>
          <w:r w:rsidRPr="005F29FC">
            <w:rPr>
              <w:sz w:val="22"/>
            </w:rPr>
            <w:t>3</w:t>
          </w:r>
        </w:p>
      </w:tc>
      <w:tc>
        <w:tcPr>
          <w:tcW w:w="209" w:type="dxa"/>
          <w:tcBorders>
            <w:top w:val="nil"/>
            <w:left w:val="single" w:sz="4" w:space="0" w:color="auto"/>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right w:val="single" w:sz="4" w:space="0" w:color="auto"/>
          </w:tcBorders>
          <w:vAlign w:val="center"/>
        </w:tcPr>
        <w:p w:rsidR="007415D5" w:rsidRPr="005F29FC" w:rsidRDefault="007415D5" w:rsidP="00806D89">
          <w:pPr>
            <w:spacing w:after="0" w:line="240" w:lineRule="auto"/>
            <w:rPr>
              <w:sz w:val="22"/>
            </w:rPr>
          </w:pPr>
          <w:r w:rsidRPr="005F29FC">
            <w:rPr>
              <w:sz w:val="22"/>
            </w:rPr>
            <w:t>DIČ</w:t>
          </w:r>
        </w:p>
      </w:tc>
      <w:tc>
        <w:tcPr>
          <w:tcW w:w="261" w:type="dxa"/>
          <w:tcBorders>
            <w:left w:val="single" w:sz="4" w:space="0" w:color="auto"/>
          </w:tcBorders>
          <w:vAlign w:val="center"/>
        </w:tcPr>
        <w:p w:rsidR="007415D5" w:rsidRPr="005F29FC" w:rsidRDefault="007415D5" w:rsidP="00806D89">
          <w:pPr>
            <w:spacing w:after="0" w:line="240" w:lineRule="auto"/>
            <w:rPr>
              <w:sz w:val="22"/>
            </w:rPr>
          </w:pPr>
          <w:r w:rsidRPr="005F29FC">
            <w:rPr>
              <w:sz w:val="22"/>
              <w:lang w:val="en-US"/>
            </w:rPr>
            <w:t>2</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lang w:val="en-US"/>
            </w:rPr>
            <w:t>0</w:t>
          </w:r>
        </w:p>
      </w:tc>
      <w:tc>
        <w:tcPr>
          <w:tcW w:w="261" w:type="dxa"/>
          <w:vAlign w:val="center"/>
        </w:tcPr>
        <w:p w:rsidR="007415D5" w:rsidRPr="005F29FC" w:rsidRDefault="007415D5" w:rsidP="00806D89">
          <w:pPr>
            <w:spacing w:after="0" w:line="240" w:lineRule="auto"/>
            <w:rPr>
              <w:sz w:val="22"/>
            </w:rPr>
          </w:pPr>
          <w:r w:rsidRPr="005F29FC">
            <w:rPr>
              <w:sz w:val="22"/>
            </w:rPr>
            <w:t>4</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7</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rPr>
            <w:t>3</w:t>
          </w:r>
        </w:p>
      </w:tc>
    </w:tr>
  </w:tbl>
  <w:p w:rsidR="007415D5" w:rsidRPr="000A7199" w:rsidRDefault="007415D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364F55">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364F55" w:rsidRDefault="007415D5" w:rsidP="00364F55">
          <w:pPr>
            <w:spacing w:after="0" w:line="240" w:lineRule="auto"/>
            <w:rPr>
              <w:sz w:val="22"/>
            </w:rPr>
          </w:pPr>
          <w:r w:rsidRPr="00364F55">
            <w:rPr>
              <w:b/>
              <w:i/>
              <w:sz w:val="22"/>
            </w:rPr>
            <w:t>Poznámky</w:t>
          </w:r>
          <w:r w:rsidRPr="00364F55">
            <w:rPr>
              <w:sz w:val="22"/>
            </w:rPr>
            <w:t xml:space="preserve"> Úč POD 3-01</w:t>
          </w:r>
        </w:p>
      </w:tc>
      <w:tc>
        <w:tcPr>
          <w:tcW w:w="210" w:type="dxa"/>
          <w:tcBorders>
            <w:top w:val="nil"/>
            <w:left w:val="single" w:sz="4" w:space="0" w:color="auto"/>
            <w:bottom w:val="nil"/>
            <w:right w:val="nil"/>
          </w:tcBorders>
          <w:vAlign w:val="center"/>
        </w:tcPr>
        <w:p w:rsidR="007415D5" w:rsidRPr="00364F55" w:rsidRDefault="007415D5" w:rsidP="00364F55">
          <w:pPr>
            <w:spacing w:after="0" w:line="240" w:lineRule="auto"/>
            <w:rPr>
              <w:sz w:val="22"/>
            </w:rPr>
          </w:pPr>
        </w:p>
      </w:tc>
      <w:tc>
        <w:tcPr>
          <w:tcW w:w="210"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519" w:type="dxa"/>
          <w:tcBorders>
            <w:top w:val="nil"/>
            <w:left w:val="nil"/>
            <w:bottom w:val="nil"/>
          </w:tcBorders>
          <w:vAlign w:val="center"/>
        </w:tcPr>
        <w:p w:rsidR="007415D5" w:rsidRPr="00364F55" w:rsidRDefault="007415D5" w:rsidP="00364F55">
          <w:pPr>
            <w:spacing w:after="0" w:line="240" w:lineRule="auto"/>
            <w:rPr>
              <w:sz w:val="22"/>
            </w:rPr>
          </w:pPr>
          <w:r w:rsidRPr="00364F55">
            <w:rPr>
              <w:sz w:val="22"/>
            </w:rPr>
            <w:t>IČO</w:t>
          </w:r>
        </w:p>
      </w:tc>
      <w:tc>
        <w:tcPr>
          <w:tcW w:w="260" w:type="dxa"/>
          <w:vAlign w:val="center"/>
        </w:tcPr>
        <w:p w:rsidR="007415D5" w:rsidRPr="00364F55" w:rsidRDefault="007415D5" w:rsidP="00364F55">
          <w:pPr>
            <w:spacing w:after="0" w:line="240" w:lineRule="auto"/>
            <w:rPr>
              <w:sz w:val="22"/>
            </w:rPr>
          </w:pPr>
          <w:r w:rsidRPr="00364F55">
            <w:rPr>
              <w:sz w:val="22"/>
            </w:rPr>
            <w:t>3</w:t>
          </w:r>
        </w:p>
      </w:tc>
      <w:tc>
        <w:tcPr>
          <w:tcW w:w="260" w:type="dxa"/>
          <w:vAlign w:val="center"/>
        </w:tcPr>
        <w:p w:rsidR="007415D5" w:rsidRPr="00F46CD5" w:rsidRDefault="007415D5" w:rsidP="00364F55">
          <w:pPr>
            <w:spacing w:after="0" w:line="240" w:lineRule="auto"/>
            <w:rPr>
              <w:sz w:val="22"/>
            </w:rPr>
          </w:pPr>
          <w:r w:rsidRPr="00F46CD5">
            <w:rPr>
              <w:sz w:val="22"/>
            </w:rPr>
            <w:t>4</w:t>
          </w:r>
        </w:p>
      </w:tc>
      <w:tc>
        <w:tcPr>
          <w:tcW w:w="260" w:type="dxa"/>
          <w:vAlign w:val="center"/>
        </w:tcPr>
        <w:p w:rsidR="007415D5" w:rsidRPr="00F46CD5" w:rsidRDefault="007415D5" w:rsidP="00364F55">
          <w:pPr>
            <w:spacing w:after="0" w:line="240" w:lineRule="auto"/>
            <w:rPr>
              <w:sz w:val="22"/>
            </w:rPr>
          </w:pPr>
          <w:r w:rsidRPr="00F46CD5">
            <w:rPr>
              <w:sz w:val="22"/>
            </w:rPr>
            <w:t>1</w:t>
          </w:r>
        </w:p>
      </w:tc>
      <w:tc>
        <w:tcPr>
          <w:tcW w:w="260" w:type="dxa"/>
          <w:vAlign w:val="center"/>
        </w:tcPr>
        <w:p w:rsidR="007415D5" w:rsidRPr="00364F55" w:rsidRDefault="007415D5" w:rsidP="00364F55">
          <w:pPr>
            <w:spacing w:after="0" w:line="240" w:lineRule="auto"/>
            <w:rPr>
              <w:sz w:val="22"/>
            </w:rPr>
          </w:pPr>
          <w:r w:rsidRPr="00364F55">
            <w:rPr>
              <w:sz w:val="22"/>
            </w:rPr>
            <w:t>3</w:t>
          </w:r>
        </w:p>
      </w:tc>
      <w:tc>
        <w:tcPr>
          <w:tcW w:w="261" w:type="dxa"/>
          <w:vAlign w:val="center"/>
        </w:tcPr>
        <w:p w:rsidR="007415D5" w:rsidRPr="00F46CD5" w:rsidRDefault="007415D5" w:rsidP="00364F55">
          <w:pPr>
            <w:spacing w:after="0" w:line="240" w:lineRule="auto"/>
            <w:rPr>
              <w:sz w:val="22"/>
            </w:rPr>
          </w:pPr>
          <w:r w:rsidRPr="00F46CD5">
            <w:rPr>
              <w:sz w:val="22"/>
            </w:rPr>
            <w:t>9</w:t>
          </w:r>
        </w:p>
      </w:tc>
      <w:tc>
        <w:tcPr>
          <w:tcW w:w="261" w:type="dxa"/>
          <w:vAlign w:val="center"/>
        </w:tcPr>
        <w:p w:rsidR="007415D5" w:rsidRPr="00F46CD5" w:rsidRDefault="007415D5" w:rsidP="00364F55">
          <w:pPr>
            <w:spacing w:after="0" w:line="240" w:lineRule="auto"/>
            <w:rPr>
              <w:sz w:val="22"/>
            </w:rPr>
          </w:pPr>
          <w:r w:rsidRPr="00F46CD5">
            <w:rPr>
              <w:sz w:val="22"/>
            </w:rPr>
            <w:t>3</w:t>
          </w:r>
        </w:p>
      </w:tc>
      <w:tc>
        <w:tcPr>
          <w:tcW w:w="261" w:type="dxa"/>
          <w:vAlign w:val="center"/>
        </w:tcPr>
        <w:p w:rsidR="007415D5" w:rsidRPr="00F46CD5" w:rsidRDefault="007415D5" w:rsidP="00364F55">
          <w:pPr>
            <w:spacing w:after="0" w:line="240" w:lineRule="auto"/>
            <w:rPr>
              <w:sz w:val="22"/>
            </w:rPr>
          </w:pPr>
          <w:r w:rsidRPr="00F46CD5">
            <w:rPr>
              <w:sz w:val="22"/>
            </w:rPr>
            <w:t>0</w:t>
          </w:r>
        </w:p>
      </w:tc>
      <w:tc>
        <w:tcPr>
          <w:tcW w:w="261" w:type="dxa"/>
          <w:tcBorders>
            <w:right w:val="single" w:sz="4" w:space="0" w:color="auto"/>
          </w:tcBorders>
          <w:vAlign w:val="center"/>
        </w:tcPr>
        <w:p w:rsidR="007415D5" w:rsidRPr="00F46CD5" w:rsidRDefault="007415D5" w:rsidP="00364F55">
          <w:pPr>
            <w:spacing w:after="0" w:line="240" w:lineRule="auto"/>
            <w:rPr>
              <w:sz w:val="22"/>
            </w:rPr>
          </w:pPr>
          <w:r w:rsidRPr="00F46CD5">
            <w:rPr>
              <w:sz w:val="22"/>
            </w:rPr>
            <w:t>3</w:t>
          </w:r>
        </w:p>
      </w:tc>
      <w:tc>
        <w:tcPr>
          <w:tcW w:w="209" w:type="dxa"/>
          <w:tcBorders>
            <w:top w:val="nil"/>
            <w:left w:val="single" w:sz="4" w:space="0" w:color="auto"/>
            <w:bottom w:val="nil"/>
            <w:right w:val="nil"/>
          </w:tcBorders>
          <w:vAlign w:val="center"/>
        </w:tcPr>
        <w:p w:rsidR="007415D5" w:rsidRPr="00F46CD5" w:rsidRDefault="007415D5">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F46CD5" w:rsidRDefault="007415D5">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519" w:type="dxa"/>
          <w:tcBorders>
            <w:top w:val="nil"/>
            <w:left w:val="nil"/>
            <w:bottom w:val="nil"/>
            <w:right w:val="single" w:sz="4" w:space="0" w:color="auto"/>
          </w:tcBorders>
          <w:vAlign w:val="center"/>
        </w:tcPr>
        <w:p w:rsidR="007415D5" w:rsidRPr="00F46CD5" w:rsidRDefault="007415D5" w:rsidP="00364F55">
          <w:pPr>
            <w:spacing w:after="0" w:line="240" w:lineRule="auto"/>
            <w:rPr>
              <w:sz w:val="22"/>
            </w:rPr>
          </w:pPr>
          <w:r w:rsidRPr="00364F55">
            <w:rPr>
              <w:sz w:val="22"/>
            </w:rPr>
            <w:t>DIČ</w:t>
          </w:r>
        </w:p>
      </w:tc>
      <w:tc>
        <w:tcPr>
          <w:tcW w:w="261" w:type="dxa"/>
          <w:tcBorders>
            <w:left w:val="single" w:sz="4" w:space="0" w:color="auto"/>
          </w:tcBorders>
          <w:vAlign w:val="center"/>
        </w:tcPr>
        <w:p w:rsidR="007415D5" w:rsidRPr="00F46CD5" w:rsidRDefault="007415D5" w:rsidP="00364F55">
          <w:pPr>
            <w:spacing w:after="0" w:line="240" w:lineRule="auto"/>
            <w:rPr>
              <w:sz w:val="22"/>
            </w:rPr>
          </w:pPr>
          <w:r w:rsidRPr="00F46CD5">
            <w:rPr>
              <w:sz w:val="22"/>
              <w:lang w:val="en-US"/>
            </w:rPr>
            <w:t>2</w:t>
          </w:r>
        </w:p>
      </w:tc>
      <w:tc>
        <w:tcPr>
          <w:tcW w:w="261" w:type="dxa"/>
          <w:vAlign w:val="center"/>
        </w:tcPr>
        <w:p w:rsidR="007415D5" w:rsidRPr="00F46CD5" w:rsidRDefault="007415D5" w:rsidP="00364F55">
          <w:pPr>
            <w:spacing w:after="0" w:line="240" w:lineRule="auto"/>
            <w:rPr>
              <w:sz w:val="22"/>
            </w:rPr>
          </w:pPr>
          <w:r w:rsidRPr="00F46CD5">
            <w:rPr>
              <w:sz w:val="22"/>
            </w:rPr>
            <w:t>0</w:t>
          </w:r>
        </w:p>
      </w:tc>
      <w:tc>
        <w:tcPr>
          <w:tcW w:w="261" w:type="dxa"/>
          <w:vAlign w:val="center"/>
        </w:tcPr>
        <w:p w:rsidR="007415D5" w:rsidRPr="00F46CD5" w:rsidRDefault="007415D5" w:rsidP="00364F55">
          <w:pPr>
            <w:spacing w:after="0" w:line="240" w:lineRule="auto"/>
            <w:rPr>
              <w:sz w:val="22"/>
            </w:rPr>
          </w:pPr>
          <w:r w:rsidRPr="00F46CD5">
            <w:rPr>
              <w:sz w:val="22"/>
            </w:rPr>
            <w:t>2</w:t>
          </w:r>
        </w:p>
      </w:tc>
      <w:tc>
        <w:tcPr>
          <w:tcW w:w="261" w:type="dxa"/>
          <w:vAlign w:val="center"/>
        </w:tcPr>
        <w:p w:rsidR="007415D5" w:rsidRPr="00F46CD5" w:rsidRDefault="007415D5" w:rsidP="00364F55">
          <w:pPr>
            <w:spacing w:after="0" w:line="240" w:lineRule="auto"/>
            <w:rPr>
              <w:sz w:val="22"/>
            </w:rPr>
          </w:pPr>
          <w:r w:rsidRPr="00F46CD5">
            <w:rPr>
              <w:sz w:val="22"/>
              <w:lang w:val="en-US"/>
            </w:rPr>
            <w:t>0</w:t>
          </w:r>
        </w:p>
      </w:tc>
      <w:tc>
        <w:tcPr>
          <w:tcW w:w="261" w:type="dxa"/>
          <w:vAlign w:val="center"/>
        </w:tcPr>
        <w:p w:rsidR="007415D5" w:rsidRPr="00F46CD5" w:rsidRDefault="007415D5" w:rsidP="00364F55">
          <w:pPr>
            <w:spacing w:after="0" w:line="240" w:lineRule="auto"/>
            <w:rPr>
              <w:sz w:val="22"/>
            </w:rPr>
          </w:pPr>
          <w:r w:rsidRPr="00F46CD5">
            <w:rPr>
              <w:sz w:val="22"/>
            </w:rPr>
            <w:t>4</w:t>
          </w:r>
        </w:p>
      </w:tc>
      <w:tc>
        <w:tcPr>
          <w:tcW w:w="261" w:type="dxa"/>
          <w:vAlign w:val="center"/>
        </w:tcPr>
        <w:p w:rsidR="007415D5" w:rsidRPr="00F46CD5" w:rsidRDefault="007415D5" w:rsidP="00364F55">
          <w:pPr>
            <w:spacing w:after="0" w:line="240" w:lineRule="auto"/>
            <w:rPr>
              <w:sz w:val="22"/>
            </w:rPr>
          </w:pPr>
          <w:r w:rsidRPr="00F46CD5">
            <w:rPr>
              <w:sz w:val="22"/>
            </w:rPr>
            <w:t>1</w:t>
          </w:r>
        </w:p>
      </w:tc>
      <w:tc>
        <w:tcPr>
          <w:tcW w:w="261" w:type="dxa"/>
          <w:vAlign w:val="center"/>
        </w:tcPr>
        <w:p w:rsidR="007415D5" w:rsidRPr="00F46CD5" w:rsidRDefault="007415D5" w:rsidP="00364F55">
          <w:pPr>
            <w:spacing w:after="0" w:line="240" w:lineRule="auto"/>
            <w:rPr>
              <w:sz w:val="22"/>
            </w:rPr>
          </w:pPr>
          <w:r w:rsidRPr="00F46CD5">
            <w:rPr>
              <w:sz w:val="22"/>
            </w:rPr>
            <w:t>1</w:t>
          </w:r>
        </w:p>
      </w:tc>
      <w:tc>
        <w:tcPr>
          <w:tcW w:w="261" w:type="dxa"/>
          <w:vAlign w:val="center"/>
        </w:tcPr>
        <w:p w:rsidR="007415D5" w:rsidRPr="00F46CD5" w:rsidRDefault="007415D5" w:rsidP="00364F55">
          <w:pPr>
            <w:spacing w:after="0" w:line="240" w:lineRule="auto"/>
            <w:rPr>
              <w:sz w:val="22"/>
            </w:rPr>
          </w:pPr>
          <w:r w:rsidRPr="00F46CD5">
            <w:rPr>
              <w:sz w:val="22"/>
            </w:rPr>
            <w:t>7</w:t>
          </w:r>
        </w:p>
      </w:tc>
      <w:tc>
        <w:tcPr>
          <w:tcW w:w="261" w:type="dxa"/>
          <w:vAlign w:val="center"/>
        </w:tcPr>
        <w:p w:rsidR="007415D5" w:rsidRPr="00F46CD5" w:rsidRDefault="007415D5" w:rsidP="00364F55">
          <w:pPr>
            <w:spacing w:after="0" w:line="240" w:lineRule="auto"/>
            <w:rPr>
              <w:sz w:val="22"/>
            </w:rPr>
          </w:pPr>
          <w:r w:rsidRPr="00F46CD5">
            <w:rPr>
              <w:sz w:val="22"/>
            </w:rPr>
            <w:t>2</w:t>
          </w:r>
        </w:p>
      </w:tc>
      <w:tc>
        <w:tcPr>
          <w:tcW w:w="261" w:type="dxa"/>
          <w:vAlign w:val="center"/>
        </w:tcPr>
        <w:p w:rsidR="007415D5" w:rsidRPr="00F46CD5" w:rsidRDefault="007415D5" w:rsidP="00364F55">
          <w:pPr>
            <w:spacing w:after="0" w:line="240" w:lineRule="auto"/>
            <w:rPr>
              <w:sz w:val="22"/>
            </w:rPr>
          </w:pPr>
          <w:r w:rsidRPr="00F46CD5">
            <w:rPr>
              <w:sz w:val="22"/>
            </w:rPr>
            <w:t>3</w:t>
          </w:r>
        </w:p>
      </w:tc>
    </w:tr>
  </w:tbl>
  <w:p w:rsidR="007415D5" w:rsidRPr="00837D32" w:rsidRDefault="007415D5" w:rsidP="000578A0">
    <w:pPr>
      <w:pStyle w:val="Header"/>
      <w:tabs>
        <w:tab w:val="clear" w:pos="9072"/>
        <w:tab w:val="right" w:pos="6521"/>
        <w:tab w:val="right" w:pos="7655"/>
      </w:tabs>
      <w:spacing w:after="0" w:line="240" w:lineRule="auto"/>
      <w:rPr>
        <w:szCs w:val="18"/>
      </w:rPr>
    </w:pPr>
    <w:r>
      <w:rPr>
        <w:szCs w:val="18"/>
      </w:rPr>
      <w:t xml:space="preserve"> </w:t>
    </w:r>
  </w:p>
  <w:p w:rsidR="007415D5" w:rsidRPr="00837D32" w:rsidRDefault="007415D5" w:rsidP="00364F55">
    <w:pPr>
      <w:pStyle w:val="Header"/>
      <w:tabs>
        <w:tab w:val="clear" w:pos="9072"/>
        <w:tab w:val="right" w:pos="6521"/>
        <w:tab w:val="right" w:pos="7655"/>
      </w:tabs>
      <w:spacing w:after="0" w:line="240" w:lineRule="auto"/>
      <w:rPr>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2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364F55">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5F29FC" w:rsidRDefault="007415D5" w:rsidP="00806D89">
          <w:pPr>
            <w:spacing w:after="0" w:line="240" w:lineRule="auto"/>
            <w:rPr>
              <w:sz w:val="22"/>
            </w:rPr>
          </w:pPr>
          <w:r w:rsidRPr="005F29FC">
            <w:rPr>
              <w:b/>
              <w:i/>
              <w:sz w:val="22"/>
            </w:rPr>
            <w:t>Poznámky</w:t>
          </w:r>
          <w:r w:rsidRPr="005F29FC">
            <w:rPr>
              <w:sz w:val="22"/>
            </w:rPr>
            <w:t xml:space="preserve"> Úč POD 3-01</w:t>
          </w:r>
        </w:p>
      </w:tc>
      <w:tc>
        <w:tcPr>
          <w:tcW w:w="210" w:type="dxa"/>
          <w:tcBorders>
            <w:top w:val="nil"/>
            <w:left w:val="single" w:sz="4" w:space="0" w:color="auto"/>
            <w:bottom w:val="nil"/>
            <w:right w:val="nil"/>
          </w:tcBorders>
          <w:vAlign w:val="center"/>
        </w:tcPr>
        <w:p w:rsidR="007415D5" w:rsidRPr="005F29FC" w:rsidRDefault="007415D5" w:rsidP="00806D89">
          <w:pPr>
            <w:spacing w:after="0" w:line="240" w:lineRule="auto"/>
            <w:rPr>
              <w:sz w:val="22"/>
            </w:rPr>
          </w:pPr>
        </w:p>
      </w:tc>
      <w:tc>
        <w:tcPr>
          <w:tcW w:w="210"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tcBorders>
          <w:vAlign w:val="center"/>
        </w:tcPr>
        <w:p w:rsidR="007415D5" w:rsidRPr="005F29FC" w:rsidRDefault="007415D5" w:rsidP="00806D89">
          <w:pPr>
            <w:spacing w:after="0" w:line="240" w:lineRule="auto"/>
            <w:rPr>
              <w:sz w:val="22"/>
            </w:rPr>
          </w:pPr>
          <w:r w:rsidRPr="005F29FC">
            <w:rPr>
              <w:sz w:val="22"/>
            </w:rPr>
            <w:t>IČO</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0" w:type="dxa"/>
          <w:vAlign w:val="center"/>
        </w:tcPr>
        <w:p w:rsidR="007415D5" w:rsidRPr="005F29FC" w:rsidRDefault="007415D5" w:rsidP="00806D89">
          <w:pPr>
            <w:spacing w:after="0" w:line="240" w:lineRule="auto"/>
            <w:rPr>
              <w:sz w:val="22"/>
            </w:rPr>
          </w:pPr>
          <w:r w:rsidRPr="005F29FC">
            <w:rPr>
              <w:sz w:val="22"/>
            </w:rPr>
            <w:t>4</w:t>
          </w:r>
        </w:p>
      </w:tc>
      <w:tc>
        <w:tcPr>
          <w:tcW w:w="260" w:type="dxa"/>
          <w:vAlign w:val="center"/>
        </w:tcPr>
        <w:p w:rsidR="007415D5" w:rsidRPr="005F29FC" w:rsidRDefault="007415D5" w:rsidP="00806D89">
          <w:pPr>
            <w:spacing w:after="0" w:line="240" w:lineRule="auto"/>
            <w:rPr>
              <w:sz w:val="22"/>
            </w:rPr>
          </w:pPr>
          <w:r w:rsidRPr="005F29FC">
            <w:rPr>
              <w:sz w:val="22"/>
            </w:rPr>
            <w:t>1</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9</w:t>
          </w:r>
        </w:p>
      </w:tc>
      <w:tc>
        <w:tcPr>
          <w:tcW w:w="261"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tcBorders>
            <w:right w:val="single" w:sz="4" w:space="0" w:color="auto"/>
          </w:tcBorders>
          <w:vAlign w:val="center"/>
        </w:tcPr>
        <w:p w:rsidR="007415D5" w:rsidRPr="005F29FC" w:rsidRDefault="007415D5" w:rsidP="00806D89">
          <w:pPr>
            <w:spacing w:after="0" w:line="240" w:lineRule="auto"/>
            <w:rPr>
              <w:sz w:val="22"/>
            </w:rPr>
          </w:pPr>
          <w:r w:rsidRPr="005F29FC">
            <w:rPr>
              <w:sz w:val="22"/>
            </w:rPr>
            <w:t>3</w:t>
          </w:r>
        </w:p>
      </w:tc>
      <w:tc>
        <w:tcPr>
          <w:tcW w:w="209" w:type="dxa"/>
          <w:tcBorders>
            <w:top w:val="nil"/>
            <w:left w:val="single" w:sz="4" w:space="0" w:color="auto"/>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right w:val="single" w:sz="4" w:space="0" w:color="auto"/>
          </w:tcBorders>
          <w:vAlign w:val="center"/>
        </w:tcPr>
        <w:p w:rsidR="007415D5" w:rsidRPr="005F29FC" w:rsidRDefault="007415D5" w:rsidP="00806D89">
          <w:pPr>
            <w:spacing w:after="0" w:line="240" w:lineRule="auto"/>
            <w:rPr>
              <w:sz w:val="22"/>
            </w:rPr>
          </w:pPr>
          <w:r w:rsidRPr="005F29FC">
            <w:rPr>
              <w:sz w:val="22"/>
            </w:rPr>
            <w:t>DIČ</w:t>
          </w:r>
        </w:p>
      </w:tc>
      <w:tc>
        <w:tcPr>
          <w:tcW w:w="261" w:type="dxa"/>
          <w:tcBorders>
            <w:left w:val="single" w:sz="4" w:space="0" w:color="auto"/>
          </w:tcBorders>
          <w:vAlign w:val="center"/>
        </w:tcPr>
        <w:p w:rsidR="007415D5" w:rsidRPr="005F29FC" w:rsidRDefault="007415D5" w:rsidP="00806D89">
          <w:pPr>
            <w:spacing w:after="0" w:line="240" w:lineRule="auto"/>
            <w:rPr>
              <w:sz w:val="22"/>
            </w:rPr>
          </w:pPr>
          <w:r w:rsidRPr="005F29FC">
            <w:rPr>
              <w:sz w:val="22"/>
              <w:lang w:val="en-US"/>
            </w:rPr>
            <w:t>2</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lang w:val="en-US"/>
            </w:rPr>
            <w:t>0</w:t>
          </w:r>
        </w:p>
      </w:tc>
      <w:tc>
        <w:tcPr>
          <w:tcW w:w="261" w:type="dxa"/>
          <w:vAlign w:val="center"/>
        </w:tcPr>
        <w:p w:rsidR="007415D5" w:rsidRPr="005F29FC" w:rsidRDefault="007415D5" w:rsidP="00806D89">
          <w:pPr>
            <w:spacing w:after="0" w:line="240" w:lineRule="auto"/>
            <w:rPr>
              <w:sz w:val="22"/>
            </w:rPr>
          </w:pPr>
          <w:r w:rsidRPr="005F29FC">
            <w:rPr>
              <w:sz w:val="22"/>
            </w:rPr>
            <w:t>4</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7</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rPr>
            <w:t>3</w:t>
          </w:r>
        </w:p>
      </w:tc>
    </w:tr>
  </w:tbl>
  <w:p w:rsidR="007415D5" w:rsidRPr="000A7199" w:rsidRDefault="007415D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2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364F55">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364F55" w:rsidRDefault="007415D5" w:rsidP="00364F55">
          <w:pPr>
            <w:spacing w:after="0" w:line="240" w:lineRule="auto"/>
            <w:rPr>
              <w:sz w:val="22"/>
            </w:rPr>
          </w:pPr>
          <w:r w:rsidRPr="00364F55">
            <w:rPr>
              <w:b/>
              <w:i/>
              <w:sz w:val="22"/>
            </w:rPr>
            <w:t>Poznámky</w:t>
          </w:r>
          <w:r w:rsidRPr="00364F55">
            <w:rPr>
              <w:sz w:val="22"/>
            </w:rPr>
            <w:t xml:space="preserve"> Úč POD 3-01</w:t>
          </w:r>
        </w:p>
      </w:tc>
      <w:tc>
        <w:tcPr>
          <w:tcW w:w="210" w:type="dxa"/>
          <w:tcBorders>
            <w:top w:val="nil"/>
            <w:left w:val="single" w:sz="4" w:space="0" w:color="auto"/>
            <w:bottom w:val="nil"/>
            <w:right w:val="nil"/>
          </w:tcBorders>
          <w:vAlign w:val="center"/>
        </w:tcPr>
        <w:p w:rsidR="007415D5" w:rsidRPr="00364F55" w:rsidRDefault="007415D5" w:rsidP="00364F55">
          <w:pPr>
            <w:spacing w:after="0" w:line="240" w:lineRule="auto"/>
            <w:rPr>
              <w:sz w:val="22"/>
            </w:rPr>
          </w:pPr>
        </w:p>
      </w:tc>
      <w:tc>
        <w:tcPr>
          <w:tcW w:w="210"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519" w:type="dxa"/>
          <w:tcBorders>
            <w:top w:val="nil"/>
            <w:left w:val="nil"/>
            <w:bottom w:val="nil"/>
          </w:tcBorders>
          <w:vAlign w:val="center"/>
        </w:tcPr>
        <w:p w:rsidR="007415D5" w:rsidRPr="00364F55" w:rsidRDefault="007415D5" w:rsidP="00364F55">
          <w:pPr>
            <w:spacing w:after="0" w:line="240" w:lineRule="auto"/>
            <w:rPr>
              <w:sz w:val="22"/>
            </w:rPr>
          </w:pPr>
          <w:r w:rsidRPr="00364F55">
            <w:rPr>
              <w:sz w:val="22"/>
            </w:rPr>
            <w:t>IČO</w:t>
          </w:r>
        </w:p>
      </w:tc>
      <w:tc>
        <w:tcPr>
          <w:tcW w:w="260" w:type="dxa"/>
          <w:vAlign w:val="center"/>
        </w:tcPr>
        <w:p w:rsidR="007415D5" w:rsidRPr="00364F55" w:rsidRDefault="007415D5" w:rsidP="00364F55">
          <w:pPr>
            <w:spacing w:after="0" w:line="240" w:lineRule="auto"/>
            <w:rPr>
              <w:sz w:val="22"/>
            </w:rPr>
          </w:pPr>
          <w:r w:rsidRPr="00364F55">
            <w:rPr>
              <w:sz w:val="22"/>
            </w:rPr>
            <w:t>3</w:t>
          </w:r>
        </w:p>
      </w:tc>
      <w:tc>
        <w:tcPr>
          <w:tcW w:w="260" w:type="dxa"/>
          <w:vAlign w:val="center"/>
        </w:tcPr>
        <w:p w:rsidR="007415D5" w:rsidRPr="00F46CD5" w:rsidRDefault="007415D5" w:rsidP="00364F55">
          <w:pPr>
            <w:spacing w:after="0" w:line="240" w:lineRule="auto"/>
            <w:rPr>
              <w:sz w:val="22"/>
            </w:rPr>
          </w:pPr>
          <w:r w:rsidRPr="00F46CD5">
            <w:rPr>
              <w:sz w:val="22"/>
            </w:rPr>
            <w:t>4</w:t>
          </w:r>
        </w:p>
      </w:tc>
      <w:tc>
        <w:tcPr>
          <w:tcW w:w="260" w:type="dxa"/>
          <w:vAlign w:val="center"/>
        </w:tcPr>
        <w:p w:rsidR="007415D5" w:rsidRPr="00F46CD5" w:rsidRDefault="007415D5" w:rsidP="00364F55">
          <w:pPr>
            <w:spacing w:after="0" w:line="240" w:lineRule="auto"/>
            <w:rPr>
              <w:sz w:val="22"/>
            </w:rPr>
          </w:pPr>
          <w:r w:rsidRPr="00F46CD5">
            <w:rPr>
              <w:sz w:val="22"/>
            </w:rPr>
            <w:t>1</w:t>
          </w:r>
        </w:p>
      </w:tc>
      <w:tc>
        <w:tcPr>
          <w:tcW w:w="260" w:type="dxa"/>
          <w:vAlign w:val="center"/>
        </w:tcPr>
        <w:p w:rsidR="007415D5" w:rsidRPr="00364F55" w:rsidRDefault="007415D5" w:rsidP="00364F55">
          <w:pPr>
            <w:spacing w:after="0" w:line="240" w:lineRule="auto"/>
            <w:rPr>
              <w:sz w:val="22"/>
            </w:rPr>
          </w:pPr>
          <w:r w:rsidRPr="00364F55">
            <w:rPr>
              <w:sz w:val="22"/>
            </w:rPr>
            <w:t>3</w:t>
          </w:r>
        </w:p>
      </w:tc>
      <w:tc>
        <w:tcPr>
          <w:tcW w:w="261" w:type="dxa"/>
          <w:vAlign w:val="center"/>
        </w:tcPr>
        <w:p w:rsidR="007415D5" w:rsidRPr="00F46CD5" w:rsidRDefault="007415D5" w:rsidP="00364F55">
          <w:pPr>
            <w:spacing w:after="0" w:line="240" w:lineRule="auto"/>
            <w:rPr>
              <w:sz w:val="22"/>
            </w:rPr>
          </w:pPr>
          <w:r w:rsidRPr="00F46CD5">
            <w:rPr>
              <w:sz w:val="22"/>
            </w:rPr>
            <w:t>9</w:t>
          </w:r>
        </w:p>
      </w:tc>
      <w:tc>
        <w:tcPr>
          <w:tcW w:w="261" w:type="dxa"/>
          <w:vAlign w:val="center"/>
        </w:tcPr>
        <w:p w:rsidR="007415D5" w:rsidRPr="00F46CD5" w:rsidRDefault="007415D5" w:rsidP="00364F55">
          <w:pPr>
            <w:spacing w:after="0" w:line="240" w:lineRule="auto"/>
            <w:rPr>
              <w:sz w:val="22"/>
            </w:rPr>
          </w:pPr>
          <w:r w:rsidRPr="00F46CD5">
            <w:rPr>
              <w:sz w:val="22"/>
            </w:rPr>
            <w:t>3</w:t>
          </w:r>
        </w:p>
      </w:tc>
      <w:tc>
        <w:tcPr>
          <w:tcW w:w="261" w:type="dxa"/>
          <w:vAlign w:val="center"/>
        </w:tcPr>
        <w:p w:rsidR="007415D5" w:rsidRPr="00F46CD5" w:rsidRDefault="007415D5" w:rsidP="00364F55">
          <w:pPr>
            <w:spacing w:after="0" w:line="240" w:lineRule="auto"/>
            <w:rPr>
              <w:sz w:val="22"/>
            </w:rPr>
          </w:pPr>
          <w:r w:rsidRPr="00F46CD5">
            <w:rPr>
              <w:sz w:val="22"/>
            </w:rPr>
            <w:t>0</w:t>
          </w:r>
        </w:p>
      </w:tc>
      <w:tc>
        <w:tcPr>
          <w:tcW w:w="261" w:type="dxa"/>
          <w:tcBorders>
            <w:right w:val="single" w:sz="4" w:space="0" w:color="auto"/>
          </w:tcBorders>
          <w:vAlign w:val="center"/>
        </w:tcPr>
        <w:p w:rsidR="007415D5" w:rsidRPr="00F46CD5" w:rsidRDefault="007415D5" w:rsidP="00364F55">
          <w:pPr>
            <w:spacing w:after="0" w:line="240" w:lineRule="auto"/>
            <w:rPr>
              <w:sz w:val="22"/>
            </w:rPr>
          </w:pPr>
          <w:r w:rsidRPr="00F46CD5">
            <w:rPr>
              <w:sz w:val="22"/>
            </w:rPr>
            <w:t>3</w:t>
          </w:r>
        </w:p>
      </w:tc>
      <w:tc>
        <w:tcPr>
          <w:tcW w:w="209" w:type="dxa"/>
          <w:tcBorders>
            <w:top w:val="nil"/>
            <w:left w:val="single" w:sz="4" w:space="0" w:color="auto"/>
            <w:bottom w:val="nil"/>
            <w:right w:val="nil"/>
          </w:tcBorders>
          <w:vAlign w:val="center"/>
        </w:tcPr>
        <w:p w:rsidR="007415D5" w:rsidRPr="00F46CD5" w:rsidRDefault="007415D5">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F46CD5" w:rsidRDefault="007415D5">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209" w:type="dxa"/>
          <w:tcBorders>
            <w:top w:val="nil"/>
            <w:left w:val="nil"/>
            <w:bottom w:val="nil"/>
            <w:right w:val="nil"/>
          </w:tcBorders>
          <w:vAlign w:val="center"/>
        </w:tcPr>
        <w:p w:rsidR="007415D5" w:rsidRPr="00364F55" w:rsidRDefault="007415D5" w:rsidP="00364F55">
          <w:pPr>
            <w:spacing w:after="0" w:line="240" w:lineRule="auto"/>
            <w:rPr>
              <w:sz w:val="22"/>
            </w:rPr>
          </w:pPr>
        </w:p>
      </w:tc>
      <w:tc>
        <w:tcPr>
          <w:tcW w:w="519" w:type="dxa"/>
          <w:tcBorders>
            <w:top w:val="nil"/>
            <w:left w:val="nil"/>
            <w:bottom w:val="nil"/>
            <w:right w:val="single" w:sz="4" w:space="0" w:color="auto"/>
          </w:tcBorders>
          <w:vAlign w:val="center"/>
        </w:tcPr>
        <w:p w:rsidR="007415D5" w:rsidRPr="00F46CD5" w:rsidRDefault="007415D5" w:rsidP="00364F55">
          <w:pPr>
            <w:spacing w:after="0" w:line="240" w:lineRule="auto"/>
            <w:rPr>
              <w:sz w:val="22"/>
            </w:rPr>
          </w:pPr>
          <w:r w:rsidRPr="00364F55">
            <w:rPr>
              <w:sz w:val="22"/>
            </w:rPr>
            <w:t>DIČ</w:t>
          </w:r>
        </w:p>
      </w:tc>
      <w:tc>
        <w:tcPr>
          <w:tcW w:w="261" w:type="dxa"/>
          <w:tcBorders>
            <w:left w:val="single" w:sz="4" w:space="0" w:color="auto"/>
          </w:tcBorders>
          <w:vAlign w:val="center"/>
        </w:tcPr>
        <w:p w:rsidR="007415D5" w:rsidRPr="00F46CD5" w:rsidRDefault="007415D5" w:rsidP="00364F55">
          <w:pPr>
            <w:spacing w:after="0" w:line="240" w:lineRule="auto"/>
            <w:rPr>
              <w:sz w:val="22"/>
            </w:rPr>
          </w:pPr>
          <w:r w:rsidRPr="00F46CD5">
            <w:rPr>
              <w:sz w:val="22"/>
              <w:lang w:val="en-US"/>
            </w:rPr>
            <w:t>2</w:t>
          </w:r>
        </w:p>
      </w:tc>
      <w:tc>
        <w:tcPr>
          <w:tcW w:w="261" w:type="dxa"/>
          <w:vAlign w:val="center"/>
        </w:tcPr>
        <w:p w:rsidR="007415D5" w:rsidRPr="00F46CD5" w:rsidRDefault="007415D5" w:rsidP="00364F55">
          <w:pPr>
            <w:spacing w:after="0" w:line="240" w:lineRule="auto"/>
            <w:rPr>
              <w:sz w:val="22"/>
            </w:rPr>
          </w:pPr>
          <w:r w:rsidRPr="00F46CD5">
            <w:rPr>
              <w:sz w:val="22"/>
            </w:rPr>
            <w:t>0</w:t>
          </w:r>
        </w:p>
      </w:tc>
      <w:tc>
        <w:tcPr>
          <w:tcW w:w="261" w:type="dxa"/>
          <w:vAlign w:val="center"/>
        </w:tcPr>
        <w:p w:rsidR="007415D5" w:rsidRPr="00F46CD5" w:rsidRDefault="007415D5" w:rsidP="00364F55">
          <w:pPr>
            <w:spacing w:after="0" w:line="240" w:lineRule="auto"/>
            <w:rPr>
              <w:sz w:val="22"/>
            </w:rPr>
          </w:pPr>
          <w:r w:rsidRPr="00F46CD5">
            <w:rPr>
              <w:sz w:val="22"/>
            </w:rPr>
            <w:t>2</w:t>
          </w:r>
        </w:p>
      </w:tc>
      <w:tc>
        <w:tcPr>
          <w:tcW w:w="261" w:type="dxa"/>
          <w:vAlign w:val="center"/>
        </w:tcPr>
        <w:p w:rsidR="007415D5" w:rsidRPr="00F46CD5" w:rsidRDefault="007415D5" w:rsidP="00364F55">
          <w:pPr>
            <w:spacing w:after="0" w:line="240" w:lineRule="auto"/>
            <w:rPr>
              <w:sz w:val="22"/>
            </w:rPr>
          </w:pPr>
          <w:r w:rsidRPr="00F46CD5">
            <w:rPr>
              <w:sz w:val="22"/>
              <w:lang w:val="en-US"/>
            </w:rPr>
            <w:t>0</w:t>
          </w:r>
        </w:p>
      </w:tc>
      <w:tc>
        <w:tcPr>
          <w:tcW w:w="261" w:type="dxa"/>
          <w:vAlign w:val="center"/>
        </w:tcPr>
        <w:p w:rsidR="007415D5" w:rsidRPr="00F46CD5" w:rsidRDefault="007415D5" w:rsidP="00364F55">
          <w:pPr>
            <w:spacing w:after="0" w:line="240" w:lineRule="auto"/>
            <w:rPr>
              <w:sz w:val="22"/>
            </w:rPr>
          </w:pPr>
          <w:r w:rsidRPr="00F46CD5">
            <w:rPr>
              <w:sz w:val="22"/>
            </w:rPr>
            <w:t>4</w:t>
          </w:r>
        </w:p>
      </w:tc>
      <w:tc>
        <w:tcPr>
          <w:tcW w:w="261" w:type="dxa"/>
          <w:vAlign w:val="center"/>
        </w:tcPr>
        <w:p w:rsidR="007415D5" w:rsidRPr="00F46CD5" w:rsidRDefault="007415D5" w:rsidP="00364F55">
          <w:pPr>
            <w:spacing w:after="0" w:line="240" w:lineRule="auto"/>
            <w:rPr>
              <w:sz w:val="22"/>
            </w:rPr>
          </w:pPr>
          <w:r w:rsidRPr="00F46CD5">
            <w:rPr>
              <w:sz w:val="22"/>
            </w:rPr>
            <w:t>1</w:t>
          </w:r>
        </w:p>
      </w:tc>
      <w:tc>
        <w:tcPr>
          <w:tcW w:w="261" w:type="dxa"/>
          <w:vAlign w:val="center"/>
        </w:tcPr>
        <w:p w:rsidR="007415D5" w:rsidRPr="00F46CD5" w:rsidRDefault="007415D5" w:rsidP="00364F55">
          <w:pPr>
            <w:spacing w:after="0" w:line="240" w:lineRule="auto"/>
            <w:rPr>
              <w:sz w:val="22"/>
            </w:rPr>
          </w:pPr>
          <w:r w:rsidRPr="00F46CD5">
            <w:rPr>
              <w:sz w:val="22"/>
            </w:rPr>
            <w:t>1</w:t>
          </w:r>
        </w:p>
      </w:tc>
      <w:tc>
        <w:tcPr>
          <w:tcW w:w="261" w:type="dxa"/>
          <w:vAlign w:val="center"/>
        </w:tcPr>
        <w:p w:rsidR="007415D5" w:rsidRPr="00F46CD5" w:rsidRDefault="007415D5" w:rsidP="00364F55">
          <w:pPr>
            <w:spacing w:after="0" w:line="240" w:lineRule="auto"/>
            <w:rPr>
              <w:sz w:val="22"/>
            </w:rPr>
          </w:pPr>
          <w:r w:rsidRPr="00F46CD5">
            <w:rPr>
              <w:sz w:val="22"/>
            </w:rPr>
            <w:t>7</w:t>
          </w:r>
        </w:p>
      </w:tc>
      <w:tc>
        <w:tcPr>
          <w:tcW w:w="261" w:type="dxa"/>
          <w:vAlign w:val="center"/>
        </w:tcPr>
        <w:p w:rsidR="007415D5" w:rsidRPr="00F46CD5" w:rsidRDefault="007415D5" w:rsidP="00364F55">
          <w:pPr>
            <w:spacing w:after="0" w:line="240" w:lineRule="auto"/>
            <w:rPr>
              <w:sz w:val="22"/>
            </w:rPr>
          </w:pPr>
          <w:r w:rsidRPr="00F46CD5">
            <w:rPr>
              <w:sz w:val="22"/>
            </w:rPr>
            <w:t>2</w:t>
          </w:r>
        </w:p>
      </w:tc>
      <w:tc>
        <w:tcPr>
          <w:tcW w:w="261" w:type="dxa"/>
          <w:vAlign w:val="center"/>
        </w:tcPr>
        <w:p w:rsidR="007415D5" w:rsidRPr="00F46CD5" w:rsidRDefault="007415D5" w:rsidP="00364F55">
          <w:pPr>
            <w:spacing w:after="0" w:line="240" w:lineRule="auto"/>
            <w:rPr>
              <w:sz w:val="22"/>
            </w:rPr>
          </w:pPr>
          <w:r w:rsidRPr="00F46CD5">
            <w:rPr>
              <w:sz w:val="22"/>
            </w:rPr>
            <w:t>3</w:t>
          </w:r>
        </w:p>
      </w:tc>
    </w:tr>
  </w:tbl>
  <w:p w:rsidR="007415D5" w:rsidRPr="00837D32" w:rsidRDefault="007415D5" w:rsidP="000578A0">
    <w:pPr>
      <w:pStyle w:val="Header"/>
      <w:tabs>
        <w:tab w:val="clear" w:pos="9072"/>
        <w:tab w:val="right" w:pos="6521"/>
        <w:tab w:val="right" w:pos="7655"/>
      </w:tabs>
      <w:spacing w:after="0" w:line="240" w:lineRule="auto"/>
      <w:rPr>
        <w:szCs w:val="18"/>
      </w:rPr>
    </w:pPr>
    <w:r>
      <w:rPr>
        <w:szCs w:val="18"/>
      </w:rPr>
      <w:t xml:space="preserve"> </w:t>
    </w:r>
  </w:p>
  <w:p w:rsidR="007415D5" w:rsidRPr="00837D32" w:rsidRDefault="007415D5" w:rsidP="00364F55">
    <w:pPr>
      <w:pStyle w:val="Header"/>
      <w:tabs>
        <w:tab w:val="clear" w:pos="9072"/>
        <w:tab w:val="right" w:pos="6521"/>
        <w:tab w:val="right" w:pos="7655"/>
      </w:tabs>
      <w:spacing w:after="0" w:line="240" w:lineRule="auto"/>
      <w:rPr>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806D89">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5F29FC" w:rsidRDefault="007415D5" w:rsidP="00806D89">
          <w:pPr>
            <w:spacing w:after="0" w:line="240" w:lineRule="auto"/>
            <w:rPr>
              <w:sz w:val="22"/>
            </w:rPr>
          </w:pPr>
          <w:r w:rsidRPr="005F29FC">
            <w:rPr>
              <w:b/>
              <w:i/>
              <w:sz w:val="22"/>
            </w:rPr>
            <w:t>Poznámky</w:t>
          </w:r>
          <w:r w:rsidRPr="005F29FC">
            <w:rPr>
              <w:sz w:val="22"/>
            </w:rPr>
            <w:t xml:space="preserve"> Úč POD 3-01</w:t>
          </w:r>
        </w:p>
      </w:tc>
      <w:tc>
        <w:tcPr>
          <w:tcW w:w="210" w:type="dxa"/>
          <w:tcBorders>
            <w:top w:val="nil"/>
            <w:left w:val="single" w:sz="4" w:space="0" w:color="auto"/>
            <w:bottom w:val="nil"/>
            <w:right w:val="nil"/>
          </w:tcBorders>
          <w:vAlign w:val="center"/>
        </w:tcPr>
        <w:p w:rsidR="007415D5" w:rsidRPr="005F29FC" w:rsidRDefault="007415D5" w:rsidP="00806D89">
          <w:pPr>
            <w:spacing w:after="0" w:line="240" w:lineRule="auto"/>
            <w:rPr>
              <w:sz w:val="22"/>
            </w:rPr>
          </w:pPr>
        </w:p>
      </w:tc>
      <w:tc>
        <w:tcPr>
          <w:tcW w:w="210"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tcBorders>
          <w:vAlign w:val="center"/>
        </w:tcPr>
        <w:p w:rsidR="007415D5" w:rsidRPr="005F29FC" w:rsidRDefault="007415D5" w:rsidP="00806D89">
          <w:pPr>
            <w:spacing w:after="0" w:line="240" w:lineRule="auto"/>
            <w:rPr>
              <w:sz w:val="22"/>
            </w:rPr>
          </w:pPr>
          <w:r w:rsidRPr="005F29FC">
            <w:rPr>
              <w:sz w:val="22"/>
            </w:rPr>
            <w:t>IČO</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0" w:type="dxa"/>
          <w:vAlign w:val="center"/>
        </w:tcPr>
        <w:p w:rsidR="007415D5" w:rsidRPr="005F29FC" w:rsidRDefault="007415D5" w:rsidP="00806D89">
          <w:pPr>
            <w:spacing w:after="0" w:line="240" w:lineRule="auto"/>
            <w:rPr>
              <w:sz w:val="22"/>
            </w:rPr>
          </w:pPr>
          <w:r w:rsidRPr="005F29FC">
            <w:rPr>
              <w:sz w:val="22"/>
            </w:rPr>
            <w:t>4</w:t>
          </w:r>
        </w:p>
      </w:tc>
      <w:tc>
        <w:tcPr>
          <w:tcW w:w="260" w:type="dxa"/>
          <w:vAlign w:val="center"/>
        </w:tcPr>
        <w:p w:rsidR="007415D5" w:rsidRPr="005F29FC" w:rsidRDefault="007415D5" w:rsidP="00806D89">
          <w:pPr>
            <w:spacing w:after="0" w:line="240" w:lineRule="auto"/>
            <w:rPr>
              <w:sz w:val="22"/>
            </w:rPr>
          </w:pPr>
          <w:r w:rsidRPr="005F29FC">
            <w:rPr>
              <w:sz w:val="22"/>
            </w:rPr>
            <w:t>1</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9</w:t>
          </w:r>
        </w:p>
      </w:tc>
      <w:tc>
        <w:tcPr>
          <w:tcW w:w="261"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tcBorders>
            <w:right w:val="single" w:sz="4" w:space="0" w:color="auto"/>
          </w:tcBorders>
          <w:vAlign w:val="center"/>
        </w:tcPr>
        <w:p w:rsidR="007415D5" w:rsidRPr="005F29FC" w:rsidRDefault="007415D5" w:rsidP="00806D89">
          <w:pPr>
            <w:spacing w:after="0" w:line="240" w:lineRule="auto"/>
            <w:rPr>
              <w:sz w:val="22"/>
            </w:rPr>
          </w:pPr>
          <w:r w:rsidRPr="005F29FC">
            <w:rPr>
              <w:sz w:val="22"/>
            </w:rPr>
            <w:t>3</w:t>
          </w:r>
        </w:p>
      </w:tc>
      <w:tc>
        <w:tcPr>
          <w:tcW w:w="209" w:type="dxa"/>
          <w:tcBorders>
            <w:top w:val="nil"/>
            <w:left w:val="single" w:sz="4" w:space="0" w:color="auto"/>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right w:val="single" w:sz="4" w:space="0" w:color="auto"/>
          </w:tcBorders>
          <w:vAlign w:val="center"/>
        </w:tcPr>
        <w:p w:rsidR="007415D5" w:rsidRPr="005F29FC" w:rsidRDefault="007415D5" w:rsidP="00806D89">
          <w:pPr>
            <w:spacing w:after="0" w:line="240" w:lineRule="auto"/>
            <w:rPr>
              <w:sz w:val="22"/>
            </w:rPr>
          </w:pPr>
          <w:r w:rsidRPr="005F29FC">
            <w:rPr>
              <w:sz w:val="22"/>
            </w:rPr>
            <w:t>DIČ</w:t>
          </w:r>
        </w:p>
      </w:tc>
      <w:tc>
        <w:tcPr>
          <w:tcW w:w="261" w:type="dxa"/>
          <w:tcBorders>
            <w:left w:val="single" w:sz="4" w:space="0" w:color="auto"/>
          </w:tcBorders>
          <w:vAlign w:val="center"/>
        </w:tcPr>
        <w:p w:rsidR="007415D5" w:rsidRPr="005F29FC" w:rsidRDefault="007415D5" w:rsidP="00806D89">
          <w:pPr>
            <w:spacing w:after="0" w:line="240" w:lineRule="auto"/>
            <w:rPr>
              <w:sz w:val="22"/>
            </w:rPr>
          </w:pPr>
          <w:r w:rsidRPr="005F29FC">
            <w:rPr>
              <w:sz w:val="22"/>
              <w:lang w:val="en-US"/>
            </w:rPr>
            <w:t>2</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lang w:val="en-US"/>
            </w:rPr>
            <w:t>0</w:t>
          </w:r>
        </w:p>
      </w:tc>
      <w:tc>
        <w:tcPr>
          <w:tcW w:w="261" w:type="dxa"/>
          <w:vAlign w:val="center"/>
        </w:tcPr>
        <w:p w:rsidR="007415D5" w:rsidRPr="005F29FC" w:rsidRDefault="007415D5" w:rsidP="00806D89">
          <w:pPr>
            <w:spacing w:after="0" w:line="240" w:lineRule="auto"/>
            <w:rPr>
              <w:sz w:val="22"/>
            </w:rPr>
          </w:pPr>
          <w:r w:rsidRPr="005F29FC">
            <w:rPr>
              <w:sz w:val="22"/>
            </w:rPr>
            <w:t>4</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7</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rPr>
            <w:t>3</w:t>
          </w:r>
        </w:p>
      </w:tc>
    </w:tr>
  </w:tbl>
  <w:p w:rsidR="007415D5" w:rsidRPr="000A7199" w:rsidRDefault="007415D5" w:rsidP="00364F55">
    <w:pPr>
      <w:pStyle w:val="Header"/>
      <w:jc w:val="both"/>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59"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210"/>
      <w:gridCol w:w="210"/>
      <w:gridCol w:w="209"/>
      <w:gridCol w:w="209"/>
      <w:gridCol w:w="519"/>
      <w:gridCol w:w="260"/>
      <w:gridCol w:w="260"/>
      <w:gridCol w:w="260"/>
      <w:gridCol w:w="260"/>
      <w:gridCol w:w="261"/>
      <w:gridCol w:w="261"/>
      <w:gridCol w:w="261"/>
      <w:gridCol w:w="261"/>
      <w:gridCol w:w="209"/>
      <w:gridCol w:w="209"/>
      <w:gridCol w:w="209"/>
      <w:gridCol w:w="209"/>
      <w:gridCol w:w="519"/>
      <w:gridCol w:w="261"/>
      <w:gridCol w:w="261"/>
      <w:gridCol w:w="261"/>
      <w:gridCol w:w="261"/>
      <w:gridCol w:w="261"/>
      <w:gridCol w:w="261"/>
      <w:gridCol w:w="261"/>
      <w:gridCol w:w="261"/>
      <w:gridCol w:w="261"/>
      <w:gridCol w:w="261"/>
    </w:tblGrid>
    <w:tr w:rsidR="007415D5" w:rsidTr="00806D89">
      <w:trPr>
        <w:trHeight w:val="20"/>
      </w:trPr>
      <w:tc>
        <w:tcPr>
          <w:tcW w:w="2553" w:type="dxa"/>
          <w:tcBorders>
            <w:top w:val="single" w:sz="4" w:space="0" w:color="auto"/>
            <w:left w:val="single" w:sz="4" w:space="0" w:color="auto"/>
            <w:bottom w:val="single" w:sz="4" w:space="0" w:color="auto"/>
            <w:right w:val="single" w:sz="4" w:space="0" w:color="auto"/>
          </w:tcBorders>
          <w:vAlign w:val="center"/>
        </w:tcPr>
        <w:p w:rsidR="007415D5" w:rsidRPr="005F29FC" w:rsidRDefault="007415D5" w:rsidP="00806D89">
          <w:pPr>
            <w:spacing w:after="0" w:line="240" w:lineRule="auto"/>
            <w:rPr>
              <w:sz w:val="22"/>
            </w:rPr>
          </w:pPr>
          <w:r w:rsidRPr="005F29FC">
            <w:rPr>
              <w:b/>
              <w:i/>
              <w:sz w:val="22"/>
            </w:rPr>
            <w:t>Poznámky</w:t>
          </w:r>
          <w:r w:rsidRPr="005F29FC">
            <w:rPr>
              <w:sz w:val="22"/>
            </w:rPr>
            <w:t xml:space="preserve"> Úč POD 3-01</w:t>
          </w:r>
        </w:p>
      </w:tc>
      <w:tc>
        <w:tcPr>
          <w:tcW w:w="210" w:type="dxa"/>
          <w:tcBorders>
            <w:top w:val="nil"/>
            <w:left w:val="single" w:sz="4" w:space="0" w:color="auto"/>
            <w:bottom w:val="nil"/>
            <w:right w:val="nil"/>
          </w:tcBorders>
          <w:vAlign w:val="center"/>
        </w:tcPr>
        <w:p w:rsidR="007415D5" w:rsidRPr="005F29FC" w:rsidRDefault="007415D5" w:rsidP="00806D89">
          <w:pPr>
            <w:spacing w:after="0" w:line="240" w:lineRule="auto"/>
            <w:rPr>
              <w:sz w:val="22"/>
            </w:rPr>
          </w:pPr>
        </w:p>
      </w:tc>
      <w:tc>
        <w:tcPr>
          <w:tcW w:w="210"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tcBorders>
          <w:vAlign w:val="center"/>
        </w:tcPr>
        <w:p w:rsidR="007415D5" w:rsidRPr="005F29FC" w:rsidRDefault="007415D5" w:rsidP="00806D89">
          <w:pPr>
            <w:spacing w:after="0" w:line="240" w:lineRule="auto"/>
            <w:rPr>
              <w:sz w:val="22"/>
            </w:rPr>
          </w:pPr>
          <w:r w:rsidRPr="005F29FC">
            <w:rPr>
              <w:sz w:val="22"/>
            </w:rPr>
            <w:t>IČO</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0" w:type="dxa"/>
          <w:vAlign w:val="center"/>
        </w:tcPr>
        <w:p w:rsidR="007415D5" w:rsidRPr="005F29FC" w:rsidRDefault="007415D5" w:rsidP="00806D89">
          <w:pPr>
            <w:spacing w:after="0" w:line="240" w:lineRule="auto"/>
            <w:rPr>
              <w:sz w:val="22"/>
            </w:rPr>
          </w:pPr>
          <w:r w:rsidRPr="005F29FC">
            <w:rPr>
              <w:sz w:val="22"/>
            </w:rPr>
            <w:t>4</w:t>
          </w:r>
        </w:p>
      </w:tc>
      <w:tc>
        <w:tcPr>
          <w:tcW w:w="260" w:type="dxa"/>
          <w:vAlign w:val="center"/>
        </w:tcPr>
        <w:p w:rsidR="007415D5" w:rsidRPr="005F29FC" w:rsidRDefault="007415D5" w:rsidP="00806D89">
          <w:pPr>
            <w:spacing w:after="0" w:line="240" w:lineRule="auto"/>
            <w:rPr>
              <w:sz w:val="22"/>
            </w:rPr>
          </w:pPr>
          <w:r w:rsidRPr="005F29FC">
            <w:rPr>
              <w:sz w:val="22"/>
            </w:rPr>
            <w:t>1</w:t>
          </w:r>
        </w:p>
      </w:tc>
      <w:tc>
        <w:tcPr>
          <w:tcW w:w="260"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9</w:t>
          </w:r>
        </w:p>
      </w:tc>
      <w:tc>
        <w:tcPr>
          <w:tcW w:w="261" w:type="dxa"/>
          <w:vAlign w:val="center"/>
        </w:tcPr>
        <w:p w:rsidR="007415D5" w:rsidRPr="005F29FC" w:rsidRDefault="007415D5" w:rsidP="00806D89">
          <w:pPr>
            <w:spacing w:after="0" w:line="240" w:lineRule="auto"/>
            <w:rPr>
              <w:sz w:val="22"/>
            </w:rPr>
          </w:pPr>
          <w:r w:rsidRPr="005F29FC">
            <w:rPr>
              <w:sz w:val="22"/>
            </w:rPr>
            <w:t>3</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tcBorders>
            <w:right w:val="single" w:sz="4" w:space="0" w:color="auto"/>
          </w:tcBorders>
          <w:vAlign w:val="center"/>
        </w:tcPr>
        <w:p w:rsidR="007415D5" w:rsidRPr="005F29FC" w:rsidRDefault="007415D5" w:rsidP="00806D89">
          <w:pPr>
            <w:spacing w:after="0" w:line="240" w:lineRule="auto"/>
            <w:rPr>
              <w:sz w:val="22"/>
            </w:rPr>
          </w:pPr>
          <w:r w:rsidRPr="005F29FC">
            <w:rPr>
              <w:sz w:val="22"/>
            </w:rPr>
            <w:t>3</w:t>
          </w:r>
        </w:p>
      </w:tc>
      <w:tc>
        <w:tcPr>
          <w:tcW w:w="209" w:type="dxa"/>
          <w:tcBorders>
            <w:top w:val="nil"/>
            <w:left w:val="single" w:sz="4" w:space="0" w:color="auto"/>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pStyle w:val="Header"/>
            <w:tabs>
              <w:tab w:val="clear" w:pos="4536"/>
              <w:tab w:val="center" w:pos="4253"/>
              <w:tab w:val="right" w:pos="9214"/>
            </w:tabs>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209" w:type="dxa"/>
          <w:tcBorders>
            <w:top w:val="nil"/>
            <w:left w:val="nil"/>
            <w:bottom w:val="nil"/>
            <w:right w:val="nil"/>
          </w:tcBorders>
          <w:vAlign w:val="center"/>
        </w:tcPr>
        <w:p w:rsidR="007415D5" w:rsidRPr="005F29FC" w:rsidRDefault="007415D5" w:rsidP="00806D89">
          <w:pPr>
            <w:spacing w:after="0" w:line="240" w:lineRule="auto"/>
            <w:rPr>
              <w:sz w:val="22"/>
            </w:rPr>
          </w:pPr>
        </w:p>
      </w:tc>
      <w:tc>
        <w:tcPr>
          <w:tcW w:w="519" w:type="dxa"/>
          <w:tcBorders>
            <w:top w:val="nil"/>
            <w:left w:val="nil"/>
            <w:bottom w:val="nil"/>
            <w:right w:val="single" w:sz="4" w:space="0" w:color="auto"/>
          </w:tcBorders>
          <w:vAlign w:val="center"/>
        </w:tcPr>
        <w:p w:rsidR="007415D5" w:rsidRPr="005F29FC" w:rsidRDefault="007415D5" w:rsidP="00806D89">
          <w:pPr>
            <w:spacing w:after="0" w:line="240" w:lineRule="auto"/>
            <w:rPr>
              <w:sz w:val="22"/>
            </w:rPr>
          </w:pPr>
          <w:r w:rsidRPr="005F29FC">
            <w:rPr>
              <w:sz w:val="22"/>
            </w:rPr>
            <w:t>DIČ</w:t>
          </w:r>
        </w:p>
      </w:tc>
      <w:tc>
        <w:tcPr>
          <w:tcW w:w="261" w:type="dxa"/>
          <w:tcBorders>
            <w:left w:val="single" w:sz="4" w:space="0" w:color="auto"/>
          </w:tcBorders>
          <w:vAlign w:val="center"/>
        </w:tcPr>
        <w:p w:rsidR="007415D5" w:rsidRPr="005F29FC" w:rsidRDefault="007415D5" w:rsidP="00806D89">
          <w:pPr>
            <w:spacing w:after="0" w:line="240" w:lineRule="auto"/>
            <w:rPr>
              <w:sz w:val="22"/>
            </w:rPr>
          </w:pPr>
          <w:r w:rsidRPr="005F29FC">
            <w:rPr>
              <w:sz w:val="22"/>
              <w:lang w:val="en-US"/>
            </w:rPr>
            <w:t>2</w:t>
          </w:r>
        </w:p>
      </w:tc>
      <w:tc>
        <w:tcPr>
          <w:tcW w:w="261" w:type="dxa"/>
          <w:vAlign w:val="center"/>
        </w:tcPr>
        <w:p w:rsidR="007415D5" w:rsidRPr="005F29FC" w:rsidRDefault="007415D5" w:rsidP="00806D89">
          <w:pPr>
            <w:spacing w:after="0" w:line="240" w:lineRule="auto"/>
            <w:rPr>
              <w:sz w:val="22"/>
            </w:rPr>
          </w:pPr>
          <w:r w:rsidRPr="005F29FC">
            <w:rPr>
              <w:sz w:val="22"/>
            </w:rPr>
            <w:t>0</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lang w:val="en-US"/>
            </w:rPr>
            <w:t>0</w:t>
          </w:r>
        </w:p>
      </w:tc>
      <w:tc>
        <w:tcPr>
          <w:tcW w:w="261" w:type="dxa"/>
          <w:vAlign w:val="center"/>
        </w:tcPr>
        <w:p w:rsidR="007415D5" w:rsidRPr="005F29FC" w:rsidRDefault="007415D5" w:rsidP="00806D89">
          <w:pPr>
            <w:spacing w:after="0" w:line="240" w:lineRule="auto"/>
            <w:rPr>
              <w:sz w:val="22"/>
            </w:rPr>
          </w:pPr>
          <w:r w:rsidRPr="005F29FC">
            <w:rPr>
              <w:sz w:val="22"/>
            </w:rPr>
            <w:t>4</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1</w:t>
          </w:r>
        </w:p>
      </w:tc>
      <w:tc>
        <w:tcPr>
          <w:tcW w:w="261" w:type="dxa"/>
          <w:vAlign w:val="center"/>
        </w:tcPr>
        <w:p w:rsidR="007415D5" w:rsidRPr="005F29FC" w:rsidRDefault="007415D5" w:rsidP="00806D89">
          <w:pPr>
            <w:spacing w:after="0" w:line="240" w:lineRule="auto"/>
            <w:rPr>
              <w:sz w:val="22"/>
            </w:rPr>
          </w:pPr>
          <w:r w:rsidRPr="005F29FC">
            <w:rPr>
              <w:sz w:val="22"/>
            </w:rPr>
            <w:t>7</w:t>
          </w:r>
        </w:p>
      </w:tc>
      <w:tc>
        <w:tcPr>
          <w:tcW w:w="261" w:type="dxa"/>
          <w:vAlign w:val="center"/>
        </w:tcPr>
        <w:p w:rsidR="007415D5" w:rsidRPr="005F29FC" w:rsidRDefault="007415D5" w:rsidP="00806D89">
          <w:pPr>
            <w:spacing w:after="0" w:line="240" w:lineRule="auto"/>
            <w:rPr>
              <w:sz w:val="22"/>
            </w:rPr>
          </w:pPr>
          <w:r w:rsidRPr="005F29FC">
            <w:rPr>
              <w:sz w:val="22"/>
            </w:rPr>
            <w:t>2</w:t>
          </w:r>
        </w:p>
      </w:tc>
      <w:tc>
        <w:tcPr>
          <w:tcW w:w="261" w:type="dxa"/>
          <w:vAlign w:val="center"/>
        </w:tcPr>
        <w:p w:rsidR="007415D5" w:rsidRPr="005F29FC" w:rsidRDefault="007415D5" w:rsidP="00806D89">
          <w:pPr>
            <w:spacing w:after="0" w:line="240" w:lineRule="auto"/>
            <w:rPr>
              <w:sz w:val="22"/>
            </w:rPr>
          </w:pPr>
          <w:r w:rsidRPr="005F29FC">
            <w:rPr>
              <w:sz w:val="22"/>
            </w:rPr>
            <w:t>3</w:t>
          </w:r>
        </w:p>
      </w:tc>
    </w:tr>
  </w:tbl>
  <w:p w:rsidR="007415D5" w:rsidRPr="00DD580B" w:rsidRDefault="007415D5" w:rsidP="00DD580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F4E35CA"/>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AD7AB3DA"/>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141A89C8"/>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96024A5A"/>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5B0C46DE"/>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2D440638"/>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D74E7158"/>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0B30A40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6B8852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DA3254D6"/>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FFFFFFFF"/>
    <w:lvl w:ilvl="0">
      <w:numFmt w:val="decimal"/>
      <w:lvlText w:val="*"/>
      <w:lvlJc w:val="left"/>
      <w:rPr>
        <w:rFonts w:cs="Times New Roman"/>
      </w:rPr>
    </w:lvl>
  </w:abstractNum>
  <w:abstractNum w:abstractNumId="11">
    <w:nsid w:val="00533152"/>
    <w:multiLevelType w:val="multilevel"/>
    <w:tmpl w:val="9840538A"/>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2">
    <w:nsid w:val="02DF4ADF"/>
    <w:multiLevelType w:val="multilevel"/>
    <w:tmpl w:val="E20EB876"/>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07167891"/>
    <w:multiLevelType w:val="multilevel"/>
    <w:tmpl w:val="C604FD1C"/>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5">
    <w:nsid w:val="096A62F2"/>
    <w:multiLevelType w:val="multilevel"/>
    <w:tmpl w:val="AED813E2"/>
    <w:lvl w:ilvl="0">
      <w:start w:val="1"/>
      <w:numFmt w:val="decimal"/>
      <w:lvlText w:val="%1."/>
      <w:lvlJc w:val="left"/>
      <w:pPr>
        <w:tabs>
          <w:tab w:val="num" w:pos="340"/>
        </w:tabs>
        <w:ind w:left="340" w:hanging="340"/>
      </w:pPr>
      <w:rPr>
        <w:rFonts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6">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7">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8">
    <w:nsid w:val="0D373A88"/>
    <w:multiLevelType w:val="hybridMultilevel"/>
    <w:tmpl w:val="5E822F0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112C78E5"/>
    <w:multiLevelType w:val="hybridMultilevel"/>
    <w:tmpl w:val="888625BA"/>
    <w:lvl w:ilvl="0" w:tplc="1ADA674A">
      <w:start w:val="9"/>
      <w:numFmt w:val="upperLetter"/>
      <w:lvlText w:val="%1."/>
      <w:lvlJc w:val="left"/>
      <w:pPr>
        <w:ind w:left="720" w:hanging="360"/>
      </w:pPr>
      <w:rPr>
        <w:rFonts w:hint="default"/>
        <w:color w:val="auto"/>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2DD4CCF"/>
    <w:multiLevelType w:val="hybridMultilevel"/>
    <w:tmpl w:val="E4702AB6"/>
    <w:lvl w:ilvl="0" w:tplc="041B0005">
      <w:start w:val="1"/>
      <w:numFmt w:val="bullet"/>
      <w:lvlText w:val=""/>
      <w:lvlJc w:val="left"/>
      <w:pPr>
        <w:ind w:left="1400" w:hanging="360"/>
      </w:pPr>
      <w:rPr>
        <w:rFonts w:ascii="Wingdings" w:hAnsi="Wingdings" w:hint="default"/>
      </w:rPr>
    </w:lvl>
    <w:lvl w:ilvl="1" w:tplc="041B0003" w:tentative="1">
      <w:start w:val="1"/>
      <w:numFmt w:val="bullet"/>
      <w:lvlText w:val="o"/>
      <w:lvlJc w:val="left"/>
      <w:pPr>
        <w:ind w:left="2120" w:hanging="360"/>
      </w:pPr>
      <w:rPr>
        <w:rFonts w:ascii="Courier New" w:hAnsi="Courier New" w:cs="Courier New" w:hint="default"/>
      </w:rPr>
    </w:lvl>
    <w:lvl w:ilvl="2" w:tplc="041B0005" w:tentative="1">
      <w:start w:val="1"/>
      <w:numFmt w:val="bullet"/>
      <w:lvlText w:val=""/>
      <w:lvlJc w:val="left"/>
      <w:pPr>
        <w:ind w:left="2840" w:hanging="360"/>
      </w:pPr>
      <w:rPr>
        <w:rFonts w:ascii="Wingdings" w:hAnsi="Wingdings" w:hint="default"/>
      </w:rPr>
    </w:lvl>
    <w:lvl w:ilvl="3" w:tplc="041B0001" w:tentative="1">
      <w:start w:val="1"/>
      <w:numFmt w:val="bullet"/>
      <w:lvlText w:val=""/>
      <w:lvlJc w:val="left"/>
      <w:pPr>
        <w:ind w:left="3560" w:hanging="360"/>
      </w:pPr>
      <w:rPr>
        <w:rFonts w:ascii="Symbol" w:hAnsi="Symbol" w:hint="default"/>
      </w:rPr>
    </w:lvl>
    <w:lvl w:ilvl="4" w:tplc="041B0003" w:tentative="1">
      <w:start w:val="1"/>
      <w:numFmt w:val="bullet"/>
      <w:lvlText w:val="o"/>
      <w:lvlJc w:val="left"/>
      <w:pPr>
        <w:ind w:left="4280" w:hanging="360"/>
      </w:pPr>
      <w:rPr>
        <w:rFonts w:ascii="Courier New" w:hAnsi="Courier New" w:cs="Courier New" w:hint="default"/>
      </w:rPr>
    </w:lvl>
    <w:lvl w:ilvl="5" w:tplc="041B0005" w:tentative="1">
      <w:start w:val="1"/>
      <w:numFmt w:val="bullet"/>
      <w:lvlText w:val=""/>
      <w:lvlJc w:val="left"/>
      <w:pPr>
        <w:ind w:left="5000" w:hanging="360"/>
      </w:pPr>
      <w:rPr>
        <w:rFonts w:ascii="Wingdings" w:hAnsi="Wingdings" w:hint="default"/>
      </w:rPr>
    </w:lvl>
    <w:lvl w:ilvl="6" w:tplc="041B0001" w:tentative="1">
      <w:start w:val="1"/>
      <w:numFmt w:val="bullet"/>
      <w:lvlText w:val=""/>
      <w:lvlJc w:val="left"/>
      <w:pPr>
        <w:ind w:left="5720" w:hanging="360"/>
      </w:pPr>
      <w:rPr>
        <w:rFonts w:ascii="Symbol" w:hAnsi="Symbol" w:hint="default"/>
      </w:rPr>
    </w:lvl>
    <w:lvl w:ilvl="7" w:tplc="041B0003" w:tentative="1">
      <w:start w:val="1"/>
      <w:numFmt w:val="bullet"/>
      <w:lvlText w:val="o"/>
      <w:lvlJc w:val="left"/>
      <w:pPr>
        <w:ind w:left="6440" w:hanging="360"/>
      </w:pPr>
      <w:rPr>
        <w:rFonts w:ascii="Courier New" w:hAnsi="Courier New" w:cs="Courier New" w:hint="default"/>
      </w:rPr>
    </w:lvl>
    <w:lvl w:ilvl="8" w:tplc="041B0005" w:tentative="1">
      <w:start w:val="1"/>
      <w:numFmt w:val="bullet"/>
      <w:lvlText w:val=""/>
      <w:lvlJc w:val="left"/>
      <w:pPr>
        <w:ind w:left="7160" w:hanging="360"/>
      </w:pPr>
      <w:rPr>
        <w:rFonts w:ascii="Wingdings" w:hAnsi="Wingdings" w:hint="default"/>
      </w:rPr>
    </w:lvl>
  </w:abstractNum>
  <w:abstractNum w:abstractNumId="21">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26">
    <w:nsid w:val="2914130B"/>
    <w:multiLevelType w:val="hybridMultilevel"/>
    <w:tmpl w:val="5F4A091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2AED131E"/>
    <w:multiLevelType w:val="multilevel"/>
    <w:tmpl w:val="1F068338"/>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8">
    <w:nsid w:val="2C5920E2"/>
    <w:multiLevelType w:val="multilevel"/>
    <w:tmpl w:val="1CE254B2"/>
    <w:lvl w:ilvl="0">
      <w:start w:val="2"/>
      <w:numFmt w:val="decimal"/>
      <w:lvlText w:val="%1"/>
      <w:lvlJc w:val="left"/>
      <w:pPr>
        <w:tabs>
          <w:tab w:val="num" w:pos="340"/>
        </w:tabs>
        <w:ind w:left="340" w:hanging="340"/>
      </w:pPr>
      <w:rPr>
        <w:rFonts w:ascii="Times New Roman" w:hAnsi="Times New Roman"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9">
    <w:nsid w:val="2E412F74"/>
    <w:multiLevelType w:val="singleLevel"/>
    <w:tmpl w:val="511E52DA"/>
    <w:lvl w:ilvl="0">
      <w:start w:val="952"/>
      <w:numFmt w:val="bullet"/>
      <w:lvlText w:val="-"/>
      <w:lvlJc w:val="left"/>
      <w:pPr>
        <w:tabs>
          <w:tab w:val="num" w:pos="786"/>
        </w:tabs>
        <w:ind w:left="786" w:hanging="360"/>
      </w:pPr>
      <w:rPr>
        <w:rFonts w:hint="default"/>
      </w:rPr>
    </w:lvl>
  </w:abstractNum>
  <w:abstractNum w:abstractNumId="30">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31">
    <w:nsid w:val="36BD1F5A"/>
    <w:multiLevelType w:val="hybridMultilevel"/>
    <w:tmpl w:val="0A28E2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3E672DF7"/>
    <w:multiLevelType w:val="hybridMultilevel"/>
    <w:tmpl w:val="3586CDEA"/>
    <w:lvl w:ilvl="0" w:tplc="626A06E4">
      <w:start w:val="1"/>
      <w:numFmt w:val="decimal"/>
      <w:lvlText w:val="%1."/>
      <w:lvlJc w:val="left"/>
      <w:pPr>
        <w:ind w:left="644" w:hanging="360"/>
      </w:pPr>
      <w:rPr>
        <w:rFonts w:cs="Times New Roman" w:hint="default"/>
      </w:rPr>
    </w:lvl>
    <w:lvl w:ilvl="1" w:tplc="B496560C" w:tentative="1">
      <w:start w:val="1"/>
      <w:numFmt w:val="lowerLetter"/>
      <w:lvlText w:val="%2."/>
      <w:lvlJc w:val="left"/>
      <w:pPr>
        <w:ind w:left="1364" w:hanging="360"/>
      </w:pPr>
      <w:rPr>
        <w:rFonts w:cs="Times New Roman"/>
      </w:rPr>
    </w:lvl>
    <w:lvl w:ilvl="2" w:tplc="944E077E" w:tentative="1">
      <w:start w:val="1"/>
      <w:numFmt w:val="lowerRoman"/>
      <w:lvlText w:val="%3."/>
      <w:lvlJc w:val="right"/>
      <w:pPr>
        <w:ind w:left="2084" w:hanging="180"/>
      </w:pPr>
      <w:rPr>
        <w:rFonts w:cs="Times New Roman"/>
      </w:rPr>
    </w:lvl>
    <w:lvl w:ilvl="3" w:tplc="AD7057E6" w:tentative="1">
      <w:start w:val="1"/>
      <w:numFmt w:val="decimal"/>
      <w:lvlText w:val="%4."/>
      <w:lvlJc w:val="left"/>
      <w:pPr>
        <w:ind w:left="2804" w:hanging="360"/>
      </w:pPr>
      <w:rPr>
        <w:rFonts w:cs="Times New Roman"/>
      </w:rPr>
    </w:lvl>
    <w:lvl w:ilvl="4" w:tplc="90664270" w:tentative="1">
      <w:start w:val="1"/>
      <w:numFmt w:val="lowerLetter"/>
      <w:lvlText w:val="%5."/>
      <w:lvlJc w:val="left"/>
      <w:pPr>
        <w:ind w:left="3524" w:hanging="360"/>
      </w:pPr>
      <w:rPr>
        <w:rFonts w:cs="Times New Roman"/>
      </w:rPr>
    </w:lvl>
    <w:lvl w:ilvl="5" w:tplc="2ED6363C" w:tentative="1">
      <w:start w:val="1"/>
      <w:numFmt w:val="lowerRoman"/>
      <w:lvlText w:val="%6."/>
      <w:lvlJc w:val="right"/>
      <w:pPr>
        <w:ind w:left="4244" w:hanging="180"/>
      </w:pPr>
      <w:rPr>
        <w:rFonts w:cs="Times New Roman"/>
      </w:rPr>
    </w:lvl>
    <w:lvl w:ilvl="6" w:tplc="2ACAD0F6" w:tentative="1">
      <w:start w:val="1"/>
      <w:numFmt w:val="decimal"/>
      <w:lvlText w:val="%7."/>
      <w:lvlJc w:val="left"/>
      <w:pPr>
        <w:ind w:left="4964" w:hanging="360"/>
      </w:pPr>
      <w:rPr>
        <w:rFonts w:cs="Times New Roman"/>
      </w:rPr>
    </w:lvl>
    <w:lvl w:ilvl="7" w:tplc="2D8EE7F6" w:tentative="1">
      <w:start w:val="1"/>
      <w:numFmt w:val="lowerLetter"/>
      <w:lvlText w:val="%8."/>
      <w:lvlJc w:val="left"/>
      <w:pPr>
        <w:ind w:left="5684" w:hanging="360"/>
      </w:pPr>
      <w:rPr>
        <w:rFonts w:cs="Times New Roman"/>
      </w:rPr>
    </w:lvl>
    <w:lvl w:ilvl="8" w:tplc="4BB85A5E" w:tentative="1">
      <w:start w:val="1"/>
      <w:numFmt w:val="lowerRoman"/>
      <w:lvlText w:val="%9."/>
      <w:lvlJc w:val="right"/>
      <w:pPr>
        <w:ind w:left="6404" w:hanging="180"/>
      </w:pPr>
      <w:rPr>
        <w:rFonts w:cs="Times New Roman"/>
      </w:rPr>
    </w:lvl>
  </w:abstractNum>
  <w:abstractNum w:abstractNumId="33">
    <w:nsid w:val="3F1372B0"/>
    <w:multiLevelType w:val="hybridMultilevel"/>
    <w:tmpl w:val="EFD2E320"/>
    <w:lvl w:ilvl="0" w:tplc="97E0E050">
      <w:start w:val="1"/>
      <w:numFmt w:val="decimal"/>
      <w:lvlText w:val="%1."/>
      <w:lvlJc w:val="left"/>
      <w:pPr>
        <w:ind w:left="644" w:hanging="360"/>
      </w:pPr>
      <w:rPr>
        <w:rFonts w:cs="Times New Roman" w:hint="default"/>
      </w:rPr>
    </w:lvl>
    <w:lvl w:ilvl="1" w:tplc="172EC0FE" w:tentative="1">
      <w:start w:val="1"/>
      <w:numFmt w:val="lowerLetter"/>
      <w:lvlText w:val="%2."/>
      <w:lvlJc w:val="left"/>
      <w:pPr>
        <w:ind w:left="1364" w:hanging="360"/>
      </w:pPr>
      <w:rPr>
        <w:rFonts w:cs="Times New Roman"/>
      </w:rPr>
    </w:lvl>
    <w:lvl w:ilvl="2" w:tplc="43FA61D4" w:tentative="1">
      <w:start w:val="1"/>
      <w:numFmt w:val="lowerRoman"/>
      <w:lvlText w:val="%3."/>
      <w:lvlJc w:val="right"/>
      <w:pPr>
        <w:ind w:left="2084" w:hanging="180"/>
      </w:pPr>
      <w:rPr>
        <w:rFonts w:cs="Times New Roman"/>
      </w:rPr>
    </w:lvl>
    <w:lvl w:ilvl="3" w:tplc="7D56AFC2" w:tentative="1">
      <w:start w:val="1"/>
      <w:numFmt w:val="decimal"/>
      <w:lvlText w:val="%4."/>
      <w:lvlJc w:val="left"/>
      <w:pPr>
        <w:ind w:left="2804" w:hanging="360"/>
      </w:pPr>
      <w:rPr>
        <w:rFonts w:cs="Times New Roman"/>
      </w:rPr>
    </w:lvl>
    <w:lvl w:ilvl="4" w:tplc="207219C4" w:tentative="1">
      <w:start w:val="1"/>
      <w:numFmt w:val="lowerLetter"/>
      <w:lvlText w:val="%5."/>
      <w:lvlJc w:val="left"/>
      <w:pPr>
        <w:ind w:left="3524" w:hanging="360"/>
      </w:pPr>
      <w:rPr>
        <w:rFonts w:cs="Times New Roman"/>
      </w:rPr>
    </w:lvl>
    <w:lvl w:ilvl="5" w:tplc="C136ED88" w:tentative="1">
      <w:start w:val="1"/>
      <w:numFmt w:val="lowerRoman"/>
      <w:lvlText w:val="%6."/>
      <w:lvlJc w:val="right"/>
      <w:pPr>
        <w:ind w:left="4244" w:hanging="180"/>
      </w:pPr>
      <w:rPr>
        <w:rFonts w:cs="Times New Roman"/>
      </w:rPr>
    </w:lvl>
    <w:lvl w:ilvl="6" w:tplc="0ACA5846" w:tentative="1">
      <w:start w:val="1"/>
      <w:numFmt w:val="decimal"/>
      <w:lvlText w:val="%7."/>
      <w:lvlJc w:val="left"/>
      <w:pPr>
        <w:ind w:left="4964" w:hanging="360"/>
      </w:pPr>
      <w:rPr>
        <w:rFonts w:cs="Times New Roman"/>
      </w:rPr>
    </w:lvl>
    <w:lvl w:ilvl="7" w:tplc="D6C02EE8" w:tentative="1">
      <w:start w:val="1"/>
      <w:numFmt w:val="lowerLetter"/>
      <w:lvlText w:val="%8."/>
      <w:lvlJc w:val="left"/>
      <w:pPr>
        <w:ind w:left="5684" w:hanging="360"/>
      </w:pPr>
      <w:rPr>
        <w:rFonts w:cs="Times New Roman"/>
      </w:rPr>
    </w:lvl>
    <w:lvl w:ilvl="8" w:tplc="CEF4F02C" w:tentative="1">
      <w:start w:val="1"/>
      <w:numFmt w:val="lowerRoman"/>
      <w:lvlText w:val="%9."/>
      <w:lvlJc w:val="right"/>
      <w:pPr>
        <w:ind w:left="6404" w:hanging="180"/>
      </w:pPr>
      <w:rPr>
        <w:rFonts w:cs="Times New Roman"/>
      </w:rPr>
    </w:lvl>
  </w:abstractNum>
  <w:abstractNum w:abstractNumId="34">
    <w:nsid w:val="3F7A6752"/>
    <w:multiLevelType w:val="hybridMultilevel"/>
    <w:tmpl w:val="011CF72E"/>
    <w:lvl w:ilvl="0" w:tplc="FFFFFFFF">
      <w:start w:val="1"/>
      <w:numFmt w:val="bullet"/>
      <w:lvlText w:val="-"/>
      <w:lvlJc w:val="left"/>
      <w:pPr>
        <w:ind w:left="1146" w:hanging="360"/>
      </w:pPr>
    </w:lvl>
    <w:lvl w:ilvl="1" w:tplc="04090003" w:tentative="1">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5">
    <w:nsid w:val="42074114"/>
    <w:multiLevelType w:val="hybridMultilevel"/>
    <w:tmpl w:val="D99AA040"/>
    <w:lvl w:ilvl="0" w:tplc="85128BC8">
      <w:start w:val="1"/>
      <w:numFmt w:val="bullet"/>
      <w:lvlText w:val="–"/>
      <w:lvlJc w:val="left"/>
      <w:pPr>
        <w:tabs>
          <w:tab w:val="num" w:pos="766"/>
        </w:tabs>
        <w:ind w:left="766" w:hanging="340"/>
      </w:pPr>
      <w:rPr>
        <w:rFonts w:ascii="Times New Roman" w:hAnsi="Times New Roman" w:hint="default"/>
      </w:rPr>
    </w:lvl>
    <w:lvl w:ilvl="1" w:tplc="0CCE9FBA" w:tentative="1">
      <w:start w:val="1"/>
      <w:numFmt w:val="bullet"/>
      <w:lvlText w:val="o"/>
      <w:lvlJc w:val="left"/>
      <w:pPr>
        <w:tabs>
          <w:tab w:val="num" w:pos="2292"/>
        </w:tabs>
        <w:ind w:left="2292" w:hanging="360"/>
      </w:pPr>
      <w:rPr>
        <w:rFonts w:ascii="Courier New" w:hAnsi="Courier New" w:hint="default"/>
      </w:rPr>
    </w:lvl>
    <w:lvl w:ilvl="2" w:tplc="2390C9B0" w:tentative="1">
      <w:start w:val="1"/>
      <w:numFmt w:val="bullet"/>
      <w:lvlText w:val=""/>
      <w:lvlJc w:val="left"/>
      <w:pPr>
        <w:tabs>
          <w:tab w:val="num" w:pos="3012"/>
        </w:tabs>
        <w:ind w:left="3012" w:hanging="360"/>
      </w:pPr>
      <w:rPr>
        <w:rFonts w:ascii="Wingdings" w:hAnsi="Wingdings" w:hint="default"/>
      </w:rPr>
    </w:lvl>
    <w:lvl w:ilvl="3" w:tplc="F8B24D1A" w:tentative="1">
      <w:start w:val="1"/>
      <w:numFmt w:val="bullet"/>
      <w:lvlText w:val=""/>
      <w:lvlJc w:val="left"/>
      <w:pPr>
        <w:tabs>
          <w:tab w:val="num" w:pos="3732"/>
        </w:tabs>
        <w:ind w:left="3732" w:hanging="360"/>
      </w:pPr>
      <w:rPr>
        <w:rFonts w:ascii="Symbol" w:hAnsi="Symbol" w:hint="default"/>
      </w:rPr>
    </w:lvl>
    <w:lvl w:ilvl="4" w:tplc="59E07F5A" w:tentative="1">
      <w:start w:val="1"/>
      <w:numFmt w:val="bullet"/>
      <w:lvlText w:val="o"/>
      <w:lvlJc w:val="left"/>
      <w:pPr>
        <w:tabs>
          <w:tab w:val="num" w:pos="4452"/>
        </w:tabs>
        <w:ind w:left="4452" w:hanging="360"/>
      </w:pPr>
      <w:rPr>
        <w:rFonts w:ascii="Courier New" w:hAnsi="Courier New" w:hint="default"/>
      </w:rPr>
    </w:lvl>
    <w:lvl w:ilvl="5" w:tplc="1B5026C8" w:tentative="1">
      <w:start w:val="1"/>
      <w:numFmt w:val="bullet"/>
      <w:lvlText w:val=""/>
      <w:lvlJc w:val="left"/>
      <w:pPr>
        <w:tabs>
          <w:tab w:val="num" w:pos="5172"/>
        </w:tabs>
        <w:ind w:left="5172" w:hanging="360"/>
      </w:pPr>
      <w:rPr>
        <w:rFonts w:ascii="Wingdings" w:hAnsi="Wingdings" w:hint="default"/>
      </w:rPr>
    </w:lvl>
    <w:lvl w:ilvl="6" w:tplc="2D4C4B62" w:tentative="1">
      <w:start w:val="1"/>
      <w:numFmt w:val="bullet"/>
      <w:lvlText w:val=""/>
      <w:lvlJc w:val="left"/>
      <w:pPr>
        <w:tabs>
          <w:tab w:val="num" w:pos="5892"/>
        </w:tabs>
        <w:ind w:left="5892" w:hanging="360"/>
      </w:pPr>
      <w:rPr>
        <w:rFonts w:ascii="Symbol" w:hAnsi="Symbol" w:hint="default"/>
      </w:rPr>
    </w:lvl>
    <w:lvl w:ilvl="7" w:tplc="4BC4129E" w:tentative="1">
      <w:start w:val="1"/>
      <w:numFmt w:val="bullet"/>
      <w:lvlText w:val="o"/>
      <w:lvlJc w:val="left"/>
      <w:pPr>
        <w:tabs>
          <w:tab w:val="num" w:pos="6612"/>
        </w:tabs>
        <w:ind w:left="6612" w:hanging="360"/>
      </w:pPr>
      <w:rPr>
        <w:rFonts w:ascii="Courier New" w:hAnsi="Courier New" w:hint="default"/>
      </w:rPr>
    </w:lvl>
    <w:lvl w:ilvl="8" w:tplc="92AA0F42" w:tentative="1">
      <w:start w:val="1"/>
      <w:numFmt w:val="bullet"/>
      <w:lvlText w:val=""/>
      <w:lvlJc w:val="left"/>
      <w:pPr>
        <w:tabs>
          <w:tab w:val="num" w:pos="7332"/>
        </w:tabs>
        <w:ind w:left="7332" w:hanging="360"/>
      </w:pPr>
      <w:rPr>
        <w:rFonts w:ascii="Wingdings" w:hAnsi="Wingdings" w:hint="default"/>
      </w:rPr>
    </w:lvl>
  </w:abstractNum>
  <w:abstractNum w:abstractNumId="36">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47B774B0"/>
    <w:multiLevelType w:val="multilevel"/>
    <w:tmpl w:val="A8680B4C"/>
    <w:lvl w:ilvl="0">
      <w:start w:val="2"/>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49ED5332"/>
    <w:multiLevelType w:val="hybridMultilevel"/>
    <w:tmpl w:val="639CF0C2"/>
    <w:lvl w:ilvl="0" w:tplc="EB0A7844">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5AF402F2"/>
    <w:multiLevelType w:val="multilevel"/>
    <w:tmpl w:val="A44EB1B8"/>
    <w:lvl w:ilvl="0">
      <w:start w:val="2"/>
      <w:numFmt w:val="decimal"/>
      <w:lvlText w:val="%1"/>
      <w:lvlJc w:val="left"/>
      <w:pPr>
        <w:tabs>
          <w:tab w:val="num" w:pos="340"/>
        </w:tabs>
        <w:ind w:left="340" w:hanging="340"/>
      </w:pPr>
      <w:rPr>
        <w:rFonts w:ascii="9999999" w:hAnsi="9999999" w:hint="default"/>
        <w:b/>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nsid w:val="5D833F18"/>
    <w:multiLevelType w:val="hybridMultilevel"/>
    <w:tmpl w:val="C1205D9E"/>
    <w:lvl w:ilvl="0" w:tplc="5DAC030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2">
    <w:nsid w:val="6735295A"/>
    <w:multiLevelType w:val="hybridMultilevel"/>
    <w:tmpl w:val="16589E82"/>
    <w:lvl w:ilvl="0" w:tplc="FFFFFFFF">
      <w:start w:val="1"/>
      <w:numFmt w:val="bullet"/>
      <w:lvlText w:val="-"/>
      <w:lvlJc w:val="left"/>
      <w:pPr>
        <w:ind w:left="1146" w:hanging="360"/>
      </w:p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3">
    <w:nsid w:val="6E1434CE"/>
    <w:multiLevelType w:val="hybridMultilevel"/>
    <w:tmpl w:val="C616D8F8"/>
    <w:lvl w:ilvl="0" w:tplc="BD528F14">
      <w:start w:val="1"/>
      <w:numFmt w:val="decimal"/>
      <w:lvlText w:val="%1."/>
      <w:lvlJc w:val="left"/>
      <w:pPr>
        <w:ind w:left="720" w:hanging="360"/>
      </w:pPr>
      <w:rPr>
        <w:rFonts w:ascii="Times New Roman" w:hAnsi="Times New Roman" w:cs="Times New Roman"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7204BD9"/>
    <w:multiLevelType w:val="multilevel"/>
    <w:tmpl w:val="4CA60256"/>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5">
    <w:nsid w:val="789002DD"/>
    <w:multiLevelType w:val="hybridMultilevel"/>
    <w:tmpl w:val="3362A84A"/>
    <w:lvl w:ilvl="0" w:tplc="9DEE331A">
      <w:start w:val="7"/>
      <w:numFmt w:val="upperLetter"/>
      <w:lvlText w:val="%1."/>
      <w:lvlJc w:val="left"/>
      <w:pPr>
        <w:ind w:left="720" w:hanging="360"/>
      </w:pPr>
      <w:rPr>
        <w:rFonts w:hint="default"/>
        <w:color w:val="auto"/>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7">
    <w:nsid w:val="7D8531CC"/>
    <w:multiLevelType w:val="hybridMultilevel"/>
    <w:tmpl w:val="52AE7564"/>
    <w:lvl w:ilvl="0" w:tplc="3CAE41F6">
      <w:start w:val="1"/>
      <w:numFmt w:val="bullet"/>
      <w:lvlText w:val="–"/>
      <w:lvlJc w:val="left"/>
      <w:pPr>
        <w:tabs>
          <w:tab w:val="num" w:pos="766"/>
        </w:tabs>
        <w:ind w:left="766" w:hanging="340"/>
      </w:pPr>
      <w:rPr>
        <w:rFonts w:ascii="Times New Roman" w:hAnsi="Times New Roman" w:hint="default"/>
      </w:rPr>
    </w:lvl>
    <w:lvl w:ilvl="1" w:tplc="0AAA9690" w:tentative="1">
      <w:start w:val="1"/>
      <w:numFmt w:val="bullet"/>
      <w:lvlText w:val="o"/>
      <w:lvlJc w:val="left"/>
      <w:pPr>
        <w:tabs>
          <w:tab w:val="num" w:pos="1866"/>
        </w:tabs>
        <w:ind w:left="1866" w:hanging="360"/>
      </w:pPr>
      <w:rPr>
        <w:rFonts w:ascii="Courier New" w:hAnsi="Courier New" w:hint="default"/>
      </w:rPr>
    </w:lvl>
    <w:lvl w:ilvl="2" w:tplc="91666156" w:tentative="1">
      <w:start w:val="1"/>
      <w:numFmt w:val="bullet"/>
      <w:lvlText w:val=""/>
      <w:lvlJc w:val="left"/>
      <w:pPr>
        <w:tabs>
          <w:tab w:val="num" w:pos="2586"/>
        </w:tabs>
        <w:ind w:left="2586" w:hanging="360"/>
      </w:pPr>
      <w:rPr>
        <w:rFonts w:ascii="Wingdings" w:hAnsi="Wingdings" w:hint="default"/>
      </w:rPr>
    </w:lvl>
    <w:lvl w:ilvl="3" w:tplc="766ED652" w:tentative="1">
      <w:start w:val="1"/>
      <w:numFmt w:val="bullet"/>
      <w:lvlText w:val=""/>
      <w:lvlJc w:val="left"/>
      <w:pPr>
        <w:tabs>
          <w:tab w:val="num" w:pos="3306"/>
        </w:tabs>
        <w:ind w:left="3306" w:hanging="360"/>
      </w:pPr>
      <w:rPr>
        <w:rFonts w:ascii="Symbol" w:hAnsi="Symbol" w:hint="default"/>
      </w:rPr>
    </w:lvl>
    <w:lvl w:ilvl="4" w:tplc="A6F46158" w:tentative="1">
      <w:start w:val="1"/>
      <w:numFmt w:val="bullet"/>
      <w:lvlText w:val="o"/>
      <w:lvlJc w:val="left"/>
      <w:pPr>
        <w:tabs>
          <w:tab w:val="num" w:pos="4026"/>
        </w:tabs>
        <w:ind w:left="4026" w:hanging="360"/>
      </w:pPr>
      <w:rPr>
        <w:rFonts w:ascii="Courier New" w:hAnsi="Courier New" w:hint="default"/>
      </w:rPr>
    </w:lvl>
    <w:lvl w:ilvl="5" w:tplc="C5F6266A" w:tentative="1">
      <w:start w:val="1"/>
      <w:numFmt w:val="bullet"/>
      <w:lvlText w:val=""/>
      <w:lvlJc w:val="left"/>
      <w:pPr>
        <w:tabs>
          <w:tab w:val="num" w:pos="4746"/>
        </w:tabs>
        <w:ind w:left="4746" w:hanging="360"/>
      </w:pPr>
      <w:rPr>
        <w:rFonts w:ascii="Wingdings" w:hAnsi="Wingdings" w:hint="default"/>
      </w:rPr>
    </w:lvl>
    <w:lvl w:ilvl="6" w:tplc="FB48AF30" w:tentative="1">
      <w:start w:val="1"/>
      <w:numFmt w:val="bullet"/>
      <w:lvlText w:val=""/>
      <w:lvlJc w:val="left"/>
      <w:pPr>
        <w:tabs>
          <w:tab w:val="num" w:pos="5466"/>
        </w:tabs>
        <w:ind w:left="5466" w:hanging="360"/>
      </w:pPr>
      <w:rPr>
        <w:rFonts w:ascii="Symbol" w:hAnsi="Symbol" w:hint="default"/>
      </w:rPr>
    </w:lvl>
    <w:lvl w:ilvl="7" w:tplc="64209438" w:tentative="1">
      <w:start w:val="1"/>
      <w:numFmt w:val="bullet"/>
      <w:lvlText w:val="o"/>
      <w:lvlJc w:val="left"/>
      <w:pPr>
        <w:tabs>
          <w:tab w:val="num" w:pos="6186"/>
        </w:tabs>
        <w:ind w:left="6186" w:hanging="360"/>
      </w:pPr>
      <w:rPr>
        <w:rFonts w:ascii="Courier New" w:hAnsi="Courier New" w:hint="default"/>
      </w:rPr>
    </w:lvl>
    <w:lvl w:ilvl="8" w:tplc="8ECCB778" w:tentative="1">
      <w:start w:val="1"/>
      <w:numFmt w:val="bullet"/>
      <w:lvlText w:val=""/>
      <w:lvlJc w:val="left"/>
      <w:pPr>
        <w:tabs>
          <w:tab w:val="num" w:pos="6906"/>
        </w:tabs>
        <w:ind w:left="6906" w:hanging="360"/>
      </w:pPr>
      <w:rPr>
        <w:rFonts w:ascii="Wingdings" w:hAnsi="Wingdings" w:hint="default"/>
      </w:rPr>
    </w:lvl>
  </w:abstractNum>
  <w:abstractNum w:abstractNumId="48">
    <w:nsid w:val="7DFA3491"/>
    <w:multiLevelType w:val="multilevel"/>
    <w:tmpl w:val="1FE85BBE"/>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9">
    <w:nsid w:val="7E0557CC"/>
    <w:multiLevelType w:val="multilevel"/>
    <w:tmpl w:val="86CA7E54"/>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num w:numId="1">
    <w:abstractNumId w:val="25"/>
  </w:num>
  <w:num w:numId="2">
    <w:abstractNumId w:val="10"/>
    <w:lvlOverride w:ilvl="0">
      <w:lvl w:ilvl="0">
        <w:start w:val="1"/>
        <w:numFmt w:val="bullet"/>
        <w:lvlText w:val="-"/>
        <w:legacy w:legacy="1" w:legacySpace="0" w:legacyIndent="360"/>
        <w:lvlJc w:val="left"/>
        <w:pPr>
          <w:ind w:left="360" w:hanging="360"/>
        </w:pPr>
      </w:lvl>
    </w:lvlOverride>
  </w:num>
  <w:num w:numId="3">
    <w:abstractNumId w:val="22"/>
  </w:num>
  <w:num w:numId="4">
    <w:abstractNumId w:val="11"/>
  </w:num>
  <w:num w:numId="5">
    <w:abstractNumId w:val="46"/>
  </w:num>
  <w:num w:numId="6">
    <w:abstractNumId w:val="13"/>
  </w:num>
  <w:num w:numId="7">
    <w:abstractNumId w:val="36"/>
  </w:num>
  <w:num w:numId="8">
    <w:abstractNumId w:val="30"/>
  </w:num>
  <w:num w:numId="9">
    <w:abstractNumId w:val="17"/>
  </w:num>
  <w:num w:numId="10">
    <w:abstractNumId w:val="27"/>
  </w:num>
  <w:num w:numId="11">
    <w:abstractNumId w:val="21"/>
  </w:num>
  <w:num w:numId="12">
    <w:abstractNumId w:val="15"/>
  </w:num>
  <w:num w:numId="13">
    <w:abstractNumId w:val="33"/>
  </w:num>
  <w:num w:numId="14">
    <w:abstractNumId w:val="16"/>
  </w:num>
  <w:num w:numId="15">
    <w:abstractNumId w:val="35"/>
  </w:num>
  <w:num w:numId="16">
    <w:abstractNumId w:val="32"/>
  </w:num>
  <w:num w:numId="17">
    <w:abstractNumId w:val="24"/>
  </w:num>
  <w:num w:numId="18">
    <w:abstractNumId w:val="23"/>
  </w:num>
  <w:num w:numId="19">
    <w:abstractNumId w:val="47"/>
  </w:num>
  <w:num w:numId="20">
    <w:abstractNumId w:val="29"/>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39"/>
  </w:num>
  <w:num w:numId="32">
    <w:abstractNumId w:val="49"/>
  </w:num>
  <w:num w:numId="33">
    <w:abstractNumId w:val="20"/>
  </w:num>
  <w:num w:numId="34">
    <w:abstractNumId w:val="18"/>
  </w:num>
  <w:num w:numId="35">
    <w:abstractNumId w:val="31"/>
  </w:num>
  <w:num w:numId="36">
    <w:abstractNumId w:val="26"/>
  </w:num>
  <w:num w:numId="37">
    <w:abstractNumId w:val="48"/>
  </w:num>
  <w:num w:numId="38">
    <w:abstractNumId w:val="28"/>
  </w:num>
  <w:num w:numId="39">
    <w:abstractNumId w:val="12"/>
  </w:num>
  <w:num w:numId="40">
    <w:abstractNumId w:val="44"/>
  </w:num>
  <w:num w:numId="41">
    <w:abstractNumId w:val="37"/>
  </w:num>
  <w:num w:numId="42">
    <w:abstractNumId w:val="40"/>
  </w:num>
  <w:num w:numId="43">
    <w:abstractNumId w:val="14"/>
  </w:num>
  <w:num w:numId="44">
    <w:abstractNumId w:val="43"/>
  </w:num>
  <w:num w:numId="45">
    <w:abstractNumId w:val="45"/>
  </w:num>
  <w:num w:numId="46">
    <w:abstractNumId w:val="19"/>
  </w:num>
  <w:num w:numId="47">
    <w:abstractNumId w:val="41"/>
  </w:num>
  <w:num w:numId="48">
    <w:abstractNumId w:val="38"/>
  </w:num>
  <w:num w:numId="49">
    <w:abstractNumId w:val="34"/>
  </w:num>
  <w:num w:numId="50">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2882"/>
    <w:rsid w:val="000066A1"/>
    <w:rsid w:val="000068C7"/>
    <w:rsid w:val="00006983"/>
    <w:rsid w:val="000074C1"/>
    <w:rsid w:val="00007915"/>
    <w:rsid w:val="00007E4E"/>
    <w:rsid w:val="00011409"/>
    <w:rsid w:val="000134C1"/>
    <w:rsid w:val="00013E12"/>
    <w:rsid w:val="00017308"/>
    <w:rsid w:val="000249FB"/>
    <w:rsid w:val="00026296"/>
    <w:rsid w:val="000277F8"/>
    <w:rsid w:val="00031607"/>
    <w:rsid w:val="00032A06"/>
    <w:rsid w:val="000345E4"/>
    <w:rsid w:val="000406E7"/>
    <w:rsid w:val="00042FFF"/>
    <w:rsid w:val="00045241"/>
    <w:rsid w:val="00045A13"/>
    <w:rsid w:val="00047068"/>
    <w:rsid w:val="00050911"/>
    <w:rsid w:val="00050CFD"/>
    <w:rsid w:val="000518E4"/>
    <w:rsid w:val="000522EA"/>
    <w:rsid w:val="00052FB3"/>
    <w:rsid w:val="000578A0"/>
    <w:rsid w:val="00060468"/>
    <w:rsid w:val="00061254"/>
    <w:rsid w:val="00063F0A"/>
    <w:rsid w:val="000640E2"/>
    <w:rsid w:val="000644CA"/>
    <w:rsid w:val="00064AAF"/>
    <w:rsid w:val="0006567B"/>
    <w:rsid w:val="000657EA"/>
    <w:rsid w:val="000664B5"/>
    <w:rsid w:val="00067D7A"/>
    <w:rsid w:val="00070907"/>
    <w:rsid w:val="00070E04"/>
    <w:rsid w:val="00071C46"/>
    <w:rsid w:val="00072466"/>
    <w:rsid w:val="00081A19"/>
    <w:rsid w:val="00081B9A"/>
    <w:rsid w:val="00082858"/>
    <w:rsid w:val="00085C91"/>
    <w:rsid w:val="00087C93"/>
    <w:rsid w:val="000906AE"/>
    <w:rsid w:val="00091107"/>
    <w:rsid w:val="00091C3B"/>
    <w:rsid w:val="00091F23"/>
    <w:rsid w:val="00092B51"/>
    <w:rsid w:val="00093CC4"/>
    <w:rsid w:val="000965A1"/>
    <w:rsid w:val="00096CB2"/>
    <w:rsid w:val="000A402A"/>
    <w:rsid w:val="000A5A79"/>
    <w:rsid w:val="000A63D1"/>
    <w:rsid w:val="000A68F9"/>
    <w:rsid w:val="000A7199"/>
    <w:rsid w:val="000A79EC"/>
    <w:rsid w:val="000B7BA4"/>
    <w:rsid w:val="000C1913"/>
    <w:rsid w:val="000C2274"/>
    <w:rsid w:val="000C4920"/>
    <w:rsid w:val="000C7092"/>
    <w:rsid w:val="000D4295"/>
    <w:rsid w:val="000D49CD"/>
    <w:rsid w:val="000D57EB"/>
    <w:rsid w:val="000D76C9"/>
    <w:rsid w:val="000E0663"/>
    <w:rsid w:val="000E6437"/>
    <w:rsid w:val="000E722C"/>
    <w:rsid w:val="000E7F62"/>
    <w:rsid w:val="000F2B7A"/>
    <w:rsid w:val="000F2FDE"/>
    <w:rsid w:val="000F6480"/>
    <w:rsid w:val="000F7B70"/>
    <w:rsid w:val="00101B1E"/>
    <w:rsid w:val="001024E9"/>
    <w:rsid w:val="00103B19"/>
    <w:rsid w:val="001041DB"/>
    <w:rsid w:val="00104DBA"/>
    <w:rsid w:val="00110390"/>
    <w:rsid w:val="00110655"/>
    <w:rsid w:val="0011599D"/>
    <w:rsid w:val="001203A7"/>
    <w:rsid w:val="0012061C"/>
    <w:rsid w:val="00120AFD"/>
    <w:rsid w:val="00123ABC"/>
    <w:rsid w:val="00124F99"/>
    <w:rsid w:val="001259BD"/>
    <w:rsid w:val="00127A1E"/>
    <w:rsid w:val="00130CA7"/>
    <w:rsid w:val="0013351C"/>
    <w:rsid w:val="001353C7"/>
    <w:rsid w:val="0013622F"/>
    <w:rsid w:val="001378FA"/>
    <w:rsid w:val="00142E9E"/>
    <w:rsid w:val="00142F0E"/>
    <w:rsid w:val="00144BDF"/>
    <w:rsid w:val="001465D8"/>
    <w:rsid w:val="00146AF3"/>
    <w:rsid w:val="00147ACC"/>
    <w:rsid w:val="001500AF"/>
    <w:rsid w:val="0015015A"/>
    <w:rsid w:val="00150186"/>
    <w:rsid w:val="00151D28"/>
    <w:rsid w:val="00151D8F"/>
    <w:rsid w:val="00152B17"/>
    <w:rsid w:val="00154B07"/>
    <w:rsid w:val="00161251"/>
    <w:rsid w:val="00161606"/>
    <w:rsid w:val="00164D06"/>
    <w:rsid w:val="00165865"/>
    <w:rsid w:val="00165E05"/>
    <w:rsid w:val="00166A5D"/>
    <w:rsid w:val="0017716A"/>
    <w:rsid w:val="00182C3D"/>
    <w:rsid w:val="00183FC6"/>
    <w:rsid w:val="0018535C"/>
    <w:rsid w:val="00185940"/>
    <w:rsid w:val="00187E49"/>
    <w:rsid w:val="00192B11"/>
    <w:rsid w:val="00192ED3"/>
    <w:rsid w:val="001932A3"/>
    <w:rsid w:val="00194973"/>
    <w:rsid w:val="001949FC"/>
    <w:rsid w:val="00194BFD"/>
    <w:rsid w:val="001A0012"/>
    <w:rsid w:val="001A01C1"/>
    <w:rsid w:val="001A18BE"/>
    <w:rsid w:val="001A1ED2"/>
    <w:rsid w:val="001A2BEC"/>
    <w:rsid w:val="001A45AD"/>
    <w:rsid w:val="001A57BB"/>
    <w:rsid w:val="001A59B6"/>
    <w:rsid w:val="001A7B41"/>
    <w:rsid w:val="001B02E1"/>
    <w:rsid w:val="001B0F6D"/>
    <w:rsid w:val="001B1FED"/>
    <w:rsid w:val="001B3317"/>
    <w:rsid w:val="001B53BF"/>
    <w:rsid w:val="001B57EE"/>
    <w:rsid w:val="001B5868"/>
    <w:rsid w:val="001B5DC3"/>
    <w:rsid w:val="001B7326"/>
    <w:rsid w:val="001B7A85"/>
    <w:rsid w:val="001C125D"/>
    <w:rsid w:val="001C1C26"/>
    <w:rsid w:val="001C37F0"/>
    <w:rsid w:val="001C6CB2"/>
    <w:rsid w:val="001C6F2A"/>
    <w:rsid w:val="001D3164"/>
    <w:rsid w:val="001D389D"/>
    <w:rsid w:val="001D4398"/>
    <w:rsid w:val="001D631B"/>
    <w:rsid w:val="001D6863"/>
    <w:rsid w:val="001E09A0"/>
    <w:rsid w:val="001E2208"/>
    <w:rsid w:val="001E2A50"/>
    <w:rsid w:val="001E36F0"/>
    <w:rsid w:val="001E7FF9"/>
    <w:rsid w:val="001F170E"/>
    <w:rsid w:val="001F1BBD"/>
    <w:rsid w:val="001F38FF"/>
    <w:rsid w:val="001F629B"/>
    <w:rsid w:val="00200150"/>
    <w:rsid w:val="0020318A"/>
    <w:rsid w:val="002056F0"/>
    <w:rsid w:val="00206E0C"/>
    <w:rsid w:val="00206E2C"/>
    <w:rsid w:val="0020738A"/>
    <w:rsid w:val="002103BE"/>
    <w:rsid w:val="00214A4A"/>
    <w:rsid w:val="00216171"/>
    <w:rsid w:val="0021620D"/>
    <w:rsid w:val="0022185E"/>
    <w:rsid w:val="00222AB4"/>
    <w:rsid w:val="0022353C"/>
    <w:rsid w:val="00224F20"/>
    <w:rsid w:val="00225E28"/>
    <w:rsid w:val="00231312"/>
    <w:rsid w:val="00233954"/>
    <w:rsid w:val="00233A5D"/>
    <w:rsid w:val="0023599C"/>
    <w:rsid w:val="00237426"/>
    <w:rsid w:val="00242BA1"/>
    <w:rsid w:val="00244661"/>
    <w:rsid w:val="002557C3"/>
    <w:rsid w:val="00255A31"/>
    <w:rsid w:val="002563BA"/>
    <w:rsid w:val="00256480"/>
    <w:rsid w:val="00256D9B"/>
    <w:rsid w:val="00263FCE"/>
    <w:rsid w:val="002648CB"/>
    <w:rsid w:val="002667A9"/>
    <w:rsid w:val="0027371A"/>
    <w:rsid w:val="00275194"/>
    <w:rsid w:val="0028158B"/>
    <w:rsid w:val="00281D5A"/>
    <w:rsid w:val="0028217A"/>
    <w:rsid w:val="00282A96"/>
    <w:rsid w:val="00282E9E"/>
    <w:rsid w:val="002833EA"/>
    <w:rsid w:val="0028625F"/>
    <w:rsid w:val="00286E74"/>
    <w:rsid w:val="002912DE"/>
    <w:rsid w:val="00291CFC"/>
    <w:rsid w:val="002934A5"/>
    <w:rsid w:val="0029547F"/>
    <w:rsid w:val="002960FA"/>
    <w:rsid w:val="002964CE"/>
    <w:rsid w:val="002A03F1"/>
    <w:rsid w:val="002A461F"/>
    <w:rsid w:val="002A71D0"/>
    <w:rsid w:val="002A7D46"/>
    <w:rsid w:val="002B1B5D"/>
    <w:rsid w:val="002B2E75"/>
    <w:rsid w:val="002B7181"/>
    <w:rsid w:val="002B774D"/>
    <w:rsid w:val="002C226B"/>
    <w:rsid w:val="002C28A4"/>
    <w:rsid w:val="002C376E"/>
    <w:rsid w:val="002C4A3C"/>
    <w:rsid w:val="002C4A4D"/>
    <w:rsid w:val="002C655E"/>
    <w:rsid w:val="002C6EEA"/>
    <w:rsid w:val="002C767D"/>
    <w:rsid w:val="002D2B1D"/>
    <w:rsid w:val="002D305A"/>
    <w:rsid w:val="002D3BB7"/>
    <w:rsid w:val="002D42C5"/>
    <w:rsid w:val="002D47D6"/>
    <w:rsid w:val="002D7D86"/>
    <w:rsid w:val="002E081A"/>
    <w:rsid w:val="002E0CB7"/>
    <w:rsid w:val="002E16CA"/>
    <w:rsid w:val="002E42AB"/>
    <w:rsid w:val="002E665E"/>
    <w:rsid w:val="002F2407"/>
    <w:rsid w:val="002F3760"/>
    <w:rsid w:val="002F48AD"/>
    <w:rsid w:val="002F68D8"/>
    <w:rsid w:val="0030083E"/>
    <w:rsid w:val="003021C0"/>
    <w:rsid w:val="003076DE"/>
    <w:rsid w:val="003117AF"/>
    <w:rsid w:val="00313603"/>
    <w:rsid w:val="0031393D"/>
    <w:rsid w:val="00314099"/>
    <w:rsid w:val="003147A4"/>
    <w:rsid w:val="00316C5C"/>
    <w:rsid w:val="003207E1"/>
    <w:rsid w:val="003234E2"/>
    <w:rsid w:val="00323F73"/>
    <w:rsid w:val="00326AF5"/>
    <w:rsid w:val="003309CD"/>
    <w:rsid w:val="003347D1"/>
    <w:rsid w:val="00337710"/>
    <w:rsid w:val="0034292C"/>
    <w:rsid w:val="00343B8D"/>
    <w:rsid w:val="00344806"/>
    <w:rsid w:val="00346AB8"/>
    <w:rsid w:val="0035055F"/>
    <w:rsid w:val="00352CB9"/>
    <w:rsid w:val="00354F7D"/>
    <w:rsid w:val="00362054"/>
    <w:rsid w:val="00362952"/>
    <w:rsid w:val="00363093"/>
    <w:rsid w:val="003644FA"/>
    <w:rsid w:val="00364F55"/>
    <w:rsid w:val="00366575"/>
    <w:rsid w:val="0036728B"/>
    <w:rsid w:val="00367D4F"/>
    <w:rsid w:val="0037020B"/>
    <w:rsid w:val="0037049A"/>
    <w:rsid w:val="00370EBB"/>
    <w:rsid w:val="003710A1"/>
    <w:rsid w:val="00372BA3"/>
    <w:rsid w:val="00373800"/>
    <w:rsid w:val="00373B1D"/>
    <w:rsid w:val="00377F06"/>
    <w:rsid w:val="00391B7E"/>
    <w:rsid w:val="00391F24"/>
    <w:rsid w:val="003940AC"/>
    <w:rsid w:val="003A025C"/>
    <w:rsid w:val="003A51B0"/>
    <w:rsid w:val="003A523B"/>
    <w:rsid w:val="003A5733"/>
    <w:rsid w:val="003A5BF1"/>
    <w:rsid w:val="003A71CA"/>
    <w:rsid w:val="003B2900"/>
    <w:rsid w:val="003B2CD2"/>
    <w:rsid w:val="003B7265"/>
    <w:rsid w:val="003C417E"/>
    <w:rsid w:val="003C76E2"/>
    <w:rsid w:val="003C7D1B"/>
    <w:rsid w:val="003D2B6A"/>
    <w:rsid w:val="003D481B"/>
    <w:rsid w:val="003D4FE4"/>
    <w:rsid w:val="003E007A"/>
    <w:rsid w:val="003E08DE"/>
    <w:rsid w:val="003E121B"/>
    <w:rsid w:val="003E243C"/>
    <w:rsid w:val="003E267B"/>
    <w:rsid w:val="003E4727"/>
    <w:rsid w:val="003E5B9B"/>
    <w:rsid w:val="003E625B"/>
    <w:rsid w:val="003E7AA5"/>
    <w:rsid w:val="003F10B3"/>
    <w:rsid w:val="003F12EF"/>
    <w:rsid w:val="003F13DD"/>
    <w:rsid w:val="003F251B"/>
    <w:rsid w:val="003F3903"/>
    <w:rsid w:val="003F4480"/>
    <w:rsid w:val="003F512C"/>
    <w:rsid w:val="003F52DE"/>
    <w:rsid w:val="003F7E47"/>
    <w:rsid w:val="0040060B"/>
    <w:rsid w:val="00400C15"/>
    <w:rsid w:val="00403094"/>
    <w:rsid w:val="0040401B"/>
    <w:rsid w:val="004044C6"/>
    <w:rsid w:val="0040480B"/>
    <w:rsid w:val="00405875"/>
    <w:rsid w:val="00406F57"/>
    <w:rsid w:val="004126AC"/>
    <w:rsid w:val="00414572"/>
    <w:rsid w:val="00415763"/>
    <w:rsid w:val="00417C6C"/>
    <w:rsid w:val="0042011C"/>
    <w:rsid w:val="00420B31"/>
    <w:rsid w:val="00423AFA"/>
    <w:rsid w:val="00425E10"/>
    <w:rsid w:val="00433A4D"/>
    <w:rsid w:val="00436BD1"/>
    <w:rsid w:val="004412B8"/>
    <w:rsid w:val="004428A2"/>
    <w:rsid w:val="00442CF7"/>
    <w:rsid w:val="004450FF"/>
    <w:rsid w:val="00451340"/>
    <w:rsid w:val="004517B0"/>
    <w:rsid w:val="00452AAE"/>
    <w:rsid w:val="00452C77"/>
    <w:rsid w:val="00453999"/>
    <w:rsid w:val="00460791"/>
    <w:rsid w:val="00465A86"/>
    <w:rsid w:val="00467694"/>
    <w:rsid w:val="00470FAF"/>
    <w:rsid w:val="004738B2"/>
    <w:rsid w:val="00476164"/>
    <w:rsid w:val="00481EFB"/>
    <w:rsid w:val="004834AE"/>
    <w:rsid w:val="00484EB7"/>
    <w:rsid w:val="0048525A"/>
    <w:rsid w:val="004856A0"/>
    <w:rsid w:val="0048575C"/>
    <w:rsid w:val="00485FD1"/>
    <w:rsid w:val="0048654E"/>
    <w:rsid w:val="00486AEA"/>
    <w:rsid w:val="00490486"/>
    <w:rsid w:val="004912F0"/>
    <w:rsid w:val="00493528"/>
    <w:rsid w:val="004965AD"/>
    <w:rsid w:val="00496FF1"/>
    <w:rsid w:val="004A0E65"/>
    <w:rsid w:val="004A2DEE"/>
    <w:rsid w:val="004A2F08"/>
    <w:rsid w:val="004A4365"/>
    <w:rsid w:val="004A61EC"/>
    <w:rsid w:val="004A63EB"/>
    <w:rsid w:val="004A66A8"/>
    <w:rsid w:val="004B1167"/>
    <w:rsid w:val="004B1392"/>
    <w:rsid w:val="004B3136"/>
    <w:rsid w:val="004B4485"/>
    <w:rsid w:val="004B4945"/>
    <w:rsid w:val="004B4F90"/>
    <w:rsid w:val="004B5532"/>
    <w:rsid w:val="004B64E1"/>
    <w:rsid w:val="004B7FDD"/>
    <w:rsid w:val="004C172A"/>
    <w:rsid w:val="004C4657"/>
    <w:rsid w:val="004C57C0"/>
    <w:rsid w:val="004C5E36"/>
    <w:rsid w:val="004C6C7D"/>
    <w:rsid w:val="004C78A5"/>
    <w:rsid w:val="004C79A6"/>
    <w:rsid w:val="004C7E0A"/>
    <w:rsid w:val="004D29A0"/>
    <w:rsid w:val="004D29FB"/>
    <w:rsid w:val="004E15D4"/>
    <w:rsid w:val="004E31C9"/>
    <w:rsid w:val="004E4B6C"/>
    <w:rsid w:val="004E759F"/>
    <w:rsid w:val="004F1597"/>
    <w:rsid w:val="004F25AE"/>
    <w:rsid w:val="004F49BE"/>
    <w:rsid w:val="004F4B1F"/>
    <w:rsid w:val="004F521E"/>
    <w:rsid w:val="004F5471"/>
    <w:rsid w:val="00500B11"/>
    <w:rsid w:val="005023AB"/>
    <w:rsid w:val="0050389A"/>
    <w:rsid w:val="00503AED"/>
    <w:rsid w:val="00503FB5"/>
    <w:rsid w:val="0050473E"/>
    <w:rsid w:val="00504DBD"/>
    <w:rsid w:val="00506857"/>
    <w:rsid w:val="00506DD1"/>
    <w:rsid w:val="00506FCF"/>
    <w:rsid w:val="00512955"/>
    <w:rsid w:val="00517EE7"/>
    <w:rsid w:val="005232BA"/>
    <w:rsid w:val="00524232"/>
    <w:rsid w:val="005242E3"/>
    <w:rsid w:val="00525E48"/>
    <w:rsid w:val="00526E39"/>
    <w:rsid w:val="0052710D"/>
    <w:rsid w:val="005317CA"/>
    <w:rsid w:val="00533202"/>
    <w:rsid w:val="00536C96"/>
    <w:rsid w:val="0053741D"/>
    <w:rsid w:val="0054285F"/>
    <w:rsid w:val="00546065"/>
    <w:rsid w:val="00546941"/>
    <w:rsid w:val="00550314"/>
    <w:rsid w:val="00555FAD"/>
    <w:rsid w:val="005565FF"/>
    <w:rsid w:val="00561839"/>
    <w:rsid w:val="0056348B"/>
    <w:rsid w:val="0056607C"/>
    <w:rsid w:val="00567DC7"/>
    <w:rsid w:val="005738CD"/>
    <w:rsid w:val="00573FA9"/>
    <w:rsid w:val="005765AD"/>
    <w:rsid w:val="00583FCF"/>
    <w:rsid w:val="00584E81"/>
    <w:rsid w:val="00585928"/>
    <w:rsid w:val="00585B3B"/>
    <w:rsid w:val="00590A00"/>
    <w:rsid w:val="0059523B"/>
    <w:rsid w:val="005954A9"/>
    <w:rsid w:val="00597756"/>
    <w:rsid w:val="005A0DAF"/>
    <w:rsid w:val="005A1668"/>
    <w:rsid w:val="005A182C"/>
    <w:rsid w:val="005A26EE"/>
    <w:rsid w:val="005A3747"/>
    <w:rsid w:val="005A665A"/>
    <w:rsid w:val="005A6C7D"/>
    <w:rsid w:val="005A7070"/>
    <w:rsid w:val="005B19E2"/>
    <w:rsid w:val="005C1542"/>
    <w:rsid w:val="005C1AAB"/>
    <w:rsid w:val="005C5555"/>
    <w:rsid w:val="005C5C31"/>
    <w:rsid w:val="005C6E00"/>
    <w:rsid w:val="005D103F"/>
    <w:rsid w:val="005D110F"/>
    <w:rsid w:val="005D15C3"/>
    <w:rsid w:val="005D32A0"/>
    <w:rsid w:val="005D48D3"/>
    <w:rsid w:val="005D5B08"/>
    <w:rsid w:val="005D6922"/>
    <w:rsid w:val="005D7120"/>
    <w:rsid w:val="005D75CB"/>
    <w:rsid w:val="005E190A"/>
    <w:rsid w:val="005E40ED"/>
    <w:rsid w:val="005F0347"/>
    <w:rsid w:val="005F1230"/>
    <w:rsid w:val="005F1EB0"/>
    <w:rsid w:val="005F4FB8"/>
    <w:rsid w:val="00600A73"/>
    <w:rsid w:val="00600AAD"/>
    <w:rsid w:val="00600D23"/>
    <w:rsid w:val="00603FA9"/>
    <w:rsid w:val="00605398"/>
    <w:rsid w:val="00607344"/>
    <w:rsid w:val="00613A99"/>
    <w:rsid w:val="00615398"/>
    <w:rsid w:val="00616CAB"/>
    <w:rsid w:val="0061713D"/>
    <w:rsid w:val="006201DD"/>
    <w:rsid w:val="00620C05"/>
    <w:rsid w:val="00622788"/>
    <w:rsid w:val="00623061"/>
    <w:rsid w:val="00624FA5"/>
    <w:rsid w:val="00625BDC"/>
    <w:rsid w:val="00626527"/>
    <w:rsid w:val="006405FA"/>
    <w:rsid w:val="00642703"/>
    <w:rsid w:val="00643376"/>
    <w:rsid w:val="00643E41"/>
    <w:rsid w:val="00644E77"/>
    <w:rsid w:val="00644FEA"/>
    <w:rsid w:val="006454DE"/>
    <w:rsid w:val="00647D0D"/>
    <w:rsid w:val="00652A72"/>
    <w:rsid w:val="006543F1"/>
    <w:rsid w:val="006567A3"/>
    <w:rsid w:val="00657AA2"/>
    <w:rsid w:val="006619A0"/>
    <w:rsid w:val="006652F7"/>
    <w:rsid w:val="006654A5"/>
    <w:rsid w:val="00666061"/>
    <w:rsid w:val="006660AE"/>
    <w:rsid w:val="006710D3"/>
    <w:rsid w:val="00671637"/>
    <w:rsid w:val="00672B55"/>
    <w:rsid w:val="00676462"/>
    <w:rsid w:val="00680459"/>
    <w:rsid w:val="00681B42"/>
    <w:rsid w:val="00682363"/>
    <w:rsid w:val="006842DB"/>
    <w:rsid w:val="0068449D"/>
    <w:rsid w:val="00685047"/>
    <w:rsid w:val="006854FA"/>
    <w:rsid w:val="0069000D"/>
    <w:rsid w:val="006909B7"/>
    <w:rsid w:val="00690B51"/>
    <w:rsid w:val="00692C0B"/>
    <w:rsid w:val="00694AD4"/>
    <w:rsid w:val="006955EA"/>
    <w:rsid w:val="006968C8"/>
    <w:rsid w:val="00697894"/>
    <w:rsid w:val="006A10CF"/>
    <w:rsid w:val="006A1354"/>
    <w:rsid w:val="006A425B"/>
    <w:rsid w:val="006A4ED5"/>
    <w:rsid w:val="006A56EF"/>
    <w:rsid w:val="006A5EA8"/>
    <w:rsid w:val="006A631A"/>
    <w:rsid w:val="006A7CF4"/>
    <w:rsid w:val="006B27F6"/>
    <w:rsid w:val="006B2A25"/>
    <w:rsid w:val="006B31F0"/>
    <w:rsid w:val="006B5087"/>
    <w:rsid w:val="006B75FB"/>
    <w:rsid w:val="006B7856"/>
    <w:rsid w:val="006B7AD8"/>
    <w:rsid w:val="006C0AA8"/>
    <w:rsid w:val="006C1496"/>
    <w:rsid w:val="006C269C"/>
    <w:rsid w:val="006C6C24"/>
    <w:rsid w:val="006D327E"/>
    <w:rsid w:val="006D3D0B"/>
    <w:rsid w:val="006D76BE"/>
    <w:rsid w:val="006E0351"/>
    <w:rsid w:val="006E1615"/>
    <w:rsid w:val="006E441B"/>
    <w:rsid w:val="006E551C"/>
    <w:rsid w:val="006E7EF9"/>
    <w:rsid w:val="006F28F3"/>
    <w:rsid w:val="006F3B5B"/>
    <w:rsid w:val="006F47A1"/>
    <w:rsid w:val="006F7B19"/>
    <w:rsid w:val="0070022A"/>
    <w:rsid w:val="0070030E"/>
    <w:rsid w:val="00701B09"/>
    <w:rsid w:val="00703A55"/>
    <w:rsid w:val="00704AAA"/>
    <w:rsid w:val="00706AC4"/>
    <w:rsid w:val="00710ECE"/>
    <w:rsid w:val="007114CC"/>
    <w:rsid w:val="0071221D"/>
    <w:rsid w:val="007136E2"/>
    <w:rsid w:val="00714B29"/>
    <w:rsid w:val="00716296"/>
    <w:rsid w:val="00717648"/>
    <w:rsid w:val="00720C41"/>
    <w:rsid w:val="00723849"/>
    <w:rsid w:val="00724073"/>
    <w:rsid w:val="007243D8"/>
    <w:rsid w:val="00725E6D"/>
    <w:rsid w:val="00727750"/>
    <w:rsid w:val="00730438"/>
    <w:rsid w:val="00731423"/>
    <w:rsid w:val="0073151C"/>
    <w:rsid w:val="0073172D"/>
    <w:rsid w:val="007323C8"/>
    <w:rsid w:val="007323DE"/>
    <w:rsid w:val="007324A5"/>
    <w:rsid w:val="00735EB5"/>
    <w:rsid w:val="007378EC"/>
    <w:rsid w:val="007415D5"/>
    <w:rsid w:val="00742837"/>
    <w:rsid w:val="00743277"/>
    <w:rsid w:val="00747631"/>
    <w:rsid w:val="00752441"/>
    <w:rsid w:val="007529EB"/>
    <w:rsid w:val="00752EC0"/>
    <w:rsid w:val="007548BF"/>
    <w:rsid w:val="00755DF7"/>
    <w:rsid w:val="00756856"/>
    <w:rsid w:val="00757545"/>
    <w:rsid w:val="00757F62"/>
    <w:rsid w:val="00760A39"/>
    <w:rsid w:val="0076129A"/>
    <w:rsid w:val="007619B4"/>
    <w:rsid w:val="0076377E"/>
    <w:rsid w:val="00764A66"/>
    <w:rsid w:val="00766172"/>
    <w:rsid w:val="007666DC"/>
    <w:rsid w:val="00767D55"/>
    <w:rsid w:val="00771BB1"/>
    <w:rsid w:val="007721F6"/>
    <w:rsid w:val="00773903"/>
    <w:rsid w:val="00777466"/>
    <w:rsid w:val="00777E48"/>
    <w:rsid w:val="00777E60"/>
    <w:rsid w:val="00780511"/>
    <w:rsid w:val="00790278"/>
    <w:rsid w:val="00790A6A"/>
    <w:rsid w:val="00790B7A"/>
    <w:rsid w:val="00792A6F"/>
    <w:rsid w:val="007A4A98"/>
    <w:rsid w:val="007B0554"/>
    <w:rsid w:val="007B1DAD"/>
    <w:rsid w:val="007B1F6D"/>
    <w:rsid w:val="007B2223"/>
    <w:rsid w:val="007B3CD9"/>
    <w:rsid w:val="007C0089"/>
    <w:rsid w:val="007C0F3A"/>
    <w:rsid w:val="007C21D5"/>
    <w:rsid w:val="007C2203"/>
    <w:rsid w:val="007C6DEE"/>
    <w:rsid w:val="007C793A"/>
    <w:rsid w:val="007D1149"/>
    <w:rsid w:val="007D262D"/>
    <w:rsid w:val="007D270B"/>
    <w:rsid w:val="007D6298"/>
    <w:rsid w:val="007D7418"/>
    <w:rsid w:val="007D776F"/>
    <w:rsid w:val="007E06EA"/>
    <w:rsid w:val="007E1E1D"/>
    <w:rsid w:val="007E49CD"/>
    <w:rsid w:val="007E546A"/>
    <w:rsid w:val="007E6B18"/>
    <w:rsid w:val="007E7719"/>
    <w:rsid w:val="007E787B"/>
    <w:rsid w:val="007E79F9"/>
    <w:rsid w:val="007F2618"/>
    <w:rsid w:val="007F33F0"/>
    <w:rsid w:val="007F44FF"/>
    <w:rsid w:val="007F47EE"/>
    <w:rsid w:val="007F4DC6"/>
    <w:rsid w:val="007F7BA1"/>
    <w:rsid w:val="00800401"/>
    <w:rsid w:val="00802009"/>
    <w:rsid w:val="008027A8"/>
    <w:rsid w:val="008038FB"/>
    <w:rsid w:val="00806D89"/>
    <w:rsid w:val="00807309"/>
    <w:rsid w:val="00817ABD"/>
    <w:rsid w:val="00817AE9"/>
    <w:rsid w:val="008216F1"/>
    <w:rsid w:val="00821F95"/>
    <w:rsid w:val="00822BDE"/>
    <w:rsid w:val="00824ECE"/>
    <w:rsid w:val="0083230F"/>
    <w:rsid w:val="008324EE"/>
    <w:rsid w:val="00832F4C"/>
    <w:rsid w:val="00834816"/>
    <w:rsid w:val="00834DEF"/>
    <w:rsid w:val="00834F15"/>
    <w:rsid w:val="0083599B"/>
    <w:rsid w:val="00836A6D"/>
    <w:rsid w:val="00836BF3"/>
    <w:rsid w:val="00836CC0"/>
    <w:rsid w:val="00837D32"/>
    <w:rsid w:val="00842253"/>
    <w:rsid w:val="008451C3"/>
    <w:rsid w:val="00845857"/>
    <w:rsid w:val="00850C40"/>
    <w:rsid w:val="00851E21"/>
    <w:rsid w:val="00852F4E"/>
    <w:rsid w:val="00856BE5"/>
    <w:rsid w:val="00860524"/>
    <w:rsid w:val="00860902"/>
    <w:rsid w:val="00862340"/>
    <w:rsid w:val="008640FB"/>
    <w:rsid w:val="008648B4"/>
    <w:rsid w:val="00864E40"/>
    <w:rsid w:val="008668ED"/>
    <w:rsid w:val="00866A34"/>
    <w:rsid w:val="00870427"/>
    <w:rsid w:val="00870A14"/>
    <w:rsid w:val="008718A3"/>
    <w:rsid w:val="00876E24"/>
    <w:rsid w:val="00880C36"/>
    <w:rsid w:val="00880ED3"/>
    <w:rsid w:val="00881588"/>
    <w:rsid w:val="00881E6D"/>
    <w:rsid w:val="008827C2"/>
    <w:rsid w:val="00883428"/>
    <w:rsid w:val="00887DED"/>
    <w:rsid w:val="00887E9A"/>
    <w:rsid w:val="008908C9"/>
    <w:rsid w:val="008919C3"/>
    <w:rsid w:val="00891DD9"/>
    <w:rsid w:val="008928EC"/>
    <w:rsid w:val="00894F58"/>
    <w:rsid w:val="00895DE9"/>
    <w:rsid w:val="008A111D"/>
    <w:rsid w:val="008A274E"/>
    <w:rsid w:val="008A3295"/>
    <w:rsid w:val="008A3386"/>
    <w:rsid w:val="008A3DD8"/>
    <w:rsid w:val="008A43CD"/>
    <w:rsid w:val="008A6410"/>
    <w:rsid w:val="008B0881"/>
    <w:rsid w:val="008B2ADB"/>
    <w:rsid w:val="008B2D9D"/>
    <w:rsid w:val="008B3F5B"/>
    <w:rsid w:val="008B42D3"/>
    <w:rsid w:val="008C1BD0"/>
    <w:rsid w:val="008C3578"/>
    <w:rsid w:val="008C3C13"/>
    <w:rsid w:val="008C4683"/>
    <w:rsid w:val="008C6119"/>
    <w:rsid w:val="008C6402"/>
    <w:rsid w:val="008C6B58"/>
    <w:rsid w:val="008C74F5"/>
    <w:rsid w:val="008C770C"/>
    <w:rsid w:val="008C7E80"/>
    <w:rsid w:val="008D24AB"/>
    <w:rsid w:val="008D2877"/>
    <w:rsid w:val="008D5C27"/>
    <w:rsid w:val="008D6B6D"/>
    <w:rsid w:val="008D72D1"/>
    <w:rsid w:val="008E064A"/>
    <w:rsid w:val="008E15C9"/>
    <w:rsid w:val="008E2777"/>
    <w:rsid w:val="008E7CF4"/>
    <w:rsid w:val="008F1F8E"/>
    <w:rsid w:val="008F2BA9"/>
    <w:rsid w:val="008F2FC2"/>
    <w:rsid w:val="008F3AB2"/>
    <w:rsid w:val="008F49C3"/>
    <w:rsid w:val="008F5606"/>
    <w:rsid w:val="008F615C"/>
    <w:rsid w:val="009014BB"/>
    <w:rsid w:val="00901A1B"/>
    <w:rsid w:val="009033ED"/>
    <w:rsid w:val="00904152"/>
    <w:rsid w:val="00904A7F"/>
    <w:rsid w:val="00905502"/>
    <w:rsid w:val="00906072"/>
    <w:rsid w:val="0090692F"/>
    <w:rsid w:val="009106FF"/>
    <w:rsid w:val="009110E2"/>
    <w:rsid w:val="0091236A"/>
    <w:rsid w:val="00912B90"/>
    <w:rsid w:val="00914398"/>
    <w:rsid w:val="0091620C"/>
    <w:rsid w:val="00920ACB"/>
    <w:rsid w:val="00921738"/>
    <w:rsid w:val="0092232E"/>
    <w:rsid w:val="00924715"/>
    <w:rsid w:val="00925C80"/>
    <w:rsid w:val="00925FAA"/>
    <w:rsid w:val="00934B39"/>
    <w:rsid w:val="00937B6A"/>
    <w:rsid w:val="00940075"/>
    <w:rsid w:val="0094064A"/>
    <w:rsid w:val="00952684"/>
    <w:rsid w:val="00954B89"/>
    <w:rsid w:val="00955CB0"/>
    <w:rsid w:val="00960263"/>
    <w:rsid w:val="0096165F"/>
    <w:rsid w:val="00961CBB"/>
    <w:rsid w:val="009643FE"/>
    <w:rsid w:val="00964C3B"/>
    <w:rsid w:val="00965720"/>
    <w:rsid w:val="00970561"/>
    <w:rsid w:val="00971575"/>
    <w:rsid w:val="009723F4"/>
    <w:rsid w:val="00972A21"/>
    <w:rsid w:val="009747F2"/>
    <w:rsid w:val="00976A91"/>
    <w:rsid w:val="00977946"/>
    <w:rsid w:val="00980525"/>
    <w:rsid w:val="009806C3"/>
    <w:rsid w:val="0098112E"/>
    <w:rsid w:val="00981AF0"/>
    <w:rsid w:val="00985D39"/>
    <w:rsid w:val="00987D4F"/>
    <w:rsid w:val="00990312"/>
    <w:rsid w:val="00991600"/>
    <w:rsid w:val="0099292F"/>
    <w:rsid w:val="00996148"/>
    <w:rsid w:val="009A0519"/>
    <w:rsid w:val="009A0DA6"/>
    <w:rsid w:val="009A191B"/>
    <w:rsid w:val="009A2D55"/>
    <w:rsid w:val="009A2F33"/>
    <w:rsid w:val="009A305C"/>
    <w:rsid w:val="009A649E"/>
    <w:rsid w:val="009B146B"/>
    <w:rsid w:val="009B1E27"/>
    <w:rsid w:val="009B43D7"/>
    <w:rsid w:val="009B6717"/>
    <w:rsid w:val="009C16D2"/>
    <w:rsid w:val="009C447C"/>
    <w:rsid w:val="009C46DE"/>
    <w:rsid w:val="009C4C53"/>
    <w:rsid w:val="009C6715"/>
    <w:rsid w:val="009D1DA6"/>
    <w:rsid w:val="009D29CE"/>
    <w:rsid w:val="009D369F"/>
    <w:rsid w:val="009D55BF"/>
    <w:rsid w:val="009E00F2"/>
    <w:rsid w:val="009E022C"/>
    <w:rsid w:val="009E06FD"/>
    <w:rsid w:val="009E15F2"/>
    <w:rsid w:val="009E2AA1"/>
    <w:rsid w:val="009E39BE"/>
    <w:rsid w:val="009E4966"/>
    <w:rsid w:val="009E5147"/>
    <w:rsid w:val="009E580C"/>
    <w:rsid w:val="009E70B0"/>
    <w:rsid w:val="009E7155"/>
    <w:rsid w:val="009E7A63"/>
    <w:rsid w:val="009F1BE0"/>
    <w:rsid w:val="009F20DC"/>
    <w:rsid w:val="009F26E4"/>
    <w:rsid w:val="009F4462"/>
    <w:rsid w:val="009F44EA"/>
    <w:rsid w:val="009F6C93"/>
    <w:rsid w:val="009F7471"/>
    <w:rsid w:val="00A00993"/>
    <w:rsid w:val="00A00A06"/>
    <w:rsid w:val="00A0131F"/>
    <w:rsid w:val="00A0416D"/>
    <w:rsid w:val="00A066A0"/>
    <w:rsid w:val="00A07FD8"/>
    <w:rsid w:val="00A145BD"/>
    <w:rsid w:val="00A16075"/>
    <w:rsid w:val="00A16763"/>
    <w:rsid w:val="00A16CE2"/>
    <w:rsid w:val="00A20126"/>
    <w:rsid w:val="00A22007"/>
    <w:rsid w:val="00A24F2D"/>
    <w:rsid w:val="00A270FF"/>
    <w:rsid w:val="00A3017F"/>
    <w:rsid w:val="00A354FF"/>
    <w:rsid w:val="00A366D6"/>
    <w:rsid w:val="00A3763A"/>
    <w:rsid w:val="00A37A97"/>
    <w:rsid w:val="00A40912"/>
    <w:rsid w:val="00A41F4B"/>
    <w:rsid w:val="00A449F6"/>
    <w:rsid w:val="00A454DD"/>
    <w:rsid w:val="00A462CF"/>
    <w:rsid w:val="00A46D1D"/>
    <w:rsid w:val="00A51CFC"/>
    <w:rsid w:val="00A543DE"/>
    <w:rsid w:val="00A559CD"/>
    <w:rsid w:val="00A5793C"/>
    <w:rsid w:val="00A63B9A"/>
    <w:rsid w:val="00A70326"/>
    <w:rsid w:val="00A717CF"/>
    <w:rsid w:val="00A74729"/>
    <w:rsid w:val="00A74B70"/>
    <w:rsid w:val="00A74C97"/>
    <w:rsid w:val="00A75E39"/>
    <w:rsid w:val="00A80D04"/>
    <w:rsid w:val="00A8106F"/>
    <w:rsid w:val="00A81944"/>
    <w:rsid w:val="00A81F10"/>
    <w:rsid w:val="00A86826"/>
    <w:rsid w:val="00A9048F"/>
    <w:rsid w:val="00A91507"/>
    <w:rsid w:val="00A94C02"/>
    <w:rsid w:val="00A94C73"/>
    <w:rsid w:val="00A94D6A"/>
    <w:rsid w:val="00A97A3F"/>
    <w:rsid w:val="00AA1214"/>
    <w:rsid w:val="00AA2C24"/>
    <w:rsid w:val="00AA41CF"/>
    <w:rsid w:val="00AA46CE"/>
    <w:rsid w:val="00AA6B39"/>
    <w:rsid w:val="00AB14C6"/>
    <w:rsid w:val="00AB38FA"/>
    <w:rsid w:val="00AB6DC1"/>
    <w:rsid w:val="00AC097C"/>
    <w:rsid w:val="00AC20CB"/>
    <w:rsid w:val="00AC24C9"/>
    <w:rsid w:val="00AC47B9"/>
    <w:rsid w:val="00AC5793"/>
    <w:rsid w:val="00AC5F0F"/>
    <w:rsid w:val="00AC7780"/>
    <w:rsid w:val="00AD2B24"/>
    <w:rsid w:val="00AD5205"/>
    <w:rsid w:val="00AD6FDF"/>
    <w:rsid w:val="00AE267E"/>
    <w:rsid w:val="00AE36C5"/>
    <w:rsid w:val="00AE6D19"/>
    <w:rsid w:val="00AF41E4"/>
    <w:rsid w:val="00AF5729"/>
    <w:rsid w:val="00AF6611"/>
    <w:rsid w:val="00B00032"/>
    <w:rsid w:val="00B01B8B"/>
    <w:rsid w:val="00B03577"/>
    <w:rsid w:val="00B03AA9"/>
    <w:rsid w:val="00B03C6F"/>
    <w:rsid w:val="00B06D36"/>
    <w:rsid w:val="00B06E29"/>
    <w:rsid w:val="00B107EC"/>
    <w:rsid w:val="00B10EAB"/>
    <w:rsid w:val="00B1104D"/>
    <w:rsid w:val="00B119F1"/>
    <w:rsid w:val="00B12B66"/>
    <w:rsid w:val="00B12CF0"/>
    <w:rsid w:val="00B1412B"/>
    <w:rsid w:val="00B17AE9"/>
    <w:rsid w:val="00B20FA3"/>
    <w:rsid w:val="00B21435"/>
    <w:rsid w:val="00B24AD0"/>
    <w:rsid w:val="00B31E7A"/>
    <w:rsid w:val="00B36AC3"/>
    <w:rsid w:val="00B40A4C"/>
    <w:rsid w:val="00B42D59"/>
    <w:rsid w:val="00B44754"/>
    <w:rsid w:val="00B5192E"/>
    <w:rsid w:val="00B53192"/>
    <w:rsid w:val="00B53839"/>
    <w:rsid w:val="00B53A37"/>
    <w:rsid w:val="00B53C2D"/>
    <w:rsid w:val="00B53E1F"/>
    <w:rsid w:val="00B547B3"/>
    <w:rsid w:val="00B54A38"/>
    <w:rsid w:val="00B56246"/>
    <w:rsid w:val="00B56440"/>
    <w:rsid w:val="00B56DDA"/>
    <w:rsid w:val="00B56F24"/>
    <w:rsid w:val="00B6209C"/>
    <w:rsid w:val="00B673E2"/>
    <w:rsid w:val="00B67DCB"/>
    <w:rsid w:val="00B7070B"/>
    <w:rsid w:val="00B708FF"/>
    <w:rsid w:val="00B73623"/>
    <w:rsid w:val="00B7452D"/>
    <w:rsid w:val="00B76A53"/>
    <w:rsid w:val="00B80025"/>
    <w:rsid w:val="00B80B18"/>
    <w:rsid w:val="00B81D75"/>
    <w:rsid w:val="00B84309"/>
    <w:rsid w:val="00B84595"/>
    <w:rsid w:val="00B86577"/>
    <w:rsid w:val="00B96B87"/>
    <w:rsid w:val="00BA122C"/>
    <w:rsid w:val="00BA4094"/>
    <w:rsid w:val="00BA511A"/>
    <w:rsid w:val="00BB064A"/>
    <w:rsid w:val="00BB3005"/>
    <w:rsid w:val="00BB3AF6"/>
    <w:rsid w:val="00BB60C0"/>
    <w:rsid w:val="00BB6F11"/>
    <w:rsid w:val="00BC0764"/>
    <w:rsid w:val="00BC0C4A"/>
    <w:rsid w:val="00BC1503"/>
    <w:rsid w:val="00BC1A76"/>
    <w:rsid w:val="00BC27C2"/>
    <w:rsid w:val="00BC2DCF"/>
    <w:rsid w:val="00BC5282"/>
    <w:rsid w:val="00BC63C5"/>
    <w:rsid w:val="00BD1301"/>
    <w:rsid w:val="00BD1B7E"/>
    <w:rsid w:val="00BD37B2"/>
    <w:rsid w:val="00BD4666"/>
    <w:rsid w:val="00BD5091"/>
    <w:rsid w:val="00BD73D9"/>
    <w:rsid w:val="00BD7805"/>
    <w:rsid w:val="00BE0C04"/>
    <w:rsid w:val="00BE0ECA"/>
    <w:rsid w:val="00BE12A4"/>
    <w:rsid w:val="00BE2958"/>
    <w:rsid w:val="00BE4AFC"/>
    <w:rsid w:val="00BE5C68"/>
    <w:rsid w:val="00BE5D95"/>
    <w:rsid w:val="00BE6595"/>
    <w:rsid w:val="00BE78DA"/>
    <w:rsid w:val="00BF1C3E"/>
    <w:rsid w:val="00BF1DFF"/>
    <w:rsid w:val="00BF4BF0"/>
    <w:rsid w:val="00BF4D84"/>
    <w:rsid w:val="00BF5606"/>
    <w:rsid w:val="00BF7191"/>
    <w:rsid w:val="00BF7F80"/>
    <w:rsid w:val="00C001A6"/>
    <w:rsid w:val="00C0091E"/>
    <w:rsid w:val="00C009B3"/>
    <w:rsid w:val="00C00E20"/>
    <w:rsid w:val="00C01274"/>
    <w:rsid w:val="00C020AA"/>
    <w:rsid w:val="00C02222"/>
    <w:rsid w:val="00C02D0B"/>
    <w:rsid w:val="00C03840"/>
    <w:rsid w:val="00C03885"/>
    <w:rsid w:val="00C04483"/>
    <w:rsid w:val="00C0511B"/>
    <w:rsid w:val="00C05C17"/>
    <w:rsid w:val="00C11C79"/>
    <w:rsid w:val="00C12F2A"/>
    <w:rsid w:val="00C130C7"/>
    <w:rsid w:val="00C14887"/>
    <w:rsid w:val="00C15BF3"/>
    <w:rsid w:val="00C16E03"/>
    <w:rsid w:val="00C21F0F"/>
    <w:rsid w:val="00C23000"/>
    <w:rsid w:val="00C24B6B"/>
    <w:rsid w:val="00C3019C"/>
    <w:rsid w:val="00C30A5D"/>
    <w:rsid w:val="00C36AF3"/>
    <w:rsid w:val="00C36D53"/>
    <w:rsid w:val="00C37859"/>
    <w:rsid w:val="00C378BB"/>
    <w:rsid w:val="00C401AD"/>
    <w:rsid w:val="00C40C97"/>
    <w:rsid w:val="00C43618"/>
    <w:rsid w:val="00C43CE9"/>
    <w:rsid w:val="00C444DD"/>
    <w:rsid w:val="00C46280"/>
    <w:rsid w:val="00C510B4"/>
    <w:rsid w:val="00C52E97"/>
    <w:rsid w:val="00C54B32"/>
    <w:rsid w:val="00C609E7"/>
    <w:rsid w:val="00C61E56"/>
    <w:rsid w:val="00C6226B"/>
    <w:rsid w:val="00C62A07"/>
    <w:rsid w:val="00C62A3A"/>
    <w:rsid w:val="00C62A3D"/>
    <w:rsid w:val="00C64B00"/>
    <w:rsid w:val="00C64C2D"/>
    <w:rsid w:val="00C64F7B"/>
    <w:rsid w:val="00C66292"/>
    <w:rsid w:val="00C71471"/>
    <w:rsid w:val="00C71BFF"/>
    <w:rsid w:val="00C71FD2"/>
    <w:rsid w:val="00C72E9A"/>
    <w:rsid w:val="00C7337B"/>
    <w:rsid w:val="00C74612"/>
    <w:rsid w:val="00C7545A"/>
    <w:rsid w:val="00C77132"/>
    <w:rsid w:val="00C808D5"/>
    <w:rsid w:val="00C80B83"/>
    <w:rsid w:val="00C8190A"/>
    <w:rsid w:val="00C839E6"/>
    <w:rsid w:val="00C84083"/>
    <w:rsid w:val="00C8662F"/>
    <w:rsid w:val="00C942FD"/>
    <w:rsid w:val="00C94A5B"/>
    <w:rsid w:val="00C9661E"/>
    <w:rsid w:val="00C96CD8"/>
    <w:rsid w:val="00CA002F"/>
    <w:rsid w:val="00CA5765"/>
    <w:rsid w:val="00CA5780"/>
    <w:rsid w:val="00CB182B"/>
    <w:rsid w:val="00CB18C7"/>
    <w:rsid w:val="00CB2E29"/>
    <w:rsid w:val="00CB41C7"/>
    <w:rsid w:val="00CB6B5B"/>
    <w:rsid w:val="00CB7AF3"/>
    <w:rsid w:val="00CB7DB5"/>
    <w:rsid w:val="00CC09B9"/>
    <w:rsid w:val="00CC1E76"/>
    <w:rsid w:val="00CC5174"/>
    <w:rsid w:val="00CD001A"/>
    <w:rsid w:val="00CD0769"/>
    <w:rsid w:val="00CD1259"/>
    <w:rsid w:val="00CD29F5"/>
    <w:rsid w:val="00CD62FE"/>
    <w:rsid w:val="00CE0107"/>
    <w:rsid w:val="00CE03AB"/>
    <w:rsid w:val="00CE03AE"/>
    <w:rsid w:val="00CE1464"/>
    <w:rsid w:val="00CE299E"/>
    <w:rsid w:val="00CE3D86"/>
    <w:rsid w:val="00CE40AD"/>
    <w:rsid w:val="00CE4825"/>
    <w:rsid w:val="00CE58EF"/>
    <w:rsid w:val="00CE6F51"/>
    <w:rsid w:val="00CE7A3A"/>
    <w:rsid w:val="00CF037E"/>
    <w:rsid w:val="00CF064A"/>
    <w:rsid w:val="00CF146A"/>
    <w:rsid w:val="00CF3DD4"/>
    <w:rsid w:val="00CF4DB0"/>
    <w:rsid w:val="00CF6677"/>
    <w:rsid w:val="00CF72BB"/>
    <w:rsid w:val="00CF7AC2"/>
    <w:rsid w:val="00D02DC5"/>
    <w:rsid w:val="00D03549"/>
    <w:rsid w:val="00D03DFB"/>
    <w:rsid w:val="00D040E4"/>
    <w:rsid w:val="00D0438D"/>
    <w:rsid w:val="00D057BD"/>
    <w:rsid w:val="00D11E78"/>
    <w:rsid w:val="00D13907"/>
    <w:rsid w:val="00D14C32"/>
    <w:rsid w:val="00D152E4"/>
    <w:rsid w:val="00D1719A"/>
    <w:rsid w:val="00D17918"/>
    <w:rsid w:val="00D17BB0"/>
    <w:rsid w:val="00D2082B"/>
    <w:rsid w:val="00D220CF"/>
    <w:rsid w:val="00D24D27"/>
    <w:rsid w:val="00D24EF0"/>
    <w:rsid w:val="00D26D61"/>
    <w:rsid w:val="00D31605"/>
    <w:rsid w:val="00D317E3"/>
    <w:rsid w:val="00D31B2B"/>
    <w:rsid w:val="00D31D13"/>
    <w:rsid w:val="00D331D4"/>
    <w:rsid w:val="00D33EA8"/>
    <w:rsid w:val="00D34057"/>
    <w:rsid w:val="00D35649"/>
    <w:rsid w:val="00D358AC"/>
    <w:rsid w:val="00D378D5"/>
    <w:rsid w:val="00D43A50"/>
    <w:rsid w:val="00D45BC3"/>
    <w:rsid w:val="00D47BCF"/>
    <w:rsid w:val="00D47F77"/>
    <w:rsid w:val="00D50123"/>
    <w:rsid w:val="00D511A2"/>
    <w:rsid w:val="00D52BE1"/>
    <w:rsid w:val="00D52D54"/>
    <w:rsid w:val="00D551B5"/>
    <w:rsid w:val="00D57F1F"/>
    <w:rsid w:val="00D6512C"/>
    <w:rsid w:val="00D65724"/>
    <w:rsid w:val="00D65B5F"/>
    <w:rsid w:val="00D674E2"/>
    <w:rsid w:val="00D67E0E"/>
    <w:rsid w:val="00D72087"/>
    <w:rsid w:val="00D750D1"/>
    <w:rsid w:val="00D751AE"/>
    <w:rsid w:val="00D758C3"/>
    <w:rsid w:val="00D7692A"/>
    <w:rsid w:val="00D77981"/>
    <w:rsid w:val="00D80159"/>
    <w:rsid w:val="00D80AF6"/>
    <w:rsid w:val="00D81BAA"/>
    <w:rsid w:val="00D829D7"/>
    <w:rsid w:val="00D84846"/>
    <w:rsid w:val="00D85734"/>
    <w:rsid w:val="00D868F3"/>
    <w:rsid w:val="00D86F2D"/>
    <w:rsid w:val="00D87FBD"/>
    <w:rsid w:val="00D9040A"/>
    <w:rsid w:val="00D90483"/>
    <w:rsid w:val="00D92894"/>
    <w:rsid w:val="00D9336C"/>
    <w:rsid w:val="00D93DBF"/>
    <w:rsid w:val="00D95337"/>
    <w:rsid w:val="00D95576"/>
    <w:rsid w:val="00D97CD6"/>
    <w:rsid w:val="00DA15A7"/>
    <w:rsid w:val="00DA33D8"/>
    <w:rsid w:val="00DB34A7"/>
    <w:rsid w:val="00DB3A7E"/>
    <w:rsid w:val="00DB3EA8"/>
    <w:rsid w:val="00DB48A4"/>
    <w:rsid w:val="00DB4BC1"/>
    <w:rsid w:val="00DB6F71"/>
    <w:rsid w:val="00DC1C97"/>
    <w:rsid w:val="00DC1EEE"/>
    <w:rsid w:val="00DC3F06"/>
    <w:rsid w:val="00DC6874"/>
    <w:rsid w:val="00DC7207"/>
    <w:rsid w:val="00DD1BE0"/>
    <w:rsid w:val="00DD1FA7"/>
    <w:rsid w:val="00DD28FF"/>
    <w:rsid w:val="00DD38FD"/>
    <w:rsid w:val="00DD42A0"/>
    <w:rsid w:val="00DD437F"/>
    <w:rsid w:val="00DD5210"/>
    <w:rsid w:val="00DD5770"/>
    <w:rsid w:val="00DD580B"/>
    <w:rsid w:val="00DD799E"/>
    <w:rsid w:val="00DD7A12"/>
    <w:rsid w:val="00DD7CEC"/>
    <w:rsid w:val="00DE17FC"/>
    <w:rsid w:val="00DE6578"/>
    <w:rsid w:val="00DE690A"/>
    <w:rsid w:val="00DF04B4"/>
    <w:rsid w:val="00DF089E"/>
    <w:rsid w:val="00DF2E04"/>
    <w:rsid w:val="00DF459B"/>
    <w:rsid w:val="00DF5DED"/>
    <w:rsid w:val="00DF6558"/>
    <w:rsid w:val="00DF70C5"/>
    <w:rsid w:val="00E001CE"/>
    <w:rsid w:val="00E0198F"/>
    <w:rsid w:val="00E03F32"/>
    <w:rsid w:val="00E04540"/>
    <w:rsid w:val="00E04A47"/>
    <w:rsid w:val="00E05DBB"/>
    <w:rsid w:val="00E117D4"/>
    <w:rsid w:val="00E1301B"/>
    <w:rsid w:val="00E139F7"/>
    <w:rsid w:val="00E14223"/>
    <w:rsid w:val="00E16EC3"/>
    <w:rsid w:val="00E200FF"/>
    <w:rsid w:val="00E20B55"/>
    <w:rsid w:val="00E23A0B"/>
    <w:rsid w:val="00E256DC"/>
    <w:rsid w:val="00E26A00"/>
    <w:rsid w:val="00E27A39"/>
    <w:rsid w:val="00E27A9E"/>
    <w:rsid w:val="00E3015B"/>
    <w:rsid w:val="00E3099E"/>
    <w:rsid w:val="00E309C7"/>
    <w:rsid w:val="00E316E5"/>
    <w:rsid w:val="00E31CC6"/>
    <w:rsid w:val="00E32E4E"/>
    <w:rsid w:val="00E336B3"/>
    <w:rsid w:val="00E33ED8"/>
    <w:rsid w:val="00E340A8"/>
    <w:rsid w:val="00E340B7"/>
    <w:rsid w:val="00E349F0"/>
    <w:rsid w:val="00E35AD7"/>
    <w:rsid w:val="00E37196"/>
    <w:rsid w:val="00E44215"/>
    <w:rsid w:val="00E44608"/>
    <w:rsid w:val="00E44CC1"/>
    <w:rsid w:val="00E44FFD"/>
    <w:rsid w:val="00E4594B"/>
    <w:rsid w:val="00E50AD7"/>
    <w:rsid w:val="00E50CF4"/>
    <w:rsid w:val="00E5375C"/>
    <w:rsid w:val="00E54309"/>
    <w:rsid w:val="00E575B9"/>
    <w:rsid w:val="00E64A96"/>
    <w:rsid w:val="00E65D51"/>
    <w:rsid w:val="00E7080A"/>
    <w:rsid w:val="00E71E8F"/>
    <w:rsid w:val="00E750EB"/>
    <w:rsid w:val="00E752CF"/>
    <w:rsid w:val="00E824C4"/>
    <w:rsid w:val="00E8461D"/>
    <w:rsid w:val="00E85912"/>
    <w:rsid w:val="00E86A96"/>
    <w:rsid w:val="00E94186"/>
    <w:rsid w:val="00E9572D"/>
    <w:rsid w:val="00E97A49"/>
    <w:rsid w:val="00EA15AD"/>
    <w:rsid w:val="00EA3F49"/>
    <w:rsid w:val="00EA471F"/>
    <w:rsid w:val="00EA4CA8"/>
    <w:rsid w:val="00EA4E79"/>
    <w:rsid w:val="00EA520B"/>
    <w:rsid w:val="00EB4076"/>
    <w:rsid w:val="00EB4572"/>
    <w:rsid w:val="00EB6381"/>
    <w:rsid w:val="00EB6FC5"/>
    <w:rsid w:val="00EC0203"/>
    <w:rsid w:val="00EC224B"/>
    <w:rsid w:val="00EC2639"/>
    <w:rsid w:val="00EC3B76"/>
    <w:rsid w:val="00EC4A94"/>
    <w:rsid w:val="00EC6163"/>
    <w:rsid w:val="00EC6C2E"/>
    <w:rsid w:val="00EC6EAA"/>
    <w:rsid w:val="00ED1955"/>
    <w:rsid w:val="00ED1F48"/>
    <w:rsid w:val="00ED5D15"/>
    <w:rsid w:val="00ED7C7E"/>
    <w:rsid w:val="00EE0616"/>
    <w:rsid w:val="00EE1A94"/>
    <w:rsid w:val="00EE28D7"/>
    <w:rsid w:val="00EE7F6C"/>
    <w:rsid w:val="00EF5677"/>
    <w:rsid w:val="00EF5814"/>
    <w:rsid w:val="00EF59A9"/>
    <w:rsid w:val="00EF5BC2"/>
    <w:rsid w:val="00F00D58"/>
    <w:rsid w:val="00F04C39"/>
    <w:rsid w:val="00F05175"/>
    <w:rsid w:val="00F05631"/>
    <w:rsid w:val="00F06A19"/>
    <w:rsid w:val="00F076A5"/>
    <w:rsid w:val="00F11154"/>
    <w:rsid w:val="00F11244"/>
    <w:rsid w:val="00F11272"/>
    <w:rsid w:val="00F121E6"/>
    <w:rsid w:val="00F1293E"/>
    <w:rsid w:val="00F15D8E"/>
    <w:rsid w:val="00F21DF9"/>
    <w:rsid w:val="00F221F0"/>
    <w:rsid w:val="00F225F3"/>
    <w:rsid w:val="00F24549"/>
    <w:rsid w:val="00F267E3"/>
    <w:rsid w:val="00F27085"/>
    <w:rsid w:val="00F275F2"/>
    <w:rsid w:val="00F328D9"/>
    <w:rsid w:val="00F37F35"/>
    <w:rsid w:val="00F37F53"/>
    <w:rsid w:val="00F40208"/>
    <w:rsid w:val="00F40A2C"/>
    <w:rsid w:val="00F438DF"/>
    <w:rsid w:val="00F45A68"/>
    <w:rsid w:val="00F46CD5"/>
    <w:rsid w:val="00F50711"/>
    <w:rsid w:val="00F508E1"/>
    <w:rsid w:val="00F54BF1"/>
    <w:rsid w:val="00F56A63"/>
    <w:rsid w:val="00F573CF"/>
    <w:rsid w:val="00F6443F"/>
    <w:rsid w:val="00F65287"/>
    <w:rsid w:val="00F665BE"/>
    <w:rsid w:val="00F678DD"/>
    <w:rsid w:val="00F70CF3"/>
    <w:rsid w:val="00F72BD4"/>
    <w:rsid w:val="00F7569F"/>
    <w:rsid w:val="00F75E95"/>
    <w:rsid w:val="00F7710B"/>
    <w:rsid w:val="00F774D7"/>
    <w:rsid w:val="00F81865"/>
    <w:rsid w:val="00F82A98"/>
    <w:rsid w:val="00F83E42"/>
    <w:rsid w:val="00F83F35"/>
    <w:rsid w:val="00F854C1"/>
    <w:rsid w:val="00F85964"/>
    <w:rsid w:val="00F85E30"/>
    <w:rsid w:val="00F86AA4"/>
    <w:rsid w:val="00F90D69"/>
    <w:rsid w:val="00F92904"/>
    <w:rsid w:val="00F950CD"/>
    <w:rsid w:val="00F96DB9"/>
    <w:rsid w:val="00F97670"/>
    <w:rsid w:val="00F978E0"/>
    <w:rsid w:val="00FA0B09"/>
    <w:rsid w:val="00FA0C14"/>
    <w:rsid w:val="00FA3006"/>
    <w:rsid w:val="00FA6575"/>
    <w:rsid w:val="00FA6B42"/>
    <w:rsid w:val="00FA6BB3"/>
    <w:rsid w:val="00FA79EE"/>
    <w:rsid w:val="00FB2289"/>
    <w:rsid w:val="00FB2DC5"/>
    <w:rsid w:val="00FB3BFC"/>
    <w:rsid w:val="00FB559D"/>
    <w:rsid w:val="00FC4A0A"/>
    <w:rsid w:val="00FC6247"/>
    <w:rsid w:val="00FC6D3A"/>
    <w:rsid w:val="00FC7168"/>
    <w:rsid w:val="00FD0008"/>
    <w:rsid w:val="00FD0343"/>
    <w:rsid w:val="00FD1623"/>
    <w:rsid w:val="00FD4511"/>
    <w:rsid w:val="00FD7E94"/>
    <w:rsid w:val="00FE0160"/>
    <w:rsid w:val="00FE0975"/>
    <w:rsid w:val="00FE170C"/>
    <w:rsid w:val="00FE30EB"/>
    <w:rsid w:val="00FE519A"/>
    <w:rsid w:val="00FE67B7"/>
    <w:rsid w:val="00FE6DB2"/>
    <w:rsid w:val="00FE7510"/>
    <w:rsid w:val="00FF0CE0"/>
    <w:rsid w:val="00FF25F0"/>
    <w:rsid w:val="00FF284D"/>
    <w:rsid w:val="00FF303C"/>
    <w:rsid w:val="00FF5CBE"/>
    <w:rsid w:val="00FF6AE5"/>
    <w:rsid w:val="00FF771C"/>
    <w:rsid w:val="00FF7F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199"/>
    <w:pPr>
      <w:spacing w:after="200" w:line="276" w:lineRule="auto"/>
      <w:jc w:val="center"/>
    </w:pPr>
    <w:rPr>
      <w:rFonts w:ascii="Times New Roman" w:hAnsi="Times New Roman"/>
      <w:sz w:val="18"/>
      <w:lang w:val="sk-SK"/>
    </w:rPr>
  </w:style>
  <w:style w:type="paragraph" w:styleId="Heading1">
    <w:name w:val="heading 1"/>
    <w:basedOn w:val="Normal"/>
    <w:next w:val="Normal"/>
    <w:link w:val="Heading1Char"/>
    <w:uiPriority w:val="9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9"/>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uiPriority w:val="99"/>
    <w:qFormat/>
    <w:rsid w:val="00597756"/>
    <w:pPr>
      <w:keepNext/>
      <w:spacing w:after="0" w:line="240" w:lineRule="auto"/>
      <w:jc w:val="left"/>
      <w:outlineLvl w:val="5"/>
    </w:pPr>
    <w:rPr>
      <w:rFonts w:eastAsia="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79EE"/>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FA79EE"/>
    <w:rPr>
      <w:rFonts w:ascii="Cambria" w:hAnsi="Cambria" w:cs="Times New Roman"/>
      <w:b/>
      <w:bCs/>
      <w:i/>
      <w:iCs/>
      <w:sz w:val="28"/>
      <w:szCs w:val="28"/>
      <w:lang w:eastAsia="en-US"/>
    </w:rPr>
  </w:style>
  <w:style w:type="character" w:customStyle="1" w:styleId="Heading6Char">
    <w:name w:val="Heading 6 Char"/>
    <w:basedOn w:val="DefaultParagraphFont"/>
    <w:link w:val="Heading6"/>
    <w:uiPriority w:val="99"/>
    <w:locked/>
    <w:rsid w:val="00597756"/>
    <w:rPr>
      <w:rFonts w:ascii="Times New Roman" w:hAnsi="Times New Roman" w:cs="Times New Roman"/>
      <w:b/>
      <w:caps/>
      <w:sz w:val="32"/>
      <w:lang w:eastAsia="en-US"/>
    </w:rPr>
  </w:style>
  <w:style w:type="paragraph" w:styleId="Header">
    <w:name w:val="header"/>
    <w:basedOn w:val="Normal"/>
    <w:link w:val="HeaderChar"/>
    <w:rsid w:val="00E03F32"/>
    <w:pPr>
      <w:tabs>
        <w:tab w:val="center" w:pos="4536"/>
        <w:tab w:val="right" w:pos="9072"/>
      </w:tabs>
    </w:pPr>
  </w:style>
  <w:style w:type="character" w:customStyle="1" w:styleId="HeaderChar">
    <w:name w:val="Header Char"/>
    <w:basedOn w:val="DefaultParagraphFont"/>
    <w:link w:val="Header"/>
    <w:locked/>
    <w:rsid w:val="00E03F32"/>
    <w:rPr>
      <w:rFonts w:cs="Times New Roman"/>
    </w:rPr>
  </w:style>
  <w:style w:type="paragraph" w:styleId="Footer">
    <w:name w:val="footer"/>
    <w:basedOn w:val="Normal"/>
    <w:link w:val="FooterChar"/>
    <w:uiPriority w:val="99"/>
    <w:rsid w:val="00E03F32"/>
    <w:pPr>
      <w:tabs>
        <w:tab w:val="center" w:pos="4536"/>
        <w:tab w:val="right" w:pos="9072"/>
      </w:tabs>
    </w:pPr>
  </w:style>
  <w:style w:type="character" w:customStyle="1" w:styleId="FooterChar">
    <w:name w:val="Footer Char"/>
    <w:basedOn w:val="DefaultParagraphFont"/>
    <w:link w:val="Footer"/>
    <w:uiPriority w:val="99"/>
    <w:locked/>
    <w:rsid w:val="00E03F32"/>
    <w:rPr>
      <w:rFonts w:cs="Times New Roman"/>
    </w:rPr>
  </w:style>
  <w:style w:type="paragraph" w:styleId="BalloonText">
    <w:name w:val="Balloon Text"/>
    <w:basedOn w:val="Normal"/>
    <w:link w:val="BalloonTextChar"/>
    <w:uiPriority w:val="99"/>
    <w:semiHidden/>
    <w:rsid w:val="008A27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A274E"/>
    <w:rPr>
      <w:rFonts w:ascii="Tahoma" w:hAnsi="Tahoma" w:cs="Tahoma"/>
      <w:sz w:val="16"/>
      <w:szCs w:val="16"/>
    </w:rPr>
  </w:style>
  <w:style w:type="paragraph" w:styleId="BodyText">
    <w:name w:val="Body Text"/>
    <w:basedOn w:val="Normal"/>
    <w:link w:val="BodyTextChar"/>
    <w:rsid w:val="00597756"/>
    <w:pPr>
      <w:spacing w:after="0" w:line="240" w:lineRule="auto"/>
      <w:ind w:left="426"/>
      <w:jc w:val="both"/>
    </w:pPr>
    <w:rPr>
      <w:rFonts w:eastAsia="Times New Roman"/>
      <w:szCs w:val="20"/>
    </w:rPr>
  </w:style>
  <w:style w:type="character" w:customStyle="1" w:styleId="BodyTextChar">
    <w:name w:val="Body Text Char"/>
    <w:basedOn w:val="DefaultParagraphFont"/>
    <w:link w:val="BodyText"/>
    <w:locked/>
    <w:rsid w:val="00597756"/>
    <w:rPr>
      <w:rFonts w:ascii="Times New Roman" w:hAnsi="Times New Roman" w:cs="Times New Roman"/>
      <w:sz w:val="18"/>
      <w:lang w:eastAsia="en-US"/>
    </w:rPr>
  </w:style>
  <w:style w:type="paragraph" w:customStyle="1" w:styleId="Uvod">
    <w:name w:val="Uvod"/>
    <w:basedOn w:val="Normal"/>
    <w:uiPriority w:val="99"/>
    <w:rsid w:val="00597756"/>
    <w:pPr>
      <w:spacing w:after="0" w:line="240" w:lineRule="auto"/>
      <w:ind w:left="284" w:hanging="284"/>
      <w:jc w:val="both"/>
    </w:pPr>
    <w:rPr>
      <w:rFonts w:eastAsia="Times New Roman"/>
      <w:szCs w:val="20"/>
    </w:rPr>
  </w:style>
  <w:style w:type="paragraph" w:styleId="ListParagraph">
    <w:name w:val="List Paragraph"/>
    <w:basedOn w:val="Normal"/>
    <w:uiPriority w:val="34"/>
    <w:qFormat/>
    <w:rsid w:val="00597756"/>
    <w:pPr>
      <w:spacing w:after="0" w:line="240" w:lineRule="auto"/>
      <w:ind w:left="708"/>
      <w:jc w:val="left"/>
    </w:pPr>
    <w:rPr>
      <w:rFonts w:eastAsia="Times New Roman"/>
      <w:sz w:val="20"/>
      <w:szCs w:val="20"/>
    </w:rPr>
  </w:style>
  <w:style w:type="paragraph" w:customStyle="1" w:styleId="Pismenka">
    <w:name w:val="Pismenka"/>
    <w:basedOn w:val="BodyText"/>
    <w:uiPriority w:val="99"/>
    <w:rsid w:val="00A00A06"/>
    <w:pPr>
      <w:numPr>
        <w:numId w:val="5"/>
      </w:numPr>
      <w:tabs>
        <w:tab w:val="clear" w:pos="360"/>
        <w:tab w:val="num" w:pos="426"/>
      </w:tabs>
      <w:ind w:hanging="426"/>
    </w:pPr>
    <w:rPr>
      <w:b/>
    </w:rPr>
  </w:style>
  <w:style w:type="paragraph" w:customStyle="1" w:styleId="Tabulka">
    <w:name w:val="Tabulka"/>
    <w:basedOn w:val="Normal"/>
    <w:uiPriority w:val="99"/>
    <w:rsid w:val="00A00A06"/>
    <w:pPr>
      <w:spacing w:after="0" w:line="240" w:lineRule="auto"/>
      <w:jc w:val="left"/>
    </w:pPr>
    <w:rPr>
      <w:rFonts w:eastAsia="Times New Roman"/>
      <w:color w:val="000000"/>
      <w:szCs w:val="20"/>
    </w:rPr>
  </w:style>
  <w:style w:type="character" w:styleId="CommentReference">
    <w:name w:val="annotation reference"/>
    <w:basedOn w:val="DefaultParagraphFont"/>
    <w:uiPriority w:val="99"/>
    <w:semiHidden/>
    <w:rsid w:val="0020738A"/>
    <w:rPr>
      <w:rFonts w:cs="Times New Roman"/>
      <w:sz w:val="16"/>
      <w:szCs w:val="16"/>
    </w:rPr>
  </w:style>
  <w:style w:type="paragraph" w:styleId="CommentText">
    <w:name w:val="annotation text"/>
    <w:basedOn w:val="Normal"/>
    <w:link w:val="CommentTextChar"/>
    <w:uiPriority w:val="99"/>
    <w:semiHidden/>
    <w:rsid w:val="0020738A"/>
    <w:rPr>
      <w:sz w:val="20"/>
      <w:szCs w:val="20"/>
    </w:rPr>
  </w:style>
  <w:style w:type="character" w:customStyle="1" w:styleId="CommentTextChar">
    <w:name w:val="Comment Text Char"/>
    <w:basedOn w:val="DefaultParagraphFont"/>
    <w:link w:val="CommentText"/>
    <w:uiPriority w:val="99"/>
    <w:semiHidden/>
    <w:locked/>
    <w:rsid w:val="0020738A"/>
    <w:rPr>
      <w:rFonts w:cs="Times New Roman"/>
      <w:lang w:eastAsia="en-US"/>
    </w:rPr>
  </w:style>
  <w:style w:type="paragraph" w:styleId="CommentSubject">
    <w:name w:val="annotation subject"/>
    <w:basedOn w:val="CommentText"/>
    <w:next w:val="CommentText"/>
    <w:link w:val="CommentSubjectChar"/>
    <w:uiPriority w:val="99"/>
    <w:semiHidden/>
    <w:rsid w:val="0020738A"/>
    <w:rPr>
      <w:b/>
      <w:bCs/>
    </w:rPr>
  </w:style>
  <w:style w:type="character" w:customStyle="1" w:styleId="CommentSubjectChar">
    <w:name w:val="Comment Subject Char"/>
    <w:basedOn w:val="CommentTextChar"/>
    <w:link w:val="CommentSubject"/>
    <w:uiPriority w:val="99"/>
    <w:semiHidden/>
    <w:locked/>
    <w:rsid w:val="0020738A"/>
    <w:rPr>
      <w:rFonts w:cs="Times New Roman"/>
      <w:b/>
      <w:bCs/>
      <w:lang w:eastAsia="en-US"/>
    </w:rPr>
  </w:style>
  <w:style w:type="paragraph" w:styleId="Revision">
    <w:name w:val="Revision"/>
    <w:hidden/>
    <w:uiPriority w:val="99"/>
    <w:semiHidden/>
    <w:rsid w:val="00C94A5B"/>
    <w:rPr>
      <w:rFonts w:ascii="Times New Roman" w:hAnsi="Times New Roman"/>
      <w:sz w:val="18"/>
      <w:lang w:val="sk-SK"/>
    </w:rPr>
  </w:style>
  <w:style w:type="character" w:customStyle="1" w:styleId="apple-converted-space">
    <w:name w:val="apple-converted-space"/>
    <w:basedOn w:val="DefaultParagraphFont"/>
    <w:rsid w:val="004A63EB"/>
  </w:style>
  <w:style w:type="character" w:styleId="LineNumber">
    <w:name w:val="line number"/>
    <w:basedOn w:val="DefaultParagraphFont"/>
    <w:uiPriority w:val="99"/>
    <w:semiHidden/>
    <w:unhideWhenUsed/>
    <w:rsid w:val="00837D32"/>
  </w:style>
  <w:style w:type="character" w:customStyle="1" w:styleId="ra">
    <w:name w:val="ra"/>
    <w:basedOn w:val="DefaultParagraphFont"/>
    <w:rsid w:val="00E752CF"/>
  </w:style>
  <w:style w:type="paragraph" w:customStyle="1" w:styleId="Default">
    <w:name w:val="Default"/>
    <w:rsid w:val="00E23A0B"/>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199"/>
    <w:pPr>
      <w:spacing w:after="200" w:line="276" w:lineRule="auto"/>
      <w:jc w:val="center"/>
    </w:pPr>
    <w:rPr>
      <w:rFonts w:ascii="Times New Roman" w:hAnsi="Times New Roman"/>
      <w:sz w:val="18"/>
      <w:lang w:val="sk-SK"/>
    </w:rPr>
  </w:style>
  <w:style w:type="paragraph" w:styleId="Heading1">
    <w:name w:val="heading 1"/>
    <w:basedOn w:val="Normal"/>
    <w:next w:val="Normal"/>
    <w:link w:val="Heading1Char"/>
    <w:uiPriority w:val="9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9"/>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uiPriority w:val="99"/>
    <w:qFormat/>
    <w:rsid w:val="00597756"/>
    <w:pPr>
      <w:keepNext/>
      <w:spacing w:after="0" w:line="240" w:lineRule="auto"/>
      <w:jc w:val="left"/>
      <w:outlineLvl w:val="5"/>
    </w:pPr>
    <w:rPr>
      <w:rFonts w:eastAsia="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79EE"/>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FA79EE"/>
    <w:rPr>
      <w:rFonts w:ascii="Cambria" w:hAnsi="Cambria" w:cs="Times New Roman"/>
      <w:b/>
      <w:bCs/>
      <w:i/>
      <w:iCs/>
      <w:sz w:val="28"/>
      <w:szCs w:val="28"/>
      <w:lang w:eastAsia="en-US"/>
    </w:rPr>
  </w:style>
  <w:style w:type="character" w:customStyle="1" w:styleId="Heading6Char">
    <w:name w:val="Heading 6 Char"/>
    <w:basedOn w:val="DefaultParagraphFont"/>
    <w:link w:val="Heading6"/>
    <w:uiPriority w:val="99"/>
    <w:locked/>
    <w:rsid w:val="00597756"/>
    <w:rPr>
      <w:rFonts w:ascii="Times New Roman" w:hAnsi="Times New Roman" w:cs="Times New Roman"/>
      <w:b/>
      <w:caps/>
      <w:sz w:val="32"/>
      <w:lang w:eastAsia="en-US"/>
    </w:rPr>
  </w:style>
  <w:style w:type="paragraph" w:styleId="Header">
    <w:name w:val="header"/>
    <w:basedOn w:val="Normal"/>
    <w:link w:val="HeaderChar"/>
    <w:rsid w:val="00E03F32"/>
    <w:pPr>
      <w:tabs>
        <w:tab w:val="center" w:pos="4536"/>
        <w:tab w:val="right" w:pos="9072"/>
      </w:tabs>
    </w:pPr>
  </w:style>
  <w:style w:type="character" w:customStyle="1" w:styleId="HeaderChar">
    <w:name w:val="Header Char"/>
    <w:basedOn w:val="DefaultParagraphFont"/>
    <w:link w:val="Header"/>
    <w:locked/>
    <w:rsid w:val="00E03F32"/>
    <w:rPr>
      <w:rFonts w:cs="Times New Roman"/>
    </w:rPr>
  </w:style>
  <w:style w:type="paragraph" w:styleId="Footer">
    <w:name w:val="footer"/>
    <w:basedOn w:val="Normal"/>
    <w:link w:val="FooterChar"/>
    <w:uiPriority w:val="99"/>
    <w:rsid w:val="00E03F32"/>
    <w:pPr>
      <w:tabs>
        <w:tab w:val="center" w:pos="4536"/>
        <w:tab w:val="right" w:pos="9072"/>
      </w:tabs>
    </w:pPr>
  </w:style>
  <w:style w:type="character" w:customStyle="1" w:styleId="FooterChar">
    <w:name w:val="Footer Char"/>
    <w:basedOn w:val="DefaultParagraphFont"/>
    <w:link w:val="Footer"/>
    <w:uiPriority w:val="99"/>
    <w:locked/>
    <w:rsid w:val="00E03F32"/>
    <w:rPr>
      <w:rFonts w:cs="Times New Roman"/>
    </w:rPr>
  </w:style>
  <w:style w:type="paragraph" w:styleId="BalloonText">
    <w:name w:val="Balloon Text"/>
    <w:basedOn w:val="Normal"/>
    <w:link w:val="BalloonTextChar"/>
    <w:uiPriority w:val="99"/>
    <w:semiHidden/>
    <w:rsid w:val="008A27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A274E"/>
    <w:rPr>
      <w:rFonts w:ascii="Tahoma" w:hAnsi="Tahoma" w:cs="Tahoma"/>
      <w:sz w:val="16"/>
      <w:szCs w:val="16"/>
    </w:rPr>
  </w:style>
  <w:style w:type="paragraph" w:styleId="BodyText">
    <w:name w:val="Body Text"/>
    <w:basedOn w:val="Normal"/>
    <w:link w:val="BodyTextChar"/>
    <w:rsid w:val="00597756"/>
    <w:pPr>
      <w:spacing w:after="0" w:line="240" w:lineRule="auto"/>
      <w:ind w:left="426"/>
      <w:jc w:val="both"/>
    </w:pPr>
    <w:rPr>
      <w:rFonts w:eastAsia="Times New Roman"/>
      <w:szCs w:val="20"/>
    </w:rPr>
  </w:style>
  <w:style w:type="character" w:customStyle="1" w:styleId="BodyTextChar">
    <w:name w:val="Body Text Char"/>
    <w:basedOn w:val="DefaultParagraphFont"/>
    <w:link w:val="BodyText"/>
    <w:locked/>
    <w:rsid w:val="00597756"/>
    <w:rPr>
      <w:rFonts w:ascii="Times New Roman" w:hAnsi="Times New Roman" w:cs="Times New Roman"/>
      <w:sz w:val="18"/>
      <w:lang w:eastAsia="en-US"/>
    </w:rPr>
  </w:style>
  <w:style w:type="paragraph" w:customStyle="1" w:styleId="Uvod">
    <w:name w:val="Uvod"/>
    <w:basedOn w:val="Normal"/>
    <w:uiPriority w:val="99"/>
    <w:rsid w:val="00597756"/>
    <w:pPr>
      <w:spacing w:after="0" w:line="240" w:lineRule="auto"/>
      <w:ind w:left="284" w:hanging="284"/>
      <w:jc w:val="both"/>
    </w:pPr>
    <w:rPr>
      <w:rFonts w:eastAsia="Times New Roman"/>
      <w:szCs w:val="20"/>
    </w:rPr>
  </w:style>
  <w:style w:type="paragraph" w:styleId="ListParagraph">
    <w:name w:val="List Paragraph"/>
    <w:basedOn w:val="Normal"/>
    <w:uiPriority w:val="34"/>
    <w:qFormat/>
    <w:rsid w:val="00597756"/>
    <w:pPr>
      <w:spacing w:after="0" w:line="240" w:lineRule="auto"/>
      <w:ind w:left="708"/>
      <w:jc w:val="left"/>
    </w:pPr>
    <w:rPr>
      <w:rFonts w:eastAsia="Times New Roman"/>
      <w:sz w:val="20"/>
      <w:szCs w:val="20"/>
    </w:rPr>
  </w:style>
  <w:style w:type="paragraph" w:customStyle="1" w:styleId="Pismenka">
    <w:name w:val="Pismenka"/>
    <w:basedOn w:val="BodyText"/>
    <w:uiPriority w:val="99"/>
    <w:rsid w:val="00A00A06"/>
    <w:pPr>
      <w:numPr>
        <w:numId w:val="5"/>
      </w:numPr>
      <w:tabs>
        <w:tab w:val="clear" w:pos="360"/>
        <w:tab w:val="num" w:pos="426"/>
      </w:tabs>
      <w:ind w:hanging="426"/>
    </w:pPr>
    <w:rPr>
      <w:b/>
    </w:rPr>
  </w:style>
  <w:style w:type="paragraph" w:customStyle="1" w:styleId="Tabulka">
    <w:name w:val="Tabulka"/>
    <w:basedOn w:val="Normal"/>
    <w:uiPriority w:val="99"/>
    <w:rsid w:val="00A00A06"/>
    <w:pPr>
      <w:spacing w:after="0" w:line="240" w:lineRule="auto"/>
      <w:jc w:val="left"/>
    </w:pPr>
    <w:rPr>
      <w:rFonts w:eastAsia="Times New Roman"/>
      <w:color w:val="000000"/>
      <w:szCs w:val="20"/>
    </w:rPr>
  </w:style>
  <w:style w:type="character" w:styleId="CommentReference">
    <w:name w:val="annotation reference"/>
    <w:basedOn w:val="DefaultParagraphFont"/>
    <w:uiPriority w:val="99"/>
    <w:semiHidden/>
    <w:rsid w:val="0020738A"/>
    <w:rPr>
      <w:rFonts w:cs="Times New Roman"/>
      <w:sz w:val="16"/>
      <w:szCs w:val="16"/>
    </w:rPr>
  </w:style>
  <w:style w:type="paragraph" w:styleId="CommentText">
    <w:name w:val="annotation text"/>
    <w:basedOn w:val="Normal"/>
    <w:link w:val="CommentTextChar"/>
    <w:uiPriority w:val="99"/>
    <w:semiHidden/>
    <w:rsid w:val="0020738A"/>
    <w:rPr>
      <w:sz w:val="20"/>
      <w:szCs w:val="20"/>
    </w:rPr>
  </w:style>
  <w:style w:type="character" w:customStyle="1" w:styleId="CommentTextChar">
    <w:name w:val="Comment Text Char"/>
    <w:basedOn w:val="DefaultParagraphFont"/>
    <w:link w:val="CommentText"/>
    <w:uiPriority w:val="99"/>
    <w:semiHidden/>
    <w:locked/>
    <w:rsid w:val="0020738A"/>
    <w:rPr>
      <w:rFonts w:cs="Times New Roman"/>
      <w:lang w:eastAsia="en-US"/>
    </w:rPr>
  </w:style>
  <w:style w:type="paragraph" w:styleId="CommentSubject">
    <w:name w:val="annotation subject"/>
    <w:basedOn w:val="CommentText"/>
    <w:next w:val="CommentText"/>
    <w:link w:val="CommentSubjectChar"/>
    <w:uiPriority w:val="99"/>
    <w:semiHidden/>
    <w:rsid w:val="0020738A"/>
    <w:rPr>
      <w:b/>
      <w:bCs/>
    </w:rPr>
  </w:style>
  <w:style w:type="character" w:customStyle="1" w:styleId="CommentSubjectChar">
    <w:name w:val="Comment Subject Char"/>
    <w:basedOn w:val="CommentTextChar"/>
    <w:link w:val="CommentSubject"/>
    <w:uiPriority w:val="99"/>
    <w:semiHidden/>
    <w:locked/>
    <w:rsid w:val="0020738A"/>
    <w:rPr>
      <w:rFonts w:cs="Times New Roman"/>
      <w:b/>
      <w:bCs/>
      <w:lang w:eastAsia="en-US"/>
    </w:rPr>
  </w:style>
  <w:style w:type="paragraph" w:styleId="Revision">
    <w:name w:val="Revision"/>
    <w:hidden/>
    <w:uiPriority w:val="99"/>
    <w:semiHidden/>
    <w:rsid w:val="00C94A5B"/>
    <w:rPr>
      <w:rFonts w:ascii="Times New Roman" w:hAnsi="Times New Roman"/>
      <w:sz w:val="18"/>
      <w:lang w:val="sk-SK"/>
    </w:rPr>
  </w:style>
  <w:style w:type="character" w:customStyle="1" w:styleId="apple-converted-space">
    <w:name w:val="apple-converted-space"/>
    <w:basedOn w:val="DefaultParagraphFont"/>
    <w:rsid w:val="004A63EB"/>
  </w:style>
  <w:style w:type="character" w:styleId="LineNumber">
    <w:name w:val="line number"/>
    <w:basedOn w:val="DefaultParagraphFont"/>
    <w:uiPriority w:val="99"/>
    <w:semiHidden/>
    <w:unhideWhenUsed/>
    <w:rsid w:val="00837D32"/>
  </w:style>
  <w:style w:type="character" w:customStyle="1" w:styleId="ra">
    <w:name w:val="ra"/>
    <w:basedOn w:val="DefaultParagraphFont"/>
    <w:rsid w:val="00E752CF"/>
  </w:style>
  <w:style w:type="paragraph" w:customStyle="1" w:styleId="Default">
    <w:name w:val="Default"/>
    <w:rsid w:val="00E23A0B"/>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91625">
      <w:bodyDiv w:val="1"/>
      <w:marLeft w:val="0"/>
      <w:marRight w:val="0"/>
      <w:marTop w:val="0"/>
      <w:marBottom w:val="0"/>
      <w:divBdr>
        <w:top w:val="none" w:sz="0" w:space="0" w:color="auto"/>
        <w:left w:val="none" w:sz="0" w:space="0" w:color="auto"/>
        <w:bottom w:val="none" w:sz="0" w:space="0" w:color="auto"/>
        <w:right w:val="none" w:sz="0" w:space="0" w:color="auto"/>
      </w:divBdr>
    </w:div>
    <w:div w:id="128013409">
      <w:bodyDiv w:val="1"/>
      <w:marLeft w:val="0"/>
      <w:marRight w:val="0"/>
      <w:marTop w:val="0"/>
      <w:marBottom w:val="0"/>
      <w:divBdr>
        <w:top w:val="none" w:sz="0" w:space="0" w:color="auto"/>
        <w:left w:val="none" w:sz="0" w:space="0" w:color="auto"/>
        <w:bottom w:val="none" w:sz="0" w:space="0" w:color="auto"/>
        <w:right w:val="none" w:sz="0" w:space="0" w:color="auto"/>
      </w:divBdr>
    </w:div>
    <w:div w:id="246696579">
      <w:bodyDiv w:val="1"/>
      <w:marLeft w:val="0"/>
      <w:marRight w:val="0"/>
      <w:marTop w:val="0"/>
      <w:marBottom w:val="0"/>
      <w:divBdr>
        <w:top w:val="none" w:sz="0" w:space="0" w:color="auto"/>
        <w:left w:val="none" w:sz="0" w:space="0" w:color="auto"/>
        <w:bottom w:val="none" w:sz="0" w:space="0" w:color="auto"/>
        <w:right w:val="none" w:sz="0" w:space="0" w:color="auto"/>
      </w:divBdr>
    </w:div>
    <w:div w:id="294070383">
      <w:bodyDiv w:val="1"/>
      <w:marLeft w:val="0"/>
      <w:marRight w:val="0"/>
      <w:marTop w:val="0"/>
      <w:marBottom w:val="0"/>
      <w:divBdr>
        <w:top w:val="none" w:sz="0" w:space="0" w:color="auto"/>
        <w:left w:val="none" w:sz="0" w:space="0" w:color="auto"/>
        <w:bottom w:val="none" w:sz="0" w:space="0" w:color="auto"/>
        <w:right w:val="none" w:sz="0" w:space="0" w:color="auto"/>
      </w:divBdr>
    </w:div>
    <w:div w:id="339088883">
      <w:bodyDiv w:val="1"/>
      <w:marLeft w:val="0"/>
      <w:marRight w:val="0"/>
      <w:marTop w:val="0"/>
      <w:marBottom w:val="0"/>
      <w:divBdr>
        <w:top w:val="none" w:sz="0" w:space="0" w:color="auto"/>
        <w:left w:val="none" w:sz="0" w:space="0" w:color="auto"/>
        <w:bottom w:val="none" w:sz="0" w:space="0" w:color="auto"/>
        <w:right w:val="none" w:sz="0" w:space="0" w:color="auto"/>
      </w:divBdr>
    </w:div>
    <w:div w:id="1066074538">
      <w:bodyDiv w:val="1"/>
      <w:marLeft w:val="0"/>
      <w:marRight w:val="0"/>
      <w:marTop w:val="0"/>
      <w:marBottom w:val="0"/>
      <w:divBdr>
        <w:top w:val="none" w:sz="0" w:space="0" w:color="auto"/>
        <w:left w:val="none" w:sz="0" w:space="0" w:color="auto"/>
        <w:bottom w:val="none" w:sz="0" w:space="0" w:color="auto"/>
        <w:right w:val="none" w:sz="0" w:space="0" w:color="auto"/>
      </w:divBdr>
    </w:div>
    <w:div w:id="1139952598">
      <w:marLeft w:val="0"/>
      <w:marRight w:val="0"/>
      <w:marTop w:val="0"/>
      <w:marBottom w:val="0"/>
      <w:divBdr>
        <w:top w:val="none" w:sz="0" w:space="0" w:color="auto"/>
        <w:left w:val="none" w:sz="0" w:space="0" w:color="auto"/>
        <w:bottom w:val="none" w:sz="0" w:space="0" w:color="auto"/>
        <w:right w:val="none" w:sz="0" w:space="0" w:color="auto"/>
      </w:divBdr>
    </w:div>
    <w:div w:id="1139952599">
      <w:marLeft w:val="0"/>
      <w:marRight w:val="0"/>
      <w:marTop w:val="0"/>
      <w:marBottom w:val="0"/>
      <w:divBdr>
        <w:top w:val="none" w:sz="0" w:space="0" w:color="auto"/>
        <w:left w:val="none" w:sz="0" w:space="0" w:color="auto"/>
        <w:bottom w:val="none" w:sz="0" w:space="0" w:color="auto"/>
        <w:right w:val="none" w:sz="0" w:space="0" w:color="auto"/>
      </w:divBdr>
    </w:div>
    <w:div w:id="1321079704">
      <w:bodyDiv w:val="1"/>
      <w:marLeft w:val="0"/>
      <w:marRight w:val="0"/>
      <w:marTop w:val="0"/>
      <w:marBottom w:val="0"/>
      <w:divBdr>
        <w:top w:val="none" w:sz="0" w:space="0" w:color="auto"/>
        <w:left w:val="none" w:sz="0" w:space="0" w:color="auto"/>
        <w:bottom w:val="none" w:sz="0" w:space="0" w:color="auto"/>
        <w:right w:val="none" w:sz="0" w:space="0" w:color="auto"/>
      </w:divBdr>
    </w:div>
    <w:div w:id="1356074381">
      <w:bodyDiv w:val="1"/>
      <w:marLeft w:val="0"/>
      <w:marRight w:val="0"/>
      <w:marTop w:val="0"/>
      <w:marBottom w:val="0"/>
      <w:divBdr>
        <w:top w:val="none" w:sz="0" w:space="0" w:color="auto"/>
        <w:left w:val="none" w:sz="0" w:space="0" w:color="auto"/>
        <w:bottom w:val="none" w:sz="0" w:space="0" w:color="auto"/>
        <w:right w:val="none" w:sz="0" w:space="0" w:color="auto"/>
      </w:divBdr>
    </w:div>
    <w:div w:id="1621110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footer" Target="footer2.xml"/><Relationship Id="rId26" Type="http://schemas.openxmlformats.org/officeDocument/2006/relationships/package" Target="embeddings/Microsoft_Excel_Worksheet3.xlsx"/><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oleObject" Target="embeddings/Microsoft_Excel_97-2003_Worksheet5.xls"/><Relationship Id="rId42" Type="http://schemas.openxmlformats.org/officeDocument/2006/relationships/oleObject" Target="embeddings/Microsoft_Excel_97-2003_Worksheet9.xls"/><Relationship Id="rId47" Type="http://schemas.openxmlformats.org/officeDocument/2006/relationships/image" Target="media/image17.emf"/><Relationship Id="rId50" Type="http://schemas.openxmlformats.org/officeDocument/2006/relationships/image" Target="media/image19.emf"/><Relationship Id="rId55" Type="http://schemas.openxmlformats.org/officeDocument/2006/relationships/oleObject" Target="embeddings/Microsoft_Excel_97-2003_Worksheet13.xls"/><Relationship Id="rId63" Type="http://schemas.openxmlformats.org/officeDocument/2006/relationships/oleObject" Target="embeddings/Microsoft_Excel_97-2003_Worksheet17.xls"/><Relationship Id="rId68" Type="http://schemas.openxmlformats.org/officeDocument/2006/relationships/image" Target="media/image27.emf"/><Relationship Id="rId76" Type="http://schemas.openxmlformats.org/officeDocument/2006/relationships/image" Target="media/image31.emf"/><Relationship Id="rId84" Type="http://schemas.openxmlformats.org/officeDocument/2006/relationships/image" Target="media/image35.emf"/><Relationship Id="rId89" Type="http://schemas.openxmlformats.org/officeDocument/2006/relationships/oleObject" Target="embeddings/Microsoft_Excel_97-2003_Worksheet26.xls"/><Relationship Id="rId7" Type="http://schemas.openxmlformats.org/officeDocument/2006/relationships/footnotes" Target="footnotes.xml"/><Relationship Id="rId71" Type="http://schemas.openxmlformats.org/officeDocument/2006/relationships/oleObject" Target="embeddings/Microsoft_Excel_97-2003_Worksheet19.xls"/><Relationship Id="rId92" Type="http://schemas.openxmlformats.org/officeDocument/2006/relationships/oleObject" Target="embeddings/Microsoft_Excel_97-2003_Worksheet27.xls"/><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image" Target="media/image8.emf"/><Relationship Id="rId11" Type="http://schemas.openxmlformats.org/officeDocument/2006/relationships/image" Target="media/image2.emf"/><Relationship Id="rId24" Type="http://schemas.openxmlformats.org/officeDocument/2006/relationships/package" Target="embeddings/Microsoft_Excel_Worksheet2.xlsx"/><Relationship Id="rId32" Type="http://schemas.openxmlformats.org/officeDocument/2006/relationships/oleObject" Target="embeddings/Microsoft_Excel_97-2003_Worksheet4.xls"/><Relationship Id="rId37" Type="http://schemas.openxmlformats.org/officeDocument/2006/relationships/image" Target="media/image12.emf"/><Relationship Id="rId40" Type="http://schemas.openxmlformats.org/officeDocument/2006/relationships/oleObject" Target="embeddings/Microsoft_Excel_97-2003_Worksheet8.xls"/><Relationship Id="rId45" Type="http://schemas.openxmlformats.org/officeDocument/2006/relationships/image" Target="media/image16.emf"/><Relationship Id="rId53" Type="http://schemas.openxmlformats.org/officeDocument/2006/relationships/oleObject" Target="embeddings/Microsoft_Excel_97-2003_Worksheet12.xls"/><Relationship Id="rId58" Type="http://schemas.openxmlformats.org/officeDocument/2006/relationships/image" Target="media/image23.emf"/><Relationship Id="rId66" Type="http://schemas.openxmlformats.org/officeDocument/2006/relationships/image" Target="media/image26.emf"/><Relationship Id="rId74" Type="http://schemas.openxmlformats.org/officeDocument/2006/relationships/image" Target="media/image30.emf"/><Relationship Id="rId79" Type="http://schemas.openxmlformats.org/officeDocument/2006/relationships/oleObject" Target="embeddings/Microsoft_Excel_97-2003_Worksheet21.xls"/><Relationship Id="rId87" Type="http://schemas.openxmlformats.org/officeDocument/2006/relationships/oleObject" Target="embeddings/Microsoft_Excel_97-2003_Worksheet25.xls"/><Relationship Id="rId5" Type="http://schemas.openxmlformats.org/officeDocument/2006/relationships/settings" Target="settings.xml"/><Relationship Id="rId61" Type="http://schemas.openxmlformats.org/officeDocument/2006/relationships/oleObject" Target="embeddings/Microsoft_Excel_97-2003_Worksheet16.xls"/><Relationship Id="rId82" Type="http://schemas.openxmlformats.org/officeDocument/2006/relationships/image" Target="media/image34.emf"/><Relationship Id="rId90" Type="http://schemas.openxmlformats.org/officeDocument/2006/relationships/image" Target="media/image38.emf"/><Relationship Id="rId95" Type="http://schemas.openxmlformats.org/officeDocument/2006/relationships/fontTable" Target="fontTable.xml"/><Relationship Id="rId19" Type="http://schemas.openxmlformats.org/officeDocument/2006/relationships/header" Target="header3.xml"/><Relationship Id="rId14" Type="http://schemas.openxmlformats.org/officeDocument/2006/relationships/oleObject" Target="embeddings/Microsoft_Excel_97-2003_Worksheet3.xls"/><Relationship Id="rId22" Type="http://schemas.openxmlformats.org/officeDocument/2006/relationships/package" Target="embeddings/Microsoft_Excel_Worksheet1.xlsx"/><Relationship Id="rId27" Type="http://schemas.openxmlformats.org/officeDocument/2006/relationships/image" Target="media/image7.emf"/><Relationship Id="rId30" Type="http://schemas.openxmlformats.org/officeDocument/2006/relationships/package" Target="embeddings/Microsoft_Excel_Worksheet5.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oleObject" Target="embeddings/Microsoft_Excel_97-2003_Worksheet10.xls"/><Relationship Id="rId56" Type="http://schemas.openxmlformats.org/officeDocument/2006/relationships/image" Target="media/image22.emf"/><Relationship Id="rId64" Type="http://schemas.openxmlformats.org/officeDocument/2006/relationships/header" Target="header5.xml"/><Relationship Id="rId69" Type="http://schemas.openxmlformats.org/officeDocument/2006/relationships/oleObject" Target="embeddings/Microsoft_Excel_97-2003_Worksheet18.xls"/><Relationship Id="rId77" Type="http://schemas.openxmlformats.org/officeDocument/2006/relationships/package" Target="embeddings/Microsoft_Excel_Worksheet10.xlsx"/><Relationship Id="rId8" Type="http://schemas.openxmlformats.org/officeDocument/2006/relationships/endnotes" Target="endnotes.xml"/><Relationship Id="rId51" Type="http://schemas.openxmlformats.org/officeDocument/2006/relationships/oleObject" Target="embeddings/Microsoft_Excel_97-2003_Worksheet11.xls"/><Relationship Id="rId72" Type="http://schemas.openxmlformats.org/officeDocument/2006/relationships/image" Target="media/image29.emf"/><Relationship Id="rId80" Type="http://schemas.openxmlformats.org/officeDocument/2006/relationships/image" Target="media/image33.emf"/><Relationship Id="rId85" Type="http://schemas.openxmlformats.org/officeDocument/2006/relationships/oleObject" Target="embeddings/Microsoft_Excel_97-2003_Worksheet24.xls"/><Relationship Id="rId93" Type="http://schemas.openxmlformats.org/officeDocument/2006/relationships/image" Target="media/image40.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header" Target="header2.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oleObject" Target="embeddings/Microsoft_Excel_97-2003_Worksheet7.xls"/><Relationship Id="rId46" Type="http://schemas.openxmlformats.org/officeDocument/2006/relationships/package" Target="embeddings/Microsoft_Excel_Worksheet7.xlsx"/><Relationship Id="rId59" Type="http://schemas.openxmlformats.org/officeDocument/2006/relationships/oleObject" Target="embeddings/Microsoft_Excel_97-2003_Worksheet15.xls"/><Relationship Id="rId67" Type="http://schemas.openxmlformats.org/officeDocument/2006/relationships/package" Target="embeddings/Microsoft_Excel_Worksheet8.xlsx"/><Relationship Id="rId20" Type="http://schemas.openxmlformats.org/officeDocument/2006/relationships/header" Target="header4.xml"/><Relationship Id="rId41" Type="http://schemas.openxmlformats.org/officeDocument/2006/relationships/image" Target="media/image14.emf"/><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8.emf"/><Relationship Id="rId75" Type="http://schemas.openxmlformats.org/officeDocument/2006/relationships/package" Target="embeddings/Microsoft_Excel_Worksheet9.xlsx"/><Relationship Id="rId83" Type="http://schemas.openxmlformats.org/officeDocument/2006/relationships/oleObject" Target="embeddings/Microsoft_Excel_97-2003_Worksheet23.xls"/><Relationship Id="rId88" Type="http://schemas.openxmlformats.org/officeDocument/2006/relationships/image" Target="media/image37.emf"/><Relationship Id="rId91" Type="http://schemas.openxmlformats.org/officeDocument/2006/relationships/image" Target="media/image39.emf"/><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5.emf"/><Relationship Id="rId28" Type="http://schemas.openxmlformats.org/officeDocument/2006/relationships/package" Target="embeddings/Microsoft_Excel_Worksheet4.xlsx"/><Relationship Id="rId36" Type="http://schemas.openxmlformats.org/officeDocument/2006/relationships/oleObject" Target="embeddings/Microsoft_Excel_97-2003_Worksheet6.xls"/><Relationship Id="rId49" Type="http://schemas.openxmlformats.org/officeDocument/2006/relationships/image" Target="media/image18.emf"/><Relationship Id="rId57" Type="http://schemas.openxmlformats.org/officeDocument/2006/relationships/oleObject" Target="embeddings/Microsoft_Excel_97-2003_Worksheet14.xls"/><Relationship Id="rId10" Type="http://schemas.openxmlformats.org/officeDocument/2006/relationships/oleObject" Target="embeddings/Microsoft_Excel_97-2003_Worksheet1.xls"/><Relationship Id="rId31" Type="http://schemas.openxmlformats.org/officeDocument/2006/relationships/image" Target="media/image9.emf"/><Relationship Id="rId44" Type="http://schemas.openxmlformats.org/officeDocument/2006/relationships/package" Target="embeddings/Microsoft_Excel_Worksheet6.xlsx"/><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header" Target="header6.xml"/><Relationship Id="rId73" Type="http://schemas.openxmlformats.org/officeDocument/2006/relationships/oleObject" Target="embeddings/Microsoft_Excel_97-2003_Worksheet20.xls"/><Relationship Id="rId78" Type="http://schemas.openxmlformats.org/officeDocument/2006/relationships/image" Target="media/image32.emf"/><Relationship Id="rId81" Type="http://schemas.openxmlformats.org/officeDocument/2006/relationships/oleObject" Target="embeddings/Microsoft_Excel_97-2003_Worksheet22.xls"/><Relationship Id="rId86" Type="http://schemas.openxmlformats.org/officeDocument/2006/relationships/image" Target="media/image36.emf"/><Relationship Id="rId94" Type="http://schemas.openxmlformats.org/officeDocument/2006/relationships/oleObject" Target="embeddings/Microsoft_Excel_97-2003_Worksheet28.xls"/><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EDEA9-9B66-42EF-8423-5DD2BC1F5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2860</TotalTime>
  <Pages>30</Pages>
  <Words>4016</Words>
  <Characters>22895</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Vzorová účtovná závierka</vt:lpstr>
    </vt:vector>
  </TitlesOfParts>
  <Company>KPMG</Company>
  <LinksUpToDate>false</LinksUpToDate>
  <CharactersWithSpaces>26858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Jan Breznanik</cp:lastModifiedBy>
  <cp:revision>411</cp:revision>
  <cp:lastPrinted>2014-07-22T13:08:00Z</cp:lastPrinted>
  <dcterms:created xsi:type="dcterms:W3CDTF">2015-06-12T09:43:00Z</dcterms:created>
  <dcterms:modified xsi:type="dcterms:W3CDTF">2018-09-20T14:04:00Z</dcterms:modified>
</cp:coreProperties>
</file>