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7A512A">
      <w:pPr>
        <w:pStyle w:val="Standard"/>
        <w:jc w:val="center"/>
        <w:rPr>
          <w:b/>
          <w:sz w:val="40"/>
          <w:szCs w:val="40"/>
        </w:rPr>
      </w:pPr>
    </w:p>
    <w:p w:rsidR="007A512A" w:rsidRDefault="006E3FD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7A512A" w:rsidRDefault="007A512A">
      <w:pPr>
        <w:pStyle w:val="Standard"/>
        <w:jc w:val="center"/>
        <w:rPr>
          <w:b/>
          <w:sz w:val="52"/>
          <w:szCs w:val="52"/>
        </w:rPr>
      </w:pPr>
    </w:p>
    <w:p w:rsidR="007A512A" w:rsidRDefault="006E3FD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Gortva</w:t>
      </w:r>
    </w:p>
    <w:p w:rsidR="007A512A" w:rsidRDefault="005B097C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7A512A">
      <w:pPr>
        <w:pStyle w:val="Standard"/>
        <w:jc w:val="center"/>
        <w:rPr>
          <w:b/>
          <w:sz w:val="44"/>
          <w:szCs w:val="44"/>
        </w:rPr>
      </w:pP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</w:p>
    <w:p w:rsidR="007A512A" w:rsidRDefault="007A512A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7A512A" w:rsidRDefault="006E3FDD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Gejza Balog</w:t>
      </w:r>
    </w:p>
    <w:p w:rsidR="007A512A" w:rsidRDefault="006E3FDD">
      <w:pPr>
        <w:pStyle w:val="Standard"/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              </w:t>
      </w:r>
      <w:r>
        <w:rPr>
          <w:b/>
          <w:sz w:val="40"/>
          <w:szCs w:val="40"/>
        </w:rPr>
        <w:t>starosta obce</w:t>
      </w: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7A512A" w:rsidRDefault="006E3FDD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7A512A" w:rsidRDefault="006E3FDD">
      <w:pPr>
        <w:pStyle w:val="Standard"/>
        <w:numPr>
          <w:ilvl w:val="0"/>
          <w:numId w:val="2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Plnenie funkcií obce (prenesené kompetencie, originálne kompetencie)</w:t>
      </w:r>
    </w:p>
    <w:p w:rsidR="007A512A" w:rsidRDefault="006E3FDD">
      <w:pPr>
        <w:pStyle w:val="Standard"/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7A512A" w:rsidRDefault="006E3FDD">
      <w:pPr>
        <w:pStyle w:val="Standard"/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7.1.  Plnenie príjmov</w:t>
      </w:r>
      <w:r w:rsidR="005B097C">
        <w:t xml:space="preserve"> a čerpanie výdavkov za rok 2017</w:t>
      </w:r>
      <w:r>
        <w:tab/>
      </w:r>
      <w:r>
        <w:tab/>
      </w:r>
      <w:r>
        <w:tab/>
      </w:r>
      <w:r>
        <w:tab/>
      </w:r>
      <w:r>
        <w:tab/>
        <w:t>9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7.2.  Prebytok/schodok rozpo</w:t>
      </w:r>
      <w:r w:rsidR="005B097C">
        <w:t>čtového hospodárenia za rok 2017</w:t>
      </w:r>
      <w:r>
        <w:t xml:space="preserve"> </w:t>
      </w:r>
      <w:r>
        <w:tab/>
      </w:r>
      <w:r>
        <w:tab/>
      </w:r>
      <w:r>
        <w:tab/>
        <w:t>9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7.3.  Rozpočet na roky 2015 - 2017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11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7A512A" w:rsidRDefault="006E3FDD">
      <w:pPr>
        <w:pStyle w:val="Standard"/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7A512A" w:rsidRDefault="005B097C">
      <w:pPr>
        <w:pStyle w:val="Standard"/>
        <w:numPr>
          <w:ilvl w:val="0"/>
          <w:numId w:val="17"/>
        </w:numPr>
        <w:spacing w:line="360" w:lineRule="auto"/>
        <w:ind w:left="284" w:hanging="284"/>
      </w:pPr>
      <w:r>
        <w:t>Hospodársky výsledok za rok 2017</w:t>
      </w:r>
      <w:r w:rsidR="006E3FDD">
        <w:t xml:space="preserve"> - vývoj nákladov a výnosov</w:t>
      </w:r>
      <w:r w:rsidR="006E3FDD">
        <w:tab/>
      </w:r>
      <w:r w:rsidR="006E3FDD">
        <w:tab/>
      </w:r>
      <w:r w:rsidR="006E3FDD">
        <w:tab/>
        <w:t>13</w:t>
      </w:r>
    </w:p>
    <w:p w:rsidR="007A512A" w:rsidRDefault="006E3FDD">
      <w:pPr>
        <w:pStyle w:val="Standard"/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5B097C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7A512A" w:rsidRDefault="006E3FDD">
      <w:pPr>
        <w:pStyle w:val="Standard"/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lastRenderedPageBreak/>
        <w:t xml:space="preserve">       10.5   Udalosti osobitného významu po skončení účtovného obdobia</w:t>
      </w:r>
      <w:r>
        <w:tab/>
      </w:r>
      <w:r>
        <w:tab/>
      </w:r>
      <w:r>
        <w:tab/>
        <w:t>15</w:t>
      </w:r>
    </w:p>
    <w:p w:rsidR="007A512A" w:rsidRDefault="006E3FDD">
      <w:pPr>
        <w:pStyle w:val="Standard"/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15</w:t>
      </w:r>
    </w:p>
    <w:p w:rsidR="007A512A" w:rsidRDefault="007A512A">
      <w:pPr>
        <w:pStyle w:val="Standard"/>
        <w:tabs>
          <w:tab w:val="right" w:pos="8820"/>
        </w:tabs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</w:p>
    <w:p w:rsidR="007A512A" w:rsidRDefault="006E3FDD" w:rsidP="005B097C">
      <w:pPr>
        <w:pStyle w:val="Standard"/>
        <w:spacing w:line="360" w:lineRule="auto"/>
        <w:jc w:val="both"/>
      </w:pPr>
      <w:r>
        <w:t>Starostom obce Gortva som od decembra 2014, postupne sa oboznamujem s problematikou výkonu funkcie starostu obce. Pred zvolením za starostu obce som vykonával funkciu poslanca obecného zastupiteľstva 1 volebné obdobie.</w:t>
      </w:r>
    </w:p>
    <w:p w:rsidR="007A512A" w:rsidRDefault="006E3FDD" w:rsidP="005B097C">
      <w:pPr>
        <w:pStyle w:val="Standard"/>
        <w:spacing w:line="360" w:lineRule="auto"/>
        <w:jc w:val="both"/>
      </w:pPr>
      <w:r>
        <w:t>Individuálna výročná správa obce Gortva za rok 201</w:t>
      </w:r>
      <w:r w:rsidR="005B097C">
        <w:t>7</w:t>
      </w:r>
      <w:r>
        <w:t xml:space="preserve"> je zostavená na základe výsledkov ekonomických ukazovateľov počas celého roka 2016. Obec sa zameriavala hlavne na plnenie zákonom daných povinností obce s cieľom vychádzať v ústrety požiadavkám občanov obce, konanie akcií pre občanov hlavne za účelom dobrého spolunažívania občanov v rámci obce.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7A512A" w:rsidRDefault="006E3FDD">
      <w:pPr>
        <w:pStyle w:val="Standard"/>
        <w:spacing w:line="360" w:lineRule="auto"/>
        <w:jc w:val="both"/>
      </w:pPr>
      <w:r>
        <w:t xml:space="preserve">Názov: Obec </w:t>
      </w:r>
      <w:r>
        <w:rPr>
          <w:smallCaps/>
        </w:rPr>
        <w:t>Gortva</w:t>
      </w:r>
    </w:p>
    <w:p w:rsidR="007A512A" w:rsidRDefault="006E3FDD">
      <w:pPr>
        <w:pStyle w:val="Standard"/>
        <w:spacing w:line="360" w:lineRule="auto"/>
        <w:jc w:val="both"/>
      </w:pPr>
      <w:r>
        <w:t>Sídlo: Gortva č. 138</w:t>
      </w:r>
    </w:p>
    <w:p w:rsidR="007A512A" w:rsidRDefault="006E3FDD">
      <w:pPr>
        <w:pStyle w:val="Standard"/>
        <w:spacing w:line="360" w:lineRule="auto"/>
        <w:jc w:val="both"/>
      </w:pPr>
      <w:r>
        <w:t>IČO: 00318728</w:t>
      </w:r>
    </w:p>
    <w:p w:rsidR="007A512A" w:rsidRDefault="006E3FDD">
      <w:pPr>
        <w:pStyle w:val="Standard"/>
        <w:spacing w:line="360" w:lineRule="auto"/>
        <w:jc w:val="both"/>
      </w:pPr>
      <w:r>
        <w:t>Štatutárny orgán obce: starosta obce, obecné zastupiteľstvo</w:t>
      </w:r>
    </w:p>
    <w:p w:rsidR="007A512A" w:rsidRDefault="006E3FDD">
      <w:pPr>
        <w:pStyle w:val="Standard"/>
        <w:spacing w:line="360" w:lineRule="auto"/>
        <w:jc w:val="both"/>
      </w:pPr>
      <w:r>
        <w:t>Telefón: 047/5698393</w:t>
      </w:r>
    </w:p>
    <w:p w:rsidR="007A512A" w:rsidRDefault="006E3FDD">
      <w:pPr>
        <w:pStyle w:val="Standard"/>
        <w:spacing w:line="360" w:lineRule="auto"/>
        <w:jc w:val="both"/>
      </w:pPr>
      <w:r>
        <w:t>Mail: obecgortva@t-zones.sk</w:t>
      </w:r>
    </w:p>
    <w:p w:rsidR="007A512A" w:rsidRDefault="006E3FDD">
      <w:pPr>
        <w:pStyle w:val="Standard"/>
        <w:spacing w:line="360" w:lineRule="auto"/>
        <w:jc w:val="both"/>
      </w:pPr>
      <w:r>
        <w:t xml:space="preserve">Webová stránka: </w:t>
      </w:r>
      <w:proofErr w:type="spellStart"/>
      <w:r>
        <w:t>www.obecgortva.sk</w:t>
      </w:r>
      <w:proofErr w:type="spellEnd"/>
    </w:p>
    <w:p w:rsidR="007A512A" w:rsidRDefault="007A512A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Starosta obce</w:t>
      </w:r>
      <w:r>
        <w:t>:  Gejza Balog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Zástupca starostu obce</w:t>
      </w:r>
      <w:r>
        <w:t xml:space="preserve">: </w:t>
      </w:r>
      <w:proofErr w:type="spellStart"/>
      <w:r>
        <w:t>Árpád</w:t>
      </w:r>
      <w:proofErr w:type="spellEnd"/>
      <w:r>
        <w:t xml:space="preserve"> Cibuľa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Hlavný kontrolór obce</w:t>
      </w:r>
      <w:r w:rsidR="005B097C">
        <w:t xml:space="preserve">: Ladislav </w:t>
      </w:r>
      <w:proofErr w:type="spellStart"/>
      <w:r w:rsidR="005B097C">
        <w:t>Kisfaludi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Obecné zastupiteľstvo</w:t>
      </w:r>
      <w:r>
        <w:t xml:space="preserve"> v počte 5 členov pracuje v zložení:</w:t>
      </w:r>
      <w:r w:rsidR="005B097C">
        <w:t xml:space="preserve"> </w:t>
      </w:r>
      <w:proofErr w:type="spellStart"/>
      <w:r>
        <w:t>Árpád</w:t>
      </w:r>
      <w:proofErr w:type="spellEnd"/>
      <w:r>
        <w:t xml:space="preserve"> Cibuľa, Oľga </w:t>
      </w:r>
      <w:proofErr w:type="spellStart"/>
      <w:r>
        <w:t>Brenkusová</w:t>
      </w:r>
      <w:proofErr w:type="spellEnd"/>
      <w:r>
        <w:t>,</w:t>
      </w:r>
    </w:p>
    <w:p w:rsidR="007A512A" w:rsidRDefault="006E3FDD">
      <w:pPr>
        <w:pStyle w:val="Standard"/>
        <w:spacing w:line="360" w:lineRule="auto"/>
        <w:jc w:val="both"/>
      </w:pPr>
      <w:r>
        <w:t xml:space="preserve">Alžbeta </w:t>
      </w:r>
      <w:proofErr w:type="spellStart"/>
      <w:r>
        <w:t>Resutíková</w:t>
      </w:r>
      <w:proofErr w:type="spellEnd"/>
      <w:r>
        <w:t>, Ing</w:t>
      </w:r>
      <w:r w:rsidR="005B097C">
        <w:t xml:space="preserve">. Miroslav </w:t>
      </w:r>
      <w:proofErr w:type="spellStart"/>
      <w:r w:rsidR="005B097C">
        <w:t>Loub</w:t>
      </w:r>
      <w:proofErr w:type="spellEnd"/>
      <w:r w:rsidR="005B097C">
        <w:t xml:space="preserve">, Vojtech </w:t>
      </w:r>
      <w:proofErr w:type="spellStart"/>
      <w:r w:rsidR="005B097C">
        <w:t>Kalocsai</w:t>
      </w:r>
      <w:proofErr w:type="spellEnd"/>
      <w:r>
        <w:t>.</w:t>
      </w:r>
    </w:p>
    <w:p w:rsidR="007A512A" w:rsidRDefault="007A512A">
      <w:pPr>
        <w:pStyle w:val="Textbody"/>
        <w:spacing w:after="0" w:line="240" w:lineRule="exact"/>
        <w:rPr>
          <w:rFonts w:cs="Times New Roman"/>
        </w:rPr>
      </w:pP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Obecný úrad</w:t>
      </w:r>
      <w:r>
        <w:t xml:space="preserve">:  Je výkonným orgánom obecného zastupiteľstva a starostu obce, zabezpečuje organizačné a administratívne práce. Prácu obecného úradu organizuje starosta. Pracovníčkou </w:t>
      </w:r>
      <w:r w:rsidR="005B097C">
        <w:t xml:space="preserve">OÚ je Ing. </w:t>
      </w:r>
      <w:proofErr w:type="spellStart"/>
      <w:r w:rsidR="005B097C">
        <w:t>Ibolya</w:t>
      </w:r>
      <w:proofErr w:type="spellEnd"/>
      <w:r w:rsidR="005B097C">
        <w:t xml:space="preserve"> </w:t>
      </w:r>
      <w:proofErr w:type="spellStart"/>
      <w:r w:rsidR="005B097C">
        <w:t>Veresová</w:t>
      </w:r>
      <w:proofErr w:type="spellEnd"/>
      <w:r w:rsidR="005B097C">
        <w:t xml:space="preserve"> a Eleonóra </w:t>
      </w:r>
      <w:proofErr w:type="spellStart"/>
      <w:r w:rsidR="005B097C">
        <w:t>Juhászová</w:t>
      </w:r>
      <w:proofErr w:type="spellEnd"/>
      <w:r w:rsidR="005B097C">
        <w:t>,</w:t>
      </w:r>
      <w:r>
        <w:t> kontrolu účtovných dokladov zabezpečuje kont</w:t>
      </w:r>
      <w:r w:rsidR="005B097C">
        <w:t xml:space="preserve">rolór obce Ladislav </w:t>
      </w:r>
      <w:proofErr w:type="spellStart"/>
      <w:r w:rsidR="005B097C">
        <w:t>Kisfaludi</w:t>
      </w:r>
      <w:proofErr w:type="spellEnd"/>
      <w:r w:rsidR="005B097C">
        <w:t>.</w:t>
      </w:r>
    </w:p>
    <w:p w:rsidR="007A512A" w:rsidRDefault="006E3FDD">
      <w:pPr>
        <w:pStyle w:val="Standard"/>
        <w:spacing w:line="360" w:lineRule="auto"/>
        <w:jc w:val="both"/>
      </w:pPr>
      <w:r>
        <w:t xml:space="preserve">Základná škola s vyučovacím jazykom maďarským: Riaditeľkou je Mgr. Elena </w:t>
      </w:r>
      <w:proofErr w:type="spellStart"/>
      <w:r>
        <w:t>Bódiová</w:t>
      </w:r>
      <w:proofErr w:type="spellEnd"/>
      <w:r>
        <w:t>, učiteľkou je Mgr. Renáta Balogová.</w:t>
      </w:r>
    </w:p>
    <w:p w:rsidR="007A512A" w:rsidRDefault="006E3FDD">
      <w:pPr>
        <w:pStyle w:val="Standard"/>
        <w:spacing w:line="360" w:lineRule="auto"/>
        <w:jc w:val="both"/>
      </w:pPr>
      <w:r>
        <w:lastRenderedPageBreak/>
        <w:t>Učiteľkou v ŠKD je Judita Molnárová.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Materská škola so školskou jedálňou</w:t>
      </w:r>
      <w:r>
        <w:t>: Riaditeľkou je Zuzana</w:t>
      </w:r>
      <w:r w:rsidR="005B097C">
        <w:t xml:space="preserve"> </w:t>
      </w:r>
      <w:proofErr w:type="spellStart"/>
      <w:r w:rsidR="005B097C">
        <w:t>Czetnerová</w:t>
      </w:r>
      <w:proofErr w:type="spellEnd"/>
      <w:r w:rsidR="005B097C">
        <w:t xml:space="preserve">, učiteľkou je </w:t>
      </w:r>
      <w:proofErr w:type="spellStart"/>
      <w:r w:rsidR="005B097C">
        <w:t>Enikő</w:t>
      </w:r>
      <w:proofErr w:type="spellEnd"/>
      <w:r w:rsidR="005B097C">
        <w:t xml:space="preserve"> </w:t>
      </w:r>
      <w:proofErr w:type="spellStart"/>
      <w:r>
        <w:t>Danyiová</w:t>
      </w:r>
      <w:proofErr w:type="spellEnd"/>
      <w:r>
        <w:t xml:space="preserve">, vedúca ŠJ Andrea </w:t>
      </w:r>
      <w:proofErr w:type="spellStart"/>
      <w:r>
        <w:t>Perencseiová</w:t>
      </w:r>
      <w:proofErr w:type="spellEnd"/>
      <w:r>
        <w:t>.</w:t>
      </w:r>
    </w:p>
    <w:p w:rsidR="007A512A" w:rsidRDefault="006E3FDD">
      <w:pPr>
        <w:pStyle w:val="Standard"/>
        <w:spacing w:line="360" w:lineRule="auto"/>
        <w:jc w:val="both"/>
      </w:pPr>
      <w:r>
        <w:t>Kuchárkou ŠJ je  Henrieta Balogová.</w:t>
      </w:r>
    </w:p>
    <w:p w:rsidR="007A512A" w:rsidRDefault="006E3FDD">
      <w:pPr>
        <w:pStyle w:val="Standard"/>
        <w:spacing w:line="360" w:lineRule="auto"/>
        <w:jc w:val="both"/>
      </w:pPr>
      <w:r>
        <w:t>Pri zabezpečovaní čistoty verejných prie</w:t>
      </w:r>
      <w:r w:rsidR="005B097C">
        <w:t>stranstiev obce,</w:t>
      </w:r>
      <w:r>
        <w:t xml:space="preserve"> cintorínov i obecných budov sú</w:t>
      </w:r>
      <w:r w:rsidR="005B097C">
        <w:t xml:space="preserve"> v </w:t>
      </w:r>
      <w:r>
        <w:t>obci nápomoc</w:t>
      </w:r>
      <w:r w:rsidR="005B097C">
        <w:t>ní pracovníci aktivačných prác.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Poslanie, vízie, ciele</w:t>
      </w:r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Poslanie obce</w:t>
      </w:r>
      <w:r>
        <w:t>: Základnou úlohou obce pri výkone samosprávy je starostlivosť o všestranný rozvoj jej územia a o potreby jej obyvateľov. Obec financuje svoje potreby predovšetkým z vlastných príjmov, z dotácií so ŠR a zo zdrojov od ostatných subjektov. Na plnenie svojich úloh môže použiť návratné zdroje financovania, mimorozpočtové zdroje.</w:t>
      </w:r>
    </w:p>
    <w:p w:rsidR="007A512A" w:rsidRDefault="006E3FDD">
      <w:pPr>
        <w:pStyle w:val="Standard"/>
        <w:spacing w:line="360" w:lineRule="auto"/>
        <w:jc w:val="both"/>
      </w:pPr>
      <w:r>
        <w:t>Majetkom obce sú vecí vo vlastníctve obce a majetkové práva obce.  Majetok obce slúži na plnenie úloh obce, má sa zveľaďovať a zhodnocovať. Neprípustné je darovanie obecného majetku. Majetok možno použiť na verejné účely, podnikateľskú činnosť a na výkon samosprávy obce. Zásady hospodárenia s majetkom obce určuje obecné zastupiteľstvo.</w:t>
      </w:r>
    </w:p>
    <w:p w:rsidR="007A512A" w:rsidRDefault="006E3FDD">
      <w:pPr>
        <w:pStyle w:val="Standard"/>
        <w:spacing w:line="360" w:lineRule="auto"/>
        <w:jc w:val="both"/>
      </w:pPr>
      <w:r>
        <w:t xml:space="preserve">Podiely na daniach v správe štátu upravuje zákon č. 564/2004 </w:t>
      </w:r>
      <w:proofErr w:type="spellStart"/>
      <w:r>
        <w:t>Z.z</w:t>
      </w:r>
      <w:proofErr w:type="spellEnd"/>
      <w:r>
        <w:t>. o rozpočtovom určení výnosu dane z príjmov územnej samospráv</w:t>
      </w:r>
      <w:r w:rsidR="005B097C">
        <w:t>y</w:t>
      </w:r>
      <w:r>
        <w:t xml:space="preserve"> a o zmene a doplnení niektorých zákonov.</w:t>
      </w:r>
    </w:p>
    <w:p w:rsidR="007A512A" w:rsidRDefault="006E3FDD">
      <w:pPr>
        <w:pStyle w:val="Standard"/>
        <w:spacing w:line="360" w:lineRule="auto"/>
        <w:jc w:val="both"/>
      </w:pPr>
      <w:r>
        <w:t>Dotácie na úhradu preneseného výkonu štátnej správy  sa zabezpečujú prostredníctvom Ministerstva financií SR, alebo správcu rozpočtovej kapitoly  ŠR, do ktorého vecnej pôsobností patrí činnosť, ktorá sa má financovať.</w:t>
      </w:r>
    </w:p>
    <w:p w:rsidR="007A512A" w:rsidRDefault="006E3FDD">
      <w:pPr>
        <w:pStyle w:val="Standard"/>
        <w:spacing w:line="360" w:lineRule="auto"/>
        <w:jc w:val="both"/>
      </w:pPr>
      <w:r>
        <w:t xml:space="preserve">Obec ako subjekt verejnej správy zadefinovaný v § 3 zákona 523/2004 </w:t>
      </w:r>
      <w:proofErr w:type="spellStart"/>
      <w:r>
        <w:t>Z.z</w:t>
      </w:r>
      <w:proofErr w:type="spellEnd"/>
      <w:r>
        <w:t xml:space="preserve">. o rozpočtových pravidlách verejnej správy v znení neskorších predpisov je právnickou osobou zapísanou v registri organizácií vedenom Štatistickým úradom SR podľa zákona 540/2001 </w:t>
      </w:r>
      <w:proofErr w:type="spellStart"/>
      <w:r>
        <w:t>Z.z</w:t>
      </w:r>
      <w:proofErr w:type="spellEnd"/>
      <w:r>
        <w:t>. o štátnej štatistike. Všeobecnou legislatívnou normou upravujúcou účtovníctvo vrátane účtovnej závierky rozpočtových organizácií a obcí je zákon o účtovníctve v znení neskorších predpisov. V zmysle tohto zákona účtujú obce  v sústave podvojného účtovníctva.</w:t>
      </w:r>
    </w:p>
    <w:p w:rsidR="007A512A" w:rsidRDefault="006E3FDD">
      <w:pPr>
        <w:pStyle w:val="Standard"/>
        <w:spacing w:line="360" w:lineRule="auto"/>
        <w:jc w:val="both"/>
      </w:pPr>
      <w:r>
        <w:t>Obec ako samostatný územný samosprávny celok sa riadi zákonom č. 369/1990 Zb. o obecnom zriadení v znení neskorších zmien a doplnkov a Ústavou Slovenskej republiky. Základnými dokumentmi strategického plánovania Obce Gortva je Územný plán obce a Program hospodárskeho a sociálneho rozvoja obce Gortva ako strednodobé strategické dokumenty, ktoré určujú smerovanie samosprávy.</w:t>
      </w:r>
    </w:p>
    <w:p w:rsidR="0023162B" w:rsidRDefault="0023162B">
      <w:pPr>
        <w:pStyle w:val="Standard"/>
        <w:spacing w:line="360" w:lineRule="auto"/>
        <w:rPr>
          <w:i/>
        </w:rPr>
      </w:pPr>
    </w:p>
    <w:p w:rsidR="007A512A" w:rsidRDefault="006E3FDD">
      <w:pPr>
        <w:pStyle w:val="Standard"/>
        <w:spacing w:line="360" w:lineRule="auto"/>
      </w:pPr>
      <w:r>
        <w:rPr>
          <w:i/>
        </w:rPr>
        <w:t>Vízie obce</w:t>
      </w:r>
      <w:r>
        <w:t>: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♦ Formovať obec ako vidiecke centrum, ktoré využíva svoje ľudské, materiálne, prírodné   </w:t>
      </w:r>
    </w:p>
    <w:p w:rsidR="007A512A" w:rsidRDefault="006E3FDD" w:rsidP="0023162B">
      <w:pPr>
        <w:pStyle w:val="Standard"/>
        <w:spacing w:line="360" w:lineRule="auto"/>
        <w:jc w:val="both"/>
      </w:pPr>
      <w:r>
        <w:lastRenderedPageBreak/>
        <w:t xml:space="preserve">   </w:t>
      </w:r>
      <w:r w:rsidR="0023162B">
        <w:t>a</w:t>
      </w:r>
      <w:r>
        <w:t> ekonomické zdroje na zvýšenie kvality života občanov obce,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♦ Uplatňovať otvorenosť, individuálny a profesionálny prístup voči občanom, dodávateľom  </w:t>
      </w:r>
    </w:p>
    <w:p w:rsidR="007A512A" w:rsidRDefault="006E3FDD" w:rsidP="0023162B">
      <w:pPr>
        <w:pStyle w:val="Standard"/>
        <w:spacing w:line="360" w:lineRule="auto"/>
        <w:jc w:val="both"/>
      </w:pPr>
      <w:r>
        <w:t xml:space="preserve">   a ostatným subjektom,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Individuálnym prístupom starostu obce a poslancov OZ zvyšovať záujem a</w:t>
      </w:r>
      <w:r w:rsidR="0023162B">
        <w:t> </w:t>
      </w:r>
      <w:r>
        <w:t>zapojenie</w:t>
      </w:r>
      <w:r w:rsidR="0023162B">
        <w:t xml:space="preserve"> </w:t>
      </w:r>
      <w:r>
        <w:t xml:space="preserve">    občanov do riešenia vecí verejných,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 Vytvoriť v obci podmienky pre podnikateľskú činnosť a živnosti občanov obce,</w:t>
      </w:r>
    </w:p>
    <w:p w:rsidR="007A512A" w:rsidRDefault="006E3FDD" w:rsidP="0023162B">
      <w:pPr>
        <w:pStyle w:val="Standard"/>
        <w:spacing w:line="360" w:lineRule="auto"/>
        <w:jc w:val="both"/>
      </w:pPr>
      <w:r>
        <w:t>♦ Posilniť služby, podporiť rozvoj hospodárskeho života, poľnohospodárskej výroby.</w:t>
      </w:r>
    </w:p>
    <w:p w:rsidR="0023162B" w:rsidRDefault="0023162B" w:rsidP="0023162B">
      <w:pPr>
        <w:pStyle w:val="Standard"/>
        <w:spacing w:line="360" w:lineRule="auto"/>
        <w:jc w:val="both"/>
      </w:pPr>
    </w:p>
    <w:p w:rsidR="007A512A" w:rsidRDefault="006E3FDD" w:rsidP="0023162B">
      <w:pPr>
        <w:pStyle w:val="Standard"/>
        <w:spacing w:line="360" w:lineRule="auto"/>
        <w:jc w:val="both"/>
      </w:pPr>
      <w:r>
        <w:rPr>
          <w:i/>
        </w:rPr>
        <w:t>Ciele obce</w:t>
      </w:r>
      <w:r>
        <w:t>:</w:t>
      </w:r>
    </w:p>
    <w:p w:rsidR="007A512A" w:rsidRDefault="006E3FDD">
      <w:pPr>
        <w:pStyle w:val="Standard"/>
        <w:spacing w:line="360" w:lineRule="auto"/>
        <w:jc w:val="both"/>
      </w:pPr>
      <w:r>
        <w:t>Cieľom obce je budovať infraštruktúru v obci tak, aby plnila úlohu pre sídelnú, ekonomickú, kultúrnu a podnikateľskú činnosť v obci.</w:t>
      </w:r>
    </w:p>
    <w:p w:rsidR="007A512A" w:rsidRDefault="006E3FDD">
      <w:pPr>
        <w:pStyle w:val="Standard"/>
        <w:spacing w:line="360" w:lineRule="auto"/>
        <w:jc w:val="both"/>
      </w:pPr>
      <w:r>
        <w:t>Pre dosiahnutie cieľov a plnenie poslania uplatňuje obec Gortva nasledovné zásady:</w:t>
      </w:r>
    </w:p>
    <w:p w:rsidR="007A512A" w:rsidRDefault="006E3FDD">
      <w:pPr>
        <w:pStyle w:val="Standard"/>
        <w:spacing w:line="360" w:lineRule="auto"/>
        <w:jc w:val="both"/>
      </w:pPr>
      <w:r>
        <w:t>♦ zvyšovanie kvality služieb poskytovaných obyvateľom,</w:t>
      </w:r>
    </w:p>
    <w:p w:rsidR="007A512A" w:rsidRDefault="006E3FDD">
      <w:pPr>
        <w:pStyle w:val="Standard"/>
        <w:spacing w:line="360" w:lineRule="auto"/>
        <w:jc w:val="both"/>
      </w:pPr>
      <w:r>
        <w:t>♦ plnenie právnych a ostatných požiadaviek,</w:t>
      </w:r>
    </w:p>
    <w:p w:rsidR="007A512A" w:rsidRDefault="006E3FDD">
      <w:pPr>
        <w:pStyle w:val="Standard"/>
        <w:spacing w:line="360" w:lineRule="auto"/>
        <w:jc w:val="both"/>
      </w:pPr>
      <w:r>
        <w:t xml:space="preserve">♦ zameranie na prevenciu ochrany životného prostredia a zvyšovanie </w:t>
      </w:r>
      <w:proofErr w:type="spellStart"/>
      <w:r>
        <w:t>enviromentálneho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t xml:space="preserve">   povedomia a kvality života.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Základná charakteristika obce</w:t>
      </w:r>
    </w:p>
    <w:p w:rsidR="007A512A" w:rsidRDefault="006E3FDD" w:rsidP="0023162B">
      <w:pPr>
        <w:pStyle w:val="Standard"/>
        <w:spacing w:line="360" w:lineRule="auto"/>
        <w:ind w:firstLine="284"/>
        <w:jc w:val="both"/>
      </w:pPr>
      <w:r>
        <w:t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3162B" w:rsidRDefault="006E3FDD" w:rsidP="0023162B">
      <w:pPr>
        <w:pStyle w:val="Standard"/>
        <w:spacing w:line="360" w:lineRule="auto"/>
      </w:pPr>
      <w:r>
        <w:t>Ob</w:t>
      </w:r>
      <w:r w:rsidR="0023162B">
        <w:t>e</w:t>
      </w:r>
      <w:r>
        <w:t>c leží na brehu riečky Gortva.</w:t>
      </w:r>
      <w:r w:rsidR="0023162B">
        <w:t xml:space="preserve"> </w:t>
      </w:r>
      <w:r>
        <w:t>Celková rozloha obce: 963 ha. Nadmorská výška: 188 m n. m.</w:t>
      </w:r>
      <w:r w:rsidR="0023162B">
        <w:t xml:space="preserve"> </w:t>
      </w:r>
      <w:r>
        <w:t>Susedné mestá a obce : Hodejovec, Jesenské, Hodejov.</w:t>
      </w:r>
      <w:r w:rsidR="0023162B">
        <w:t xml:space="preserve"> </w:t>
      </w:r>
    </w:p>
    <w:p w:rsidR="0023162B" w:rsidRDefault="0023162B" w:rsidP="0023162B">
      <w:pPr>
        <w:pStyle w:val="Standard"/>
        <w:spacing w:line="360" w:lineRule="auto"/>
      </w:pPr>
    </w:p>
    <w:p w:rsidR="007A512A" w:rsidRDefault="006E3FDD" w:rsidP="0023162B">
      <w:pPr>
        <w:pStyle w:val="Standard"/>
        <w:spacing w:line="360" w:lineRule="auto"/>
        <w:rPr>
          <w:b/>
        </w:rPr>
      </w:pPr>
      <w:r>
        <w:rPr>
          <w:b/>
        </w:rPr>
        <w:t>Demografické údaje</w:t>
      </w:r>
    </w:p>
    <w:p w:rsidR="007A512A" w:rsidRDefault="0023162B">
      <w:pPr>
        <w:pStyle w:val="Standard"/>
        <w:spacing w:line="360" w:lineRule="auto"/>
        <w:rPr>
          <w:b/>
          <w:i/>
        </w:rPr>
      </w:pPr>
      <w:r>
        <w:rPr>
          <w:b/>
          <w:i/>
        </w:rPr>
        <w:t>Počet obyvateľov: 514</w:t>
      </w:r>
    </w:p>
    <w:p w:rsidR="007A512A" w:rsidRDefault="006E3FDD">
      <w:pPr>
        <w:pStyle w:val="Standard"/>
        <w:spacing w:line="360" w:lineRule="auto"/>
      </w:pPr>
      <w:r>
        <w:t xml:space="preserve">                                     Z toho žien : </w:t>
      </w:r>
      <w:r w:rsidR="0023162B">
        <w:t>258</w:t>
      </w:r>
      <w:r>
        <w:t xml:space="preserve">            </w:t>
      </w:r>
      <w:r w:rsidR="0023162B">
        <w:t xml:space="preserve">            od 18 rokov : 194</w:t>
      </w:r>
    </w:p>
    <w:p w:rsidR="007A512A" w:rsidRDefault="006E3FDD">
      <w:pPr>
        <w:pStyle w:val="Standard"/>
        <w:spacing w:line="360" w:lineRule="auto"/>
      </w:pPr>
      <w:r>
        <w:t xml:space="preserve">                       </w:t>
      </w:r>
      <w:r w:rsidR="0023162B">
        <w:t xml:space="preserve">                      mužov: 256</w:t>
      </w:r>
      <w:r>
        <w:t xml:space="preserve">                     </w:t>
      </w:r>
      <w:r w:rsidR="0023162B">
        <w:t xml:space="preserve">   od 18 rokov :  201</w:t>
      </w:r>
    </w:p>
    <w:p w:rsidR="007A512A" w:rsidRDefault="006E3FDD">
      <w:pPr>
        <w:pStyle w:val="Standard"/>
        <w:spacing w:line="360" w:lineRule="auto"/>
      </w:pPr>
      <w:r>
        <w:t xml:space="preserve">              deti a mládež do 18 rokov</w:t>
      </w:r>
      <w:r>
        <w:rPr>
          <w:b/>
        </w:rPr>
        <w:t xml:space="preserve">: </w:t>
      </w:r>
      <w:r w:rsidR="0023162B">
        <w:t>102</w:t>
      </w:r>
    </w:p>
    <w:p w:rsidR="007A512A" w:rsidRDefault="006E3FDD">
      <w:pPr>
        <w:pStyle w:val="Standard"/>
        <w:spacing w:line="360" w:lineRule="auto"/>
      </w:pPr>
      <w:r>
        <w:rPr>
          <w:b/>
          <w:i/>
        </w:rPr>
        <w:t xml:space="preserve">Priemerný vek:  </w:t>
      </w:r>
      <w:r w:rsidR="0023162B">
        <w:rPr>
          <w:b/>
        </w:rPr>
        <w:t>35,84</w:t>
      </w:r>
      <w:r>
        <w:rPr>
          <w:b/>
        </w:rPr>
        <w:t xml:space="preserve"> rokov</w:t>
      </w:r>
    </w:p>
    <w:p w:rsidR="007A512A" w:rsidRDefault="006E3FDD">
      <w:pPr>
        <w:pStyle w:val="Standard"/>
        <w:spacing w:line="360" w:lineRule="auto"/>
        <w:jc w:val="both"/>
      </w:pPr>
      <w:r>
        <w:t>Hustota osídlenia: 1,8</w:t>
      </w:r>
      <w:r w:rsidR="0023162B">
        <w:t>7</w:t>
      </w:r>
      <w:r>
        <w:t xml:space="preserve"> </w:t>
      </w:r>
      <w:proofErr w:type="spellStart"/>
      <w:r>
        <w:t>obyv</w:t>
      </w:r>
      <w:proofErr w:type="spellEnd"/>
      <w:r>
        <w:t xml:space="preserve"> / km²</w:t>
      </w:r>
    </w:p>
    <w:p w:rsidR="0023162B" w:rsidRDefault="006E3FDD">
      <w:pPr>
        <w:pStyle w:val="Standard"/>
      </w:pPr>
      <w:r>
        <w:lastRenderedPageBreak/>
        <w:t>Národnostná štruktúra :</w:t>
      </w:r>
      <w:r w:rsidR="0023162B">
        <w:tab/>
      </w:r>
      <w:r>
        <w:t>národnosť slovenská – 51,68%,</w:t>
      </w:r>
    </w:p>
    <w:p w:rsidR="0023162B" w:rsidRDefault="006E3FDD" w:rsidP="0023162B">
      <w:pPr>
        <w:pStyle w:val="Standard"/>
        <w:ind w:left="2124" w:firstLine="708"/>
      </w:pPr>
      <w:r>
        <w:t>maďarská-45,96</w:t>
      </w:r>
      <w:r w:rsidR="0023162B">
        <w:t>%</w:t>
      </w:r>
      <w:r>
        <w:t>,</w:t>
      </w:r>
    </w:p>
    <w:p w:rsidR="0023162B" w:rsidRDefault="006E3FDD" w:rsidP="0023162B">
      <w:pPr>
        <w:pStyle w:val="Standard"/>
        <w:ind w:left="2124" w:firstLine="708"/>
      </w:pPr>
      <w:r>
        <w:t>česká-0,79</w:t>
      </w:r>
      <w:r w:rsidR="0023162B">
        <w:t>%</w:t>
      </w:r>
      <w:r>
        <w:t>,</w:t>
      </w:r>
    </w:p>
    <w:p w:rsidR="0023162B" w:rsidRDefault="006E3FDD" w:rsidP="0023162B">
      <w:pPr>
        <w:pStyle w:val="Standard"/>
        <w:ind w:left="2124" w:firstLine="708"/>
      </w:pPr>
      <w:r>
        <w:t>ukrajinská-0,39</w:t>
      </w:r>
      <w:r w:rsidR="0023162B">
        <w:t>%</w:t>
      </w:r>
      <w:r>
        <w:t>,</w:t>
      </w:r>
    </w:p>
    <w:p w:rsidR="007A512A" w:rsidRDefault="0023162B" w:rsidP="0023162B">
      <w:pPr>
        <w:pStyle w:val="Standard"/>
        <w:ind w:left="2124" w:firstLine="708"/>
      </w:pPr>
      <w:r>
        <w:t>iná-1,18%</w:t>
      </w:r>
    </w:p>
    <w:p w:rsidR="007A512A" w:rsidRDefault="006E3FDD">
      <w:pPr>
        <w:pStyle w:val="Standard"/>
        <w:spacing w:line="360" w:lineRule="auto"/>
        <w:jc w:val="both"/>
      </w:pPr>
      <w:r>
        <w:t>Štruktúra obyvateľstva podľa náboženského významu : rímskokatolícke a reformované vierovyznanie.</w:t>
      </w:r>
    </w:p>
    <w:p w:rsidR="007A512A" w:rsidRDefault="006E3FDD">
      <w:pPr>
        <w:pStyle w:val="Standard"/>
        <w:spacing w:line="360" w:lineRule="auto"/>
        <w:jc w:val="both"/>
      </w:pPr>
      <w:r>
        <w:t>Vývoj počtu obyvateľov : Od roku 2011, keď podľa sčítania mala obec 493 obyvateľov s trvalým pobytom , počet obyvateľov stúpa; oproti roku 2011 je nárast obyvateľov o </w:t>
      </w:r>
      <w:r w:rsidR="0023162B">
        <w:t>2</w:t>
      </w:r>
      <w:r>
        <w:t>1 obyvateľov.</w:t>
      </w:r>
    </w:p>
    <w:p w:rsidR="0023162B" w:rsidRDefault="0023162B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Ekonomické údaje</w:t>
      </w:r>
    </w:p>
    <w:p w:rsidR="007A512A" w:rsidRDefault="006E3FDD">
      <w:pPr>
        <w:pStyle w:val="Standard"/>
        <w:spacing w:line="360" w:lineRule="auto"/>
        <w:jc w:val="both"/>
      </w:pPr>
      <w:r>
        <w:t>Nezamestnanosť v obci : 80 percent  nemá stúpajúce hodnoty.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>Erb</w:t>
      </w:r>
      <w:r>
        <w:t>: modrý štít</w:t>
      </w:r>
      <w:r w:rsidR="0023162B">
        <w:t>,</w:t>
      </w:r>
      <w:r>
        <w:t xml:space="preserve"> v ktorom po zelenej pažiti kráča strieborný /biely/ lev so striebornou /bielou/ šabľou v pravej prednej končatine. Rukoväť šable zlatá /žltá/. Pred levom z pažite vyrastá jeden, za ním tri žlté klasy.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>Vlajka</w:t>
      </w:r>
      <w:r>
        <w:t xml:space="preserve">:  pozostáva zo štyroch pozdĺžnych pruhov vo farbách  bielej (1/6), žltej (1/6), zelenej (1/6) a modrej (2/6). Vlajka má pomer strán 2:3, ukončená je troma cípmi, t.j. dvoma </w:t>
      </w:r>
      <w:proofErr w:type="spellStart"/>
      <w:r>
        <w:t>zástrihmi</w:t>
      </w:r>
      <w:proofErr w:type="spellEnd"/>
      <w:r>
        <w:t>, siahajúcimi do tretiny jej listu.</w:t>
      </w:r>
    </w:p>
    <w:p w:rsidR="007A512A" w:rsidRDefault="006E3FDD" w:rsidP="00956C5B">
      <w:pPr>
        <w:pStyle w:val="Standard"/>
        <w:spacing w:line="360" w:lineRule="auto"/>
        <w:jc w:val="both"/>
      </w:pPr>
      <w:r>
        <w:rPr>
          <w:i/>
        </w:rPr>
        <w:t xml:space="preserve"> Pečať</w:t>
      </w:r>
      <w:r>
        <w:t>: Ako vzor obecnej pečate je použité staré pečatidlo z r. 1819.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Logo obce: </w:t>
      </w:r>
      <w:r>
        <w:t>Obec ako svoje logo používa erb obce.</w:t>
      </w:r>
    </w:p>
    <w:p w:rsidR="00956C5B" w:rsidRDefault="00956C5B" w:rsidP="00956C5B">
      <w:pPr>
        <w:pStyle w:val="Standard"/>
        <w:spacing w:line="360" w:lineRule="auto"/>
        <w:ind w:left="426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História obce :</w:t>
      </w:r>
    </w:p>
    <w:p w:rsidR="007A512A" w:rsidRDefault="006E3FDD" w:rsidP="00956C5B">
      <w:pPr>
        <w:pStyle w:val="Standard"/>
        <w:spacing w:line="360" w:lineRule="auto"/>
        <w:jc w:val="both"/>
      </w:pPr>
      <w:r>
        <w:t xml:space="preserve">Prvýkrát sa spomína v roku 1407 ako majetok </w:t>
      </w:r>
      <w:proofErr w:type="spellStart"/>
      <w:r>
        <w:t>Mikofalvyovcov</w:t>
      </w:r>
      <w:proofErr w:type="spellEnd"/>
      <w:r>
        <w:t>. Po nich sa tu vystriedalo viacero zemianskych rodov.</w:t>
      </w:r>
      <w:r w:rsidR="00956C5B">
        <w:t xml:space="preserve"> </w:t>
      </w:r>
      <w:r>
        <w:t>V 16.storočí sa kvôli tureckým nájazdom na krátky čas vyľudnila a v roku 1846 takmer celá vyhorela.</w:t>
      </w:r>
      <w:r w:rsidR="00956C5B">
        <w:t xml:space="preserve"> </w:t>
      </w:r>
      <w:r>
        <w:t xml:space="preserve">V roku 1845 Gortvu navštívil maďarský </w:t>
      </w:r>
      <w:proofErr w:type="spellStart"/>
      <w:r>
        <w:t>básník</w:t>
      </w:r>
      <w:proofErr w:type="spellEnd"/>
      <w:r>
        <w:t xml:space="preserve"> </w:t>
      </w:r>
      <w:proofErr w:type="spellStart"/>
      <w:r>
        <w:t>Sándor</w:t>
      </w:r>
      <w:proofErr w:type="spellEnd"/>
      <w:r>
        <w:t xml:space="preserve"> </w:t>
      </w:r>
      <w:proofErr w:type="spellStart"/>
      <w:r>
        <w:t>Petőfi</w:t>
      </w:r>
      <w:proofErr w:type="spellEnd"/>
      <w:r>
        <w:t xml:space="preserve"> na pozvanie miestneho rodáka, spisovateľa a právnika, Baltazára </w:t>
      </w:r>
      <w:proofErr w:type="spellStart"/>
      <w:r>
        <w:t>Adorjána</w:t>
      </w:r>
      <w:proofErr w:type="spellEnd"/>
      <w:r>
        <w:t>.</w:t>
      </w:r>
      <w:r>
        <w:br/>
      </w:r>
      <w:r>
        <w:rPr>
          <w:b/>
        </w:rPr>
        <w:t xml:space="preserve"> Pamiatky: </w:t>
      </w:r>
      <w:r>
        <w:t>Klasicistický reformovaný kostol.</w:t>
      </w:r>
    </w:p>
    <w:p w:rsidR="00956C5B" w:rsidRDefault="00956C5B">
      <w:pPr>
        <w:pStyle w:val="Standard"/>
        <w:spacing w:line="360" w:lineRule="auto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Významné osobnosti obce: </w:t>
      </w:r>
      <w:r>
        <w:t>miestn</w:t>
      </w:r>
      <w:r w:rsidR="00956C5B">
        <w:t>y</w:t>
      </w:r>
      <w:r>
        <w:t xml:space="preserve"> rodák, spisovateľ a právnik Baltazár </w:t>
      </w:r>
      <w:proofErr w:type="spellStart"/>
      <w:r>
        <w:t>Adorján</w:t>
      </w:r>
      <w:proofErr w:type="spellEnd"/>
      <w:r>
        <w:t>.</w:t>
      </w:r>
    </w:p>
    <w:p w:rsidR="007A512A" w:rsidRDefault="007A512A">
      <w:pPr>
        <w:pStyle w:val="Standard"/>
        <w:spacing w:line="360" w:lineRule="auto"/>
        <w:jc w:val="both"/>
        <w:rPr>
          <w:b/>
        </w:rPr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funkcií  obce (prenesené kompetencie, originálne kompetencie)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Výchova a vzdelávanie</w:t>
      </w:r>
    </w:p>
    <w:p w:rsidR="007A512A" w:rsidRDefault="006E3FDD">
      <w:pPr>
        <w:pStyle w:val="Standard"/>
        <w:spacing w:line="360" w:lineRule="auto"/>
        <w:ind w:left="435"/>
        <w:jc w:val="both"/>
      </w:pPr>
      <w:r>
        <w:lastRenderedPageBreak/>
        <w:t>V súčasnosti výchovu a vzdelávanie detí v obci poskytuje:</w:t>
      </w:r>
    </w:p>
    <w:p w:rsidR="007A512A" w:rsidRDefault="006E3FDD">
      <w:pPr>
        <w:pStyle w:val="Standard"/>
        <w:numPr>
          <w:ilvl w:val="0"/>
          <w:numId w:val="23"/>
        </w:numPr>
        <w:spacing w:line="360" w:lineRule="auto"/>
        <w:jc w:val="both"/>
      </w:pPr>
      <w:r>
        <w:t>Základná škola s vyučovacím jazykom maďarským</w:t>
      </w:r>
    </w:p>
    <w:p w:rsidR="007A512A" w:rsidRDefault="006E3FDD">
      <w:pPr>
        <w:pStyle w:val="Standard"/>
        <w:numPr>
          <w:ilvl w:val="0"/>
          <w:numId w:val="2"/>
        </w:numPr>
        <w:spacing w:line="360" w:lineRule="auto"/>
        <w:jc w:val="both"/>
      </w:pPr>
      <w:r>
        <w:t>Materská škola</w:t>
      </w:r>
    </w:p>
    <w:p w:rsidR="007A512A" w:rsidRDefault="006E3FDD">
      <w:pPr>
        <w:pStyle w:val="Standard"/>
        <w:spacing w:line="360" w:lineRule="auto"/>
        <w:ind w:left="435"/>
        <w:jc w:val="both"/>
      </w:pPr>
      <w:r>
        <w:t>Pre mimoškolské aktivity sú zriadené krúžky pri základných školách. Na základe analýzy doterajšieho vývoja možno očakávať, že rozvoj vzdelania sa bude orientovať na zvyšovanie kompetencií skvalitňovania výchovno</w:t>
      </w:r>
      <w:r w:rsidR="00956C5B">
        <w:t>-</w:t>
      </w:r>
      <w:r>
        <w:t>vzdelávacieho procesu.</w:t>
      </w:r>
    </w:p>
    <w:p w:rsidR="00956C5B" w:rsidRDefault="006E3FDD" w:rsidP="00956C5B">
      <w:pPr>
        <w:pStyle w:val="Standard"/>
        <w:numPr>
          <w:ilvl w:val="1"/>
          <w:numId w:val="18"/>
        </w:numPr>
        <w:spacing w:line="360" w:lineRule="auto"/>
        <w:jc w:val="both"/>
      </w:pPr>
      <w:r>
        <w:rPr>
          <w:b/>
        </w:rPr>
        <w:t>Zdravotníctvo</w:t>
      </w:r>
    </w:p>
    <w:p w:rsidR="007A512A" w:rsidRDefault="00956C5B" w:rsidP="00956C5B">
      <w:pPr>
        <w:pStyle w:val="Standard"/>
        <w:spacing w:line="360" w:lineRule="auto"/>
        <w:ind w:firstLine="708"/>
        <w:jc w:val="both"/>
      </w:pPr>
      <w:r>
        <w:t>Zdravotná starostlivosť v obci nie je, z</w:t>
      </w:r>
      <w:r w:rsidR="006E3FDD">
        <w:t xml:space="preserve">dravotnú starostlivosť </w:t>
      </w:r>
      <w:r>
        <w:t xml:space="preserve">poskytuje </w:t>
      </w:r>
      <w:proofErr w:type="spellStart"/>
      <w:r w:rsidR="006E3FDD">
        <w:t>Mudr</w:t>
      </w:r>
      <w:proofErr w:type="spellEnd"/>
      <w:r w:rsidR="006E3FDD">
        <w:t>.</w:t>
      </w:r>
      <w:r>
        <w:t xml:space="preserve"> </w:t>
      </w:r>
      <w:r w:rsidR="006E3FDD">
        <w:t>Oliver Dudáš</w:t>
      </w:r>
      <w:r>
        <w:t xml:space="preserve"> a MUDr. Slavomíra </w:t>
      </w:r>
      <w:proofErr w:type="spellStart"/>
      <w:r>
        <w:t>Hasarová</w:t>
      </w:r>
      <w:proofErr w:type="spellEnd"/>
      <w:r>
        <w:t xml:space="preserve"> na ambulancii v Jesenskom</w:t>
      </w:r>
    </w:p>
    <w:p w:rsidR="007A512A" w:rsidRDefault="00956C5B" w:rsidP="00956C5B">
      <w:pPr>
        <w:pStyle w:val="Standard"/>
        <w:spacing w:line="360" w:lineRule="auto"/>
        <w:jc w:val="both"/>
      </w:pPr>
      <w:r>
        <w:t xml:space="preserve">Dostupná je aj </w:t>
      </w:r>
      <w:r w:rsidR="006E3FDD">
        <w:t>Nemocnica s poliklinikou v Rimavskej Sobote</w:t>
      </w:r>
    </w:p>
    <w:p w:rsidR="007A512A" w:rsidRDefault="006E3FDD" w:rsidP="00956C5B">
      <w:pPr>
        <w:pStyle w:val="Standard"/>
        <w:spacing w:line="360" w:lineRule="auto"/>
        <w:ind w:firstLine="708"/>
        <w:jc w:val="both"/>
      </w:pPr>
      <w:r>
        <w:t>Na základe analýzy doterajšieho vývoja možno očakávať, že rozvoj zdravotnej starostlivosti sa bude orientovať na zvyšovanie kvality zdravotnej starostlivosti a priblíženia lekára, hlavne pre detí a starších občanov.</w:t>
      </w:r>
      <w:r>
        <w:rPr>
          <w:b/>
        </w:rPr>
        <w:t xml:space="preserve">  </w:t>
      </w:r>
    </w:p>
    <w:p w:rsidR="007A512A" w:rsidRDefault="006E3FDD">
      <w:pPr>
        <w:pStyle w:val="Standard"/>
        <w:spacing w:line="360" w:lineRule="auto"/>
        <w:jc w:val="both"/>
        <w:rPr>
          <w:b/>
        </w:rPr>
      </w:pPr>
      <w:r>
        <w:rPr>
          <w:b/>
        </w:rPr>
        <w:t>6.3. Sociálne zabezpečenie</w:t>
      </w:r>
    </w:p>
    <w:p w:rsidR="007A512A" w:rsidRDefault="006E3FDD" w:rsidP="00956C5B">
      <w:pPr>
        <w:pStyle w:val="Standard"/>
        <w:spacing w:line="360" w:lineRule="auto"/>
        <w:ind w:firstLine="360"/>
        <w:jc w:val="both"/>
      </w:pPr>
      <w:r>
        <w:t>Na základe analýzy doterajšieho vývoja možno očakávať, že rozvoj sociálnych služieb sa bude orientovať na poskytovanie opatrovateľskej služby občanom, ktorí o službu požiadajú, posúdením zdravotného stavu zmluvným lekárom, vydanie rozhodnutia na poskytovanie opatrovateľskej služby.</w:t>
      </w:r>
    </w:p>
    <w:p w:rsidR="007A512A" w:rsidRDefault="006E3FDD">
      <w:pPr>
        <w:pStyle w:val="Standard"/>
        <w:spacing w:line="360" w:lineRule="auto"/>
        <w:ind w:left="360" w:hanging="360"/>
        <w:jc w:val="both"/>
        <w:rPr>
          <w:b/>
        </w:rPr>
      </w:pPr>
      <w:r>
        <w:rPr>
          <w:b/>
        </w:rPr>
        <w:t>6.4. Kultúra</w:t>
      </w:r>
    </w:p>
    <w:p w:rsidR="007A512A" w:rsidRDefault="006E3FDD" w:rsidP="00956C5B">
      <w:pPr>
        <w:pStyle w:val="Standard"/>
        <w:spacing w:line="360" w:lineRule="auto"/>
        <w:ind w:firstLine="360"/>
        <w:jc w:val="both"/>
      </w:pPr>
      <w:r>
        <w:t>Spoločenský a kultúrny život v obci zabezpečuje obec Gortva organizovaním kultúrnych a spoločenských akcií – karneval pre deti, posedenie pre dôchodcov, akcie pre deti</w:t>
      </w:r>
      <w:r w:rsidR="00956C5B">
        <w:t xml:space="preserve"> pred prázdninami, Vianočné a Veľkonočné vystúpenie detí.</w:t>
      </w:r>
    </w:p>
    <w:p w:rsidR="007A512A" w:rsidRDefault="006E3FDD" w:rsidP="00956C5B">
      <w:pPr>
        <w:pStyle w:val="Standard"/>
        <w:spacing w:line="360" w:lineRule="auto"/>
        <w:ind w:firstLine="180"/>
        <w:jc w:val="both"/>
      </w:pPr>
      <w:r>
        <w:t>Na základe analýzy doterajšieho vývoja možno očakávať, že kultúrny a spoločenský život sa bude orientovať na rozmanitosť kultúrnych a športových akcií pre detí, dospelých, i pre starých občanov, spolkovú činnosť a pod. za účelom kultúrneho a športového vyžitia a napomáhania aktívnemu využitiu voľného času.</w:t>
      </w:r>
    </w:p>
    <w:p w:rsidR="007A512A" w:rsidRDefault="006E3FDD">
      <w:pPr>
        <w:pStyle w:val="Standard"/>
        <w:spacing w:line="360" w:lineRule="auto"/>
        <w:ind w:left="180" w:hanging="180"/>
        <w:jc w:val="both"/>
        <w:rPr>
          <w:b/>
        </w:rPr>
      </w:pPr>
      <w:r>
        <w:rPr>
          <w:b/>
        </w:rPr>
        <w:t>6.5. Hospodárstvo</w:t>
      </w:r>
    </w:p>
    <w:p w:rsidR="007A512A" w:rsidRDefault="006E3FDD">
      <w:pPr>
        <w:pStyle w:val="Standard"/>
        <w:spacing w:line="360" w:lineRule="auto"/>
      </w:pPr>
      <w:r>
        <w:rPr>
          <w:b/>
        </w:rPr>
        <w:t xml:space="preserve">        Služby v obci poskytujú:</w:t>
      </w:r>
    </w:p>
    <w:p w:rsidR="007A512A" w:rsidRDefault="00956C5B">
      <w:pPr>
        <w:pStyle w:val="Standard"/>
        <w:spacing w:line="360" w:lineRule="auto"/>
        <w:rPr>
          <w:i/>
        </w:rPr>
      </w:pPr>
      <w:r>
        <w:rPr>
          <w:i/>
        </w:rPr>
        <w:t xml:space="preserve">Potraviny: </w:t>
      </w:r>
      <w:r w:rsidRPr="00956C5B">
        <w:t xml:space="preserve">COOP Jednota, Súkromný obchod so zmiešaným tovarom </w:t>
      </w:r>
      <w:proofErr w:type="spellStart"/>
      <w:r w:rsidRPr="00956C5B">
        <w:t>Fresh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rPr>
          <w:i/>
        </w:rPr>
        <w:t>Najvýznamnejšia poľnohospodárska výroba v obci</w:t>
      </w:r>
      <w:r>
        <w:t xml:space="preserve"> : Chov ošípaných - </w:t>
      </w:r>
      <w:proofErr w:type="spellStart"/>
      <w:r>
        <w:t>Pigagro</w:t>
      </w:r>
      <w:proofErr w:type="spellEnd"/>
    </w:p>
    <w:p w:rsidR="007A512A" w:rsidRDefault="006E3FDD">
      <w:pPr>
        <w:pStyle w:val="Standard"/>
        <w:spacing w:line="360" w:lineRule="auto"/>
        <w:jc w:val="both"/>
      </w:pPr>
      <w:r>
        <w:t>Chov oviec – SHR Joze</w:t>
      </w:r>
      <w:r w:rsidR="00956C5B">
        <w:t>f</w:t>
      </w:r>
      <w:r>
        <w:t xml:space="preserve"> </w:t>
      </w:r>
      <w:proofErr w:type="spellStart"/>
      <w:r>
        <w:t>Pavlenka</w:t>
      </w:r>
      <w:proofErr w:type="spellEnd"/>
    </w:p>
    <w:p w:rsidR="007A512A" w:rsidRDefault="006E3FDD" w:rsidP="00956C5B">
      <w:pPr>
        <w:pStyle w:val="Standard"/>
        <w:spacing w:line="360" w:lineRule="auto"/>
        <w:ind w:firstLine="284"/>
        <w:jc w:val="both"/>
      </w:pPr>
      <w:r>
        <w:t>Na základe analýzy doterajšieho vývoja možno očakávať, že hospodársky život v obci sa bude orientovať na poľnohospodársku výrobu, i na vytváranie podmienok na rozvoj malého a stredného podnikania.</w:t>
      </w:r>
    </w:p>
    <w:p w:rsidR="007A512A" w:rsidRDefault="006E3FDD">
      <w:pPr>
        <w:pStyle w:val="Standard"/>
        <w:numPr>
          <w:ilvl w:val="0"/>
          <w:numId w:val="2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7A512A" w:rsidRDefault="006E3FDD" w:rsidP="00956C5B">
      <w:pPr>
        <w:pStyle w:val="Standard"/>
        <w:spacing w:line="360" w:lineRule="auto"/>
        <w:ind w:firstLine="284"/>
        <w:jc w:val="both"/>
      </w:pPr>
      <w:r>
        <w:t>Základným   nástrojom  finančného  hospodárenia  obce  bol   rozpočet   obce   na  rok   201</w:t>
      </w:r>
      <w:r w:rsidR="00956C5B">
        <w:t>7</w:t>
      </w:r>
      <w:r>
        <w:t>.</w:t>
      </w:r>
      <w:r w:rsidR="00956C5B">
        <w:t xml:space="preserve"> </w:t>
      </w:r>
      <w:r>
        <w:t xml:space="preserve"> Obec v roku 201</w:t>
      </w:r>
      <w:r w:rsidR="00956C5B">
        <w:t>7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</w:t>
      </w:r>
    </w:p>
    <w:p w:rsidR="007A512A" w:rsidRDefault="006E3FDD">
      <w:pPr>
        <w:pStyle w:val="Standard"/>
        <w:spacing w:line="360" w:lineRule="auto"/>
        <w:jc w:val="both"/>
      </w:pPr>
      <w:r>
        <w:rPr>
          <w:b/>
        </w:rPr>
        <w:t>Rozpočet obce</w:t>
      </w:r>
      <w:r w:rsidR="00956C5B">
        <w:t xml:space="preserve"> na rok 2017</w:t>
      </w:r>
      <w:r>
        <w:t xml:space="preserve"> bol zostavený ako vyrovnaný.</w:t>
      </w:r>
    </w:p>
    <w:p w:rsidR="007A512A" w:rsidRDefault="006E3FDD">
      <w:pPr>
        <w:pStyle w:val="Standard"/>
        <w:spacing w:line="360" w:lineRule="auto"/>
      </w:pPr>
      <w:r>
        <w:rPr>
          <w:b/>
        </w:rPr>
        <w:t xml:space="preserve">Bežný </w:t>
      </w:r>
      <w:r w:rsidR="00956C5B">
        <w:rPr>
          <w:b/>
        </w:rPr>
        <w:t xml:space="preserve">a kapitálový </w:t>
      </w:r>
      <w:r>
        <w:rPr>
          <w:b/>
        </w:rPr>
        <w:t xml:space="preserve">rozpočet </w:t>
      </w:r>
      <w:r>
        <w:t>bol zostavený ako vyrovnaný</w:t>
      </w:r>
      <w:r w:rsidR="00956C5B">
        <w:t>.</w:t>
      </w:r>
    </w:p>
    <w:p w:rsidR="007A512A" w:rsidRDefault="006E3FDD">
      <w:pPr>
        <w:pStyle w:val="Standard"/>
        <w:spacing w:line="360" w:lineRule="auto"/>
        <w:jc w:val="both"/>
      </w:pPr>
      <w:r>
        <w:t>Hospodárenie obce sa riadilo podľa schváleného rozpočtu na rok 201</w:t>
      </w:r>
      <w:r w:rsidR="00956C5B">
        <w:t>7</w:t>
      </w:r>
      <w:r>
        <w:t>.</w:t>
      </w:r>
    </w:p>
    <w:p w:rsidR="007A512A" w:rsidRDefault="006E3FDD">
      <w:pPr>
        <w:pStyle w:val="Standard"/>
        <w:spacing w:line="360" w:lineRule="auto"/>
        <w:jc w:val="both"/>
      </w:pPr>
      <w:r>
        <w:t>Rozpočet obce bol schválen</w:t>
      </w:r>
      <w:r w:rsidR="00956C5B">
        <w:t>ý obecným zastupiteľstvom dňa 20</w:t>
      </w:r>
      <w:r>
        <w:t>.12.201</w:t>
      </w:r>
      <w:r w:rsidR="00956C5B">
        <w:t>6</w:t>
      </w:r>
      <w:r>
        <w:t xml:space="preserve"> uznesením č.</w:t>
      </w:r>
      <w:r w:rsidR="00956C5B">
        <w:t xml:space="preserve"> 15/2016</w:t>
      </w:r>
      <w:r w:rsidR="008B1EA1">
        <w:t>.</w:t>
      </w:r>
      <w:r>
        <w:t xml:space="preserve">  </w:t>
      </w:r>
    </w:p>
    <w:p w:rsidR="007A512A" w:rsidRDefault="006E3FDD" w:rsidP="008B1EA1">
      <w:pPr>
        <w:pStyle w:val="Standard"/>
        <w:spacing w:line="360" w:lineRule="auto"/>
        <w:jc w:val="both"/>
      </w:pPr>
      <w:r>
        <w:t>Rozpočet bol zmenený raz:</w:t>
      </w:r>
      <w:r w:rsidR="008B1EA1">
        <w:t xml:space="preserve"> </w:t>
      </w:r>
      <w:r>
        <w:t xml:space="preserve">zmena schválená dňa </w:t>
      </w:r>
      <w:r w:rsidR="008B1EA1">
        <w:t>08</w:t>
      </w:r>
      <w:r>
        <w:t>.12.201</w:t>
      </w:r>
      <w:r w:rsidR="008B1EA1">
        <w:t>7</w:t>
      </w:r>
      <w:r>
        <w:t xml:space="preserve"> uznesením č.</w:t>
      </w:r>
      <w:r w:rsidR="008B1EA1">
        <w:t xml:space="preserve"> 29</w:t>
      </w:r>
      <w:r>
        <w:t>/201</w:t>
      </w:r>
      <w:r w:rsidR="008B1EA1">
        <w:t>7.</w:t>
      </w:r>
    </w:p>
    <w:p w:rsidR="007A512A" w:rsidRDefault="006E3FDD">
      <w:pPr>
        <w:pStyle w:val="Standard"/>
        <w:spacing w:line="360" w:lineRule="auto"/>
        <w:ind w:left="720"/>
        <w:jc w:val="both"/>
      </w:pPr>
      <w:r>
        <w:t xml:space="preserve"> 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</w:t>
      </w:r>
      <w:r w:rsidR="008B1EA1">
        <w:rPr>
          <w:b/>
        </w:rPr>
        <w:t xml:space="preserve"> a čerpanie výdavkov za rok 2017</w:t>
      </w:r>
      <w:r>
        <w:rPr>
          <w:b/>
        </w:rPr>
        <w:tab/>
      </w:r>
    </w:p>
    <w:tbl>
      <w:tblPr>
        <w:tblW w:w="9311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09"/>
        <w:gridCol w:w="1415"/>
        <w:gridCol w:w="1703"/>
        <w:gridCol w:w="2053"/>
        <w:gridCol w:w="1731"/>
      </w:tblGrid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zmenách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Skutočné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8B1EA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7A512A" w:rsidRDefault="006E3FDD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čerpania výdavkov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8B1EA1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358 404,56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B1169C">
              <w:rPr>
                <w:b/>
              </w:rPr>
              <w:t>9</w:t>
            </w:r>
            <w:r>
              <w:rPr>
                <w:b/>
              </w:rPr>
              <w:t> </w:t>
            </w:r>
            <w:r w:rsidR="00B1169C">
              <w:rPr>
                <w:b/>
              </w:rPr>
              <w:t>602</w:t>
            </w:r>
            <w:r>
              <w:rPr>
                <w:b/>
              </w:rPr>
              <w:t>,93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 w:rsidP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391 406,50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91,06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329 704,56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386 670,93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348 474,50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90,12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jc w:val="center"/>
              <w:outlineLvl w:val="0"/>
            </w:pPr>
            <w:r>
              <w:t>2 043,00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jc w:val="center"/>
              <w:outlineLvl w:val="0"/>
            </w:pPr>
            <w:r>
              <w:t>2 043,00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jc w:val="center"/>
              <w:outlineLvl w:val="0"/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</w:pPr>
            <w:r>
              <w:t xml:space="preserve">  28</w:t>
            </w:r>
            <w:r w:rsidR="008B1EA1">
              <w:t> </w:t>
            </w:r>
            <w:r>
              <w:t>700</w:t>
            </w:r>
            <w:r w:rsidR="008B1EA1">
              <w:t>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8B1EA1">
            <w:pPr>
              <w:pStyle w:val="Standard"/>
              <w:tabs>
                <w:tab w:val="right" w:pos="8460"/>
              </w:tabs>
              <w:jc w:val="center"/>
            </w:pPr>
            <w:r>
              <w:t>40 889,00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 w:rsidP="008B1EA1">
            <w:pPr>
              <w:pStyle w:val="Standard"/>
              <w:tabs>
                <w:tab w:val="right" w:pos="8460"/>
              </w:tabs>
              <w:jc w:val="center"/>
            </w:pPr>
            <w:r>
              <w:t>40 889,00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</w:pPr>
            <w:r>
              <w:t>1</w:t>
            </w:r>
            <w:r w:rsidR="00B1169C">
              <w:t>00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358 404,56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8B1EA1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396 749,98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391 347,43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98,63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322 704,56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 w:rsidP="00B1169C">
            <w:pPr>
              <w:pStyle w:val="Standard"/>
              <w:tabs>
                <w:tab w:val="right" w:pos="8460"/>
              </w:tabs>
              <w:jc w:val="center"/>
            </w:pPr>
            <w:r>
              <w:t>386 669,98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 w:rsidP="00B1169C">
            <w:pPr>
              <w:pStyle w:val="Standard"/>
              <w:tabs>
                <w:tab w:val="right" w:pos="8460"/>
              </w:tabs>
              <w:jc w:val="center"/>
            </w:pPr>
            <w:r>
              <w:t>370 173,69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95,73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 w:rsidP="00B1169C">
            <w:pPr>
              <w:pStyle w:val="Standard"/>
              <w:tabs>
                <w:tab w:val="right" w:pos="8460"/>
              </w:tabs>
              <w:jc w:val="center"/>
            </w:pPr>
            <w:r>
              <w:t>15 011,40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</w:pP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35 700,00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10 080,00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6 162,34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1169C">
            <w:pPr>
              <w:pStyle w:val="Standard"/>
              <w:tabs>
                <w:tab w:val="right" w:pos="8460"/>
              </w:tabs>
              <w:jc w:val="center"/>
            </w:pPr>
            <w:r>
              <w:t>61,13</w:t>
            </w:r>
          </w:p>
        </w:tc>
      </w:tr>
      <w:tr w:rsidR="007A512A" w:rsidTr="007A512A"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obce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 w:rsidP="00B1169C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+ </w:t>
            </w:r>
            <w:r w:rsidR="00B1169C">
              <w:rPr>
                <w:b/>
              </w:rPr>
              <w:t>59,07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7A512A" w:rsidRDefault="007A512A">
      <w:pPr>
        <w:pStyle w:val="Standard"/>
        <w:spacing w:line="360" w:lineRule="auto"/>
        <w:jc w:val="both"/>
        <w:rPr>
          <w:color w:val="FF0000"/>
        </w:rPr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</w:t>
      </w:r>
      <w:r w:rsidR="00B1169C">
        <w:rPr>
          <w:b/>
        </w:rPr>
        <w:t>čtového hospodárenia za rok 2017</w:t>
      </w:r>
      <w:r>
        <w:rPr>
          <w:b/>
        </w:rPr>
        <w:tab/>
      </w:r>
      <w:r>
        <w:rPr>
          <w:b/>
        </w:rPr>
        <w:tab/>
      </w:r>
    </w:p>
    <w:tbl>
      <w:tblPr>
        <w:tblW w:w="9105" w:type="dxa"/>
        <w:tblInd w:w="-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692"/>
        <w:gridCol w:w="3413"/>
      </w:tblGrid>
      <w:tr w:rsidR="007A512A" w:rsidTr="007A512A">
        <w:trPr>
          <w:trHeight w:val="300"/>
        </w:trPr>
        <w:tc>
          <w:tcPr>
            <w:tcW w:w="5692" w:type="dxa"/>
            <w:tcBorders>
              <w:top w:val="double" w:sz="2" w:space="0" w:color="00000A"/>
              <w:left w:val="double" w:sz="2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  <w:jc w:val="center"/>
              <w:rPr>
                <w:sz w:val="20"/>
                <w:szCs w:val="20"/>
              </w:rPr>
            </w:pPr>
          </w:p>
          <w:p w:rsidR="007A512A" w:rsidRDefault="006E3FDD">
            <w:pPr>
              <w:pStyle w:val="Standard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Hospodárenie obce</w:t>
            </w:r>
          </w:p>
        </w:tc>
        <w:tc>
          <w:tcPr>
            <w:tcW w:w="3413" w:type="dxa"/>
            <w:vMerge w:val="restart"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A512A" w:rsidRDefault="006E3FDD" w:rsidP="00B1169C">
            <w:pPr>
              <w:pStyle w:val="Standard"/>
              <w:tabs>
                <w:tab w:val="right" w:pos="8820"/>
              </w:tabs>
              <w:jc w:val="center"/>
            </w:pPr>
            <w:r>
              <w:rPr>
                <w:b/>
                <w:sz w:val="20"/>
                <w:szCs w:val="20"/>
              </w:rPr>
              <w:t>Skutočnosť k 31.12.201</w:t>
            </w:r>
            <w:r w:rsidR="00B1169C">
              <w:rPr>
                <w:b/>
                <w:sz w:val="20"/>
                <w:szCs w:val="20"/>
              </w:rPr>
              <w:t>7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>
            <w:pPr>
              <w:pStyle w:val="Standard"/>
            </w:pPr>
          </w:p>
        </w:tc>
        <w:tc>
          <w:tcPr>
            <w:tcW w:w="3413" w:type="dxa"/>
            <w:vMerge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7A512A"/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CB68C6" w:rsidP="00B1169C">
            <w:pPr>
              <w:pStyle w:val="Standard"/>
              <w:jc w:val="right"/>
            </w:pPr>
            <w:r>
              <w:t>348 474,50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príjmy obce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CB68C6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348 474,50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BB4CE9">
            <w:pPr>
              <w:pStyle w:val="Standard"/>
              <w:jc w:val="right"/>
              <w:rPr>
                <w:i/>
                <w:sz w:val="22"/>
                <w:szCs w:val="22"/>
              </w:rPr>
            </w:pPr>
            <w:r w:rsidRPr="00BB4CE9">
              <w:rPr>
                <w:rStyle w:val="Zvraznenie"/>
                <w:i w:val="0"/>
                <w:sz w:val="22"/>
                <w:szCs w:val="22"/>
              </w:rPr>
              <w:t>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CB68C6" w:rsidP="00BB4CE9">
            <w:pPr>
              <w:pStyle w:val="Standard"/>
              <w:jc w:val="right"/>
            </w:pPr>
            <w:r>
              <w:t>370 173,69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bežné výdavky  obce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CB68C6">
            <w:pPr>
              <w:pStyle w:val="Standard"/>
              <w:jc w:val="right"/>
              <w:rPr>
                <w:i/>
                <w:sz w:val="22"/>
                <w:szCs w:val="22"/>
              </w:rPr>
            </w:pPr>
            <w:r>
              <w:rPr>
                <w:rStyle w:val="Zvraznenie"/>
                <w:i w:val="0"/>
                <w:sz w:val="22"/>
                <w:szCs w:val="22"/>
              </w:rPr>
              <w:t>370 173,69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BB4CE9">
            <w:pPr>
              <w:pStyle w:val="Standard"/>
              <w:jc w:val="right"/>
              <w:rPr>
                <w:i/>
                <w:sz w:val="22"/>
                <w:szCs w:val="22"/>
              </w:rPr>
            </w:pPr>
            <w:r>
              <w:rPr>
                <w:rStyle w:val="Zvraznenie"/>
                <w:i w:val="0"/>
                <w:sz w:val="22"/>
                <w:szCs w:val="22"/>
              </w:rPr>
              <w:t>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CB68C6">
            <w:pPr>
              <w:pStyle w:val="Standard"/>
              <w:jc w:val="right"/>
            </w:pPr>
            <w:r>
              <w:t>-21 699,19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B4CE9">
            <w:pPr>
              <w:pStyle w:val="Standard"/>
              <w:jc w:val="right"/>
            </w:pPr>
            <w:r>
              <w:t>2 043,00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 kapitálové  príjmy obce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BB4CE9" w:rsidP="00BB4CE9">
            <w:pPr>
              <w:pStyle w:val="Standard"/>
              <w:jc w:val="right"/>
              <w:rPr>
                <w:i/>
              </w:rPr>
            </w:pPr>
            <w:r w:rsidRPr="00BB4CE9">
              <w:rPr>
                <w:rStyle w:val="Zvraznenie"/>
                <w:i w:val="0"/>
                <w:sz w:val="22"/>
                <w:szCs w:val="22"/>
              </w:rPr>
              <w:t>2 043,00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jc w:val="right"/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7A512A" w:rsidTr="00BB4CE9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13" w:type="dxa"/>
            <w:tcBorders>
              <w:bottom w:val="single" w:sz="4" w:space="0" w:color="auto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B4CE9">
            <w:pPr>
              <w:pStyle w:val="Standard"/>
              <w:jc w:val="right"/>
            </w:pPr>
            <w:r>
              <w:t>15 011,40</w:t>
            </w:r>
          </w:p>
        </w:tc>
      </w:tr>
      <w:tr w:rsidR="007A512A" w:rsidTr="00BB4CE9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 toho : kapitálové  výdavky  obce</w:t>
            </w:r>
          </w:p>
        </w:tc>
        <w:tc>
          <w:tcPr>
            <w:tcW w:w="3413" w:type="dxa"/>
            <w:tcBorders>
              <w:top w:val="single" w:sz="4" w:space="0" w:color="auto"/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BB4CE9">
            <w:pPr>
              <w:pStyle w:val="Standard"/>
              <w:jc w:val="right"/>
              <w:rPr>
                <w:i/>
                <w:sz w:val="22"/>
                <w:szCs w:val="22"/>
              </w:rPr>
            </w:pPr>
            <w:r>
              <w:rPr>
                <w:rStyle w:val="Zvraznenie"/>
                <w:i w:val="0"/>
                <w:sz w:val="22"/>
                <w:szCs w:val="22"/>
              </w:rPr>
              <w:t>15 011,40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B4CE9" w:rsidRDefault="006E3FDD">
            <w:pPr>
              <w:pStyle w:val="Standard"/>
              <w:jc w:val="right"/>
              <w:rPr>
                <w:i/>
                <w:sz w:val="22"/>
                <w:szCs w:val="22"/>
              </w:rPr>
            </w:pPr>
            <w:r w:rsidRPr="00BB4CE9">
              <w:rPr>
                <w:rStyle w:val="Zvraznenie"/>
                <w:i w:val="0"/>
                <w:sz w:val="22"/>
                <w:szCs w:val="22"/>
              </w:rPr>
              <w:t>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Kapitálový rozpočet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B4CE9">
            <w:pPr>
              <w:pStyle w:val="Standard"/>
              <w:jc w:val="right"/>
            </w:pPr>
            <w:r>
              <w:t>-12 968,40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D62BE">
            <w:pPr>
              <w:pStyle w:val="Standard"/>
              <w:jc w:val="right"/>
              <w:rPr>
                <w:b/>
              </w:rPr>
            </w:pPr>
            <w:r>
              <w:rPr>
                <w:b/>
              </w:rPr>
              <w:t>-34 667,59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t>Vylúčenie z</w:t>
            </w:r>
            <w:r w:rsidR="00BD62BE">
              <w:rPr>
                <w:rStyle w:val="Zvraznenie"/>
                <w:b/>
                <w:sz w:val="20"/>
                <w:szCs w:val="20"/>
              </w:rPr>
              <w:t> </w:t>
            </w:r>
            <w:r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jc w:val="right"/>
            </w:pPr>
            <w:r>
              <w:t>0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13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D62BE">
            <w:pPr>
              <w:pStyle w:val="Standard"/>
              <w:jc w:val="right"/>
            </w:pPr>
            <w:r>
              <w:t>-34 667,59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13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D62BE" w:rsidRDefault="00BD62BE">
            <w:pPr>
              <w:pStyle w:val="Standard"/>
              <w:jc w:val="right"/>
              <w:rPr>
                <w:sz w:val="22"/>
                <w:szCs w:val="22"/>
              </w:rPr>
            </w:pPr>
            <w:r w:rsidRPr="00BD62BE">
              <w:rPr>
                <w:sz w:val="22"/>
                <w:szCs w:val="22"/>
              </w:rPr>
              <w:t>40 889,00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13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Pr="00BD62BE" w:rsidRDefault="00BD62BE">
            <w:pPr>
              <w:pStyle w:val="Standard"/>
              <w:jc w:val="right"/>
              <w:rPr>
                <w:sz w:val="22"/>
                <w:szCs w:val="22"/>
              </w:rPr>
            </w:pPr>
            <w:r w:rsidRPr="00BD62BE">
              <w:rPr>
                <w:sz w:val="22"/>
                <w:szCs w:val="22"/>
              </w:rPr>
              <w:t>6 162,34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6E3FDD">
            <w:pPr>
              <w:pStyle w:val="Standard"/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13" w:type="dxa"/>
            <w:tcBorders>
              <w:top w:val="single" w:sz="4" w:space="0" w:color="00000A"/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7A512A" w:rsidRDefault="00BD62BE">
            <w:pPr>
              <w:pStyle w:val="Standard"/>
              <w:jc w:val="right"/>
              <w:rPr>
                <w:b/>
              </w:rPr>
            </w:pPr>
            <w:r>
              <w:rPr>
                <w:b/>
              </w:rPr>
              <w:t>+34 726,66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 xml:space="preserve">   </w:t>
            </w:r>
            <w:r w:rsidR="006E3FDD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 w:rsidP="00BD62BE">
            <w:pPr>
              <w:pStyle w:val="Standard"/>
              <w:ind w:right="-108"/>
              <w:jc w:val="right"/>
              <w:rPr>
                <w:caps/>
              </w:rPr>
            </w:pPr>
            <w:r>
              <w:rPr>
                <w:caps/>
              </w:rPr>
              <w:t>391 406,50</w:t>
            </w:r>
            <w:r w:rsidR="006E3FDD">
              <w:rPr>
                <w:caps/>
              </w:rPr>
              <w:t>7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caps/>
                <w:sz w:val="20"/>
                <w:szCs w:val="20"/>
              </w:rPr>
              <w:t xml:space="preserve">   </w:t>
            </w:r>
            <w:r w:rsidR="006E3FDD">
              <w:rPr>
                <w:caps/>
                <w:sz w:val="20"/>
                <w:szCs w:val="20"/>
              </w:rPr>
              <w:t>VÝDAVKY</w:t>
            </w:r>
            <w:r w:rsidR="006E3FDD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right="-108"/>
              <w:jc w:val="right"/>
            </w:pPr>
            <w:r>
              <w:t>391 347,43</w:t>
            </w:r>
            <w:r w:rsidR="006E3FDD">
              <w:t>9</w:t>
            </w:r>
          </w:p>
        </w:tc>
      </w:tr>
      <w:tr w:rsidR="007A512A" w:rsidTr="007A512A">
        <w:trPr>
          <w:trHeight w:val="285"/>
        </w:trPr>
        <w:tc>
          <w:tcPr>
            <w:tcW w:w="5692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  </w:t>
            </w:r>
            <w:r w:rsidR="006E3FDD">
              <w:rPr>
                <w:rStyle w:val="Zvraznenie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413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right="-108"/>
              <w:jc w:val="right"/>
              <w:rPr>
                <w:b/>
              </w:rPr>
            </w:pPr>
            <w:r>
              <w:rPr>
                <w:b/>
              </w:rPr>
              <w:t>59,07</w:t>
            </w:r>
            <w:r w:rsidR="006E3FDD">
              <w:rPr>
                <w:b/>
              </w:rPr>
              <w:t>2</w:t>
            </w:r>
          </w:p>
        </w:tc>
      </w:tr>
      <w:tr w:rsidR="007A512A" w:rsidTr="007A512A">
        <w:trPr>
          <w:trHeight w:val="300"/>
        </w:trPr>
        <w:tc>
          <w:tcPr>
            <w:tcW w:w="569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left="-85"/>
            </w:pPr>
          </w:p>
        </w:tc>
        <w:tc>
          <w:tcPr>
            <w:tcW w:w="341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right="-108"/>
              <w:jc w:val="right"/>
            </w:pPr>
          </w:p>
        </w:tc>
      </w:tr>
      <w:tr w:rsidR="007A512A" w:rsidTr="007A512A">
        <w:trPr>
          <w:trHeight w:val="285"/>
        </w:trPr>
        <w:tc>
          <w:tcPr>
            <w:tcW w:w="5692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BD62BE">
            <w:pPr>
              <w:pStyle w:val="Standard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  </w:t>
            </w:r>
            <w:r w:rsidR="006E3FDD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13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7A512A" w:rsidRDefault="007A512A">
            <w:pPr>
              <w:pStyle w:val="Standard"/>
              <w:ind w:right="-108"/>
              <w:jc w:val="right"/>
            </w:pPr>
          </w:p>
        </w:tc>
      </w:tr>
    </w:tbl>
    <w:p w:rsidR="007A512A" w:rsidRDefault="007A512A">
      <w:pPr>
        <w:pStyle w:val="Standard"/>
        <w:ind w:left="540"/>
        <w:rPr>
          <w:sz w:val="22"/>
          <w:szCs w:val="22"/>
        </w:rPr>
      </w:pPr>
    </w:p>
    <w:p w:rsidR="007A512A" w:rsidRDefault="006E3FDD">
      <w:pPr>
        <w:pStyle w:val="Standard"/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</w:t>
      </w:r>
      <w:r w:rsidR="00BD62BE">
        <w:t>59,07</w:t>
      </w:r>
      <w:r>
        <w:t xml:space="preserve"> EUR 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predpisov, navrhujeme použiť na:</w:t>
      </w:r>
      <w:r>
        <w:tab/>
      </w:r>
    </w:p>
    <w:p w:rsidR="007A512A" w:rsidRDefault="006E3FDD" w:rsidP="00BD62BE">
      <w:pPr>
        <w:pStyle w:val="Standard"/>
        <w:tabs>
          <w:tab w:val="right" w:pos="5580"/>
        </w:tabs>
        <w:jc w:val="both"/>
      </w:pPr>
      <w:r>
        <w:t>tvorbu rezervného fondu</w:t>
      </w:r>
      <w:r w:rsidR="00BD62BE">
        <w:t xml:space="preserve">    59,07.-</w:t>
      </w:r>
      <w:r>
        <w:t xml:space="preserve">  EUR</w:t>
      </w:r>
    </w:p>
    <w:p w:rsidR="007A512A" w:rsidRDefault="006E3FDD">
      <w:pPr>
        <w:pStyle w:val="Standard"/>
        <w:tabs>
          <w:tab w:val="right" w:pos="7740"/>
        </w:tabs>
      </w:pPr>
      <w:r>
        <w:tab/>
      </w:r>
      <w:r>
        <w:tab/>
      </w:r>
      <w:r>
        <w:tab/>
        <w:t xml:space="preserve">     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2015 - 2017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924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34"/>
        <w:gridCol w:w="1984"/>
        <w:gridCol w:w="1559"/>
        <w:gridCol w:w="1701"/>
        <w:gridCol w:w="1762"/>
      </w:tblGrid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2016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E3FDD">
              <w:rPr>
                <w:b/>
              </w:rPr>
              <w:t>a rok 2017</w:t>
            </w:r>
          </w:p>
        </w:tc>
      </w:tr>
      <w:tr w:rsidR="007A512A" w:rsidTr="00BD62BE">
        <w:trPr>
          <w:trHeight w:val="47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194 803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135 855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358405,16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 w:rsidP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B03126">
              <w:rPr>
                <w:b/>
              </w:rPr>
              <w:t>91406,50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135 855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</w:t>
            </w:r>
            <w:r w:rsidR="00B03126">
              <w:rPr>
                <w:b/>
              </w:rPr>
              <w:t> </w:t>
            </w:r>
            <w:r>
              <w:rPr>
                <w:b/>
              </w:rPr>
              <w:t>855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358405,16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 w:rsidP="00BD62BE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348474,50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2 887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D62BE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2043,00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550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40889,00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512A" w:rsidRDefault="007A512A">
      <w:pPr>
        <w:pStyle w:val="Standard"/>
        <w:tabs>
          <w:tab w:val="right" w:pos="8820"/>
        </w:tabs>
        <w:jc w:val="both"/>
        <w:rPr>
          <w:b/>
        </w:rPr>
      </w:pPr>
    </w:p>
    <w:tbl>
      <w:tblPr>
        <w:tblW w:w="924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34"/>
        <w:gridCol w:w="1984"/>
        <w:gridCol w:w="1559"/>
        <w:gridCol w:w="1560"/>
        <w:gridCol w:w="141"/>
        <w:gridCol w:w="1762"/>
      </w:tblGrid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  na rok 2015</w:t>
            </w:r>
          </w:p>
        </w:tc>
        <w:tc>
          <w:tcPr>
            <w:tcW w:w="17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7A512A" w:rsidRDefault="006E3FDD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na rok 2016</w:t>
            </w:r>
          </w:p>
        </w:tc>
        <w:tc>
          <w:tcPr>
            <w:tcW w:w="17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 w:rsidP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7A512A" w:rsidRDefault="00B03126">
            <w:pPr>
              <w:pStyle w:val="Standard"/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E3FDD">
              <w:rPr>
                <w:b/>
              </w:rPr>
              <w:t>a rok 2017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188 768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135 015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385405,16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391347,43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137 944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107 774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370173,69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50 824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27 241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15011,40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A512A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03126" w:rsidP="00B03126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6162,34</w:t>
            </w:r>
          </w:p>
        </w:tc>
      </w:tr>
      <w:tr w:rsidR="007A512A" w:rsidTr="00BD62BE"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A512A" w:rsidRDefault="007A512A">
      <w:pPr>
        <w:pStyle w:val="Standard"/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A512A" w:rsidRDefault="006E3FDD">
      <w:pPr>
        <w:pStyle w:val="Standard"/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Majetok</w:t>
      </w:r>
    </w:p>
    <w:tbl>
      <w:tblPr>
        <w:tblW w:w="1618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417"/>
        <w:gridCol w:w="1418"/>
        <w:gridCol w:w="1417"/>
        <w:gridCol w:w="1418"/>
        <w:gridCol w:w="1417"/>
        <w:gridCol w:w="878"/>
        <w:gridCol w:w="706"/>
        <w:gridCol w:w="736"/>
        <w:gridCol w:w="706"/>
        <w:gridCol w:w="736"/>
        <w:gridCol w:w="706"/>
        <w:gridCol w:w="736"/>
        <w:gridCol w:w="706"/>
      </w:tblGrid>
      <w:tr w:rsidR="00B03126" w:rsidTr="00B03126">
        <w:trPr>
          <w:gridAfter w:val="1"/>
          <w:wAfter w:w="706" w:type="dxa"/>
        </w:trPr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03126" w:rsidRDefault="00B03126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31.12.2016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31.12.2017</w:t>
            </w:r>
          </w:p>
        </w:tc>
        <w:tc>
          <w:tcPr>
            <w:tcW w:w="8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B03126" w:rsidRDefault="00B03126">
            <w:pPr>
              <w:pStyle w:val="Standard"/>
              <w:jc w:val="center"/>
              <w:rPr>
                <w:b/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655 827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648 081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422279,02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441657,85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444470,10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Neobežný majetok spolu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607 223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627 614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407710,77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406485,01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419908,61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16 775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12 581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517 298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542 182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319242,77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318017,01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331440,61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73 151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73 151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88468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48 374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20 094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13957,76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34710,46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24099,11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44 757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14 271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1950,64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11558,39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16876,13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1 762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5 823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12007,12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23152,07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7222,98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</w:t>
            </w:r>
            <w:proofErr w:type="spellEnd"/>
            <w:r>
              <w:rPr>
                <w:sz w:val="22"/>
                <w:szCs w:val="22"/>
              </w:rPr>
              <w:t>.</w:t>
            </w:r>
            <w:r w:rsidR="00B03126">
              <w:rPr>
                <w:sz w:val="22"/>
                <w:szCs w:val="22"/>
              </w:rPr>
              <w:t xml:space="preserve"> návratné fin. výpomoci dlh.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1452C5" w:rsidP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Posk</w:t>
            </w:r>
            <w:proofErr w:type="spellEnd"/>
            <w:r>
              <w:rPr>
                <w:sz w:val="22"/>
                <w:szCs w:val="22"/>
              </w:rPr>
              <w:t>.</w:t>
            </w:r>
            <w:r w:rsidR="00B03126">
              <w:rPr>
                <w:sz w:val="22"/>
                <w:szCs w:val="22"/>
              </w:rPr>
              <w:t xml:space="preserve"> návratné fin. výpomoci krát.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3126" w:rsidTr="00B03126">
        <w:tc>
          <w:tcPr>
            <w:tcW w:w="3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610,49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462,38</w:t>
            </w:r>
          </w:p>
        </w:tc>
        <w:tc>
          <w:tcPr>
            <w:tcW w:w="158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3126" w:rsidRDefault="00B0312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7A512A" w:rsidRDefault="007A512A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Zdroje krytia</w:t>
      </w:r>
    </w:p>
    <w:tbl>
      <w:tblPr>
        <w:tblW w:w="104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20"/>
        <w:gridCol w:w="1417"/>
        <w:gridCol w:w="1418"/>
        <w:gridCol w:w="1417"/>
        <w:gridCol w:w="1418"/>
        <w:gridCol w:w="1418"/>
      </w:tblGrid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452C5" w:rsidRDefault="001452C5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452C5" w:rsidRDefault="001452C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 31.12.2015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 31.12.2016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1452C5" w:rsidRDefault="001452C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31.12.2017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a záväzky </w:t>
            </w:r>
            <w:proofErr w:type="spellStart"/>
            <w:r>
              <w:rPr>
                <w:b/>
              </w:rPr>
              <w:t>spol</w:t>
            </w:r>
            <w:proofErr w:type="spellEnd"/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655 827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648 081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422279,02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441657,85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444470,10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617 006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606 715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159007,16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133984,46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102251,61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617 006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606 715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159007,16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133984,46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102251,61</w:t>
            </w:r>
          </w:p>
        </w:tc>
      </w:tr>
      <w:tr w:rsidR="001452C5" w:rsidTr="001452C5">
        <w:trPr>
          <w:trHeight w:val="328"/>
        </w:trPr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15 448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22 365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106511,86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143913,39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178458,49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3 367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12746,71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9654,34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13889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13889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44540,4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43402,14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44286,72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11 447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21 464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21224,75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24967,91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49282,77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52000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71000</w:t>
            </w:r>
          </w:p>
        </w:tc>
      </w:tr>
      <w:tr w:rsidR="001452C5" w:rsidTr="001452C5">
        <w:tc>
          <w:tcPr>
            <w:tcW w:w="33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23 363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19 001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156760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163760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1452C5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163760</w:t>
            </w:r>
          </w:p>
        </w:tc>
      </w:tr>
    </w:tbl>
    <w:p w:rsidR="007A512A" w:rsidRDefault="007A512A">
      <w:pPr>
        <w:pStyle w:val="Standard"/>
        <w:tabs>
          <w:tab w:val="left" w:pos="2880"/>
          <w:tab w:val="right" w:pos="8820"/>
        </w:tabs>
        <w:jc w:val="both"/>
      </w:pPr>
    </w:p>
    <w:p w:rsidR="007A512A" w:rsidRDefault="006E3FDD">
      <w:pPr>
        <w:pStyle w:val="Standard"/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7A512A" w:rsidRDefault="006E3FDD">
      <w:pPr>
        <w:pStyle w:val="Standard"/>
        <w:numPr>
          <w:ilvl w:val="0"/>
          <w:numId w:val="27"/>
        </w:numPr>
        <w:spacing w:line="360" w:lineRule="auto"/>
        <w:jc w:val="both"/>
      </w:pPr>
      <w:r>
        <w:t>prijatý dlhodobý bankový úver</w:t>
      </w:r>
    </w:p>
    <w:p w:rsidR="007A512A" w:rsidRDefault="007A512A">
      <w:pPr>
        <w:pStyle w:val="Standard"/>
        <w:tabs>
          <w:tab w:val="left" w:pos="2880"/>
          <w:tab w:val="right" w:pos="8820"/>
        </w:tabs>
        <w:jc w:val="both"/>
      </w:pPr>
    </w:p>
    <w:p w:rsidR="001452C5" w:rsidRDefault="001452C5">
      <w:pPr>
        <w:pStyle w:val="Standard"/>
        <w:tabs>
          <w:tab w:val="left" w:pos="2880"/>
          <w:tab w:val="right" w:pos="8820"/>
        </w:tabs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Pohľadávky</w:t>
      </w:r>
    </w:p>
    <w:tbl>
      <w:tblPr>
        <w:tblW w:w="9775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2"/>
        <w:gridCol w:w="1557"/>
        <w:gridCol w:w="1558"/>
        <w:gridCol w:w="1558"/>
      </w:tblGrid>
      <w:tr w:rsidR="001452C5" w:rsidTr="001452C5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2016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1452C5" w:rsidRDefault="001452C5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31.12.2017</w:t>
            </w:r>
          </w:p>
        </w:tc>
      </w:tr>
      <w:tr w:rsidR="001452C5" w:rsidTr="001452C5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</w:pPr>
            <w:r>
              <w:t>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</w:pPr>
            <w:r>
              <w:t>0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C440B0" w:rsidP="00C440B0">
            <w:pPr>
              <w:pStyle w:val="Standard"/>
              <w:spacing w:line="360" w:lineRule="auto"/>
              <w:jc w:val="center"/>
            </w:pPr>
            <w:r>
              <w:t>0</w:t>
            </w:r>
          </w:p>
        </w:tc>
      </w:tr>
      <w:tr w:rsidR="001452C5" w:rsidTr="001452C5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</w:pPr>
            <w:r>
              <w:t>1950,64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52C5" w:rsidRDefault="001452C5">
            <w:pPr>
              <w:pStyle w:val="Standard"/>
              <w:spacing w:line="360" w:lineRule="auto"/>
              <w:jc w:val="right"/>
            </w:pPr>
            <w:r>
              <w:t>11558,39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1452C5" w:rsidRDefault="00C440B0" w:rsidP="00C440B0">
            <w:pPr>
              <w:pStyle w:val="Standard"/>
              <w:spacing w:line="360" w:lineRule="auto"/>
              <w:jc w:val="center"/>
            </w:pPr>
            <w:r>
              <w:t>16876,13</w:t>
            </w:r>
          </w:p>
        </w:tc>
      </w:tr>
    </w:tbl>
    <w:p w:rsidR="007A512A" w:rsidRDefault="007A512A">
      <w:pPr>
        <w:pStyle w:val="Standard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775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2"/>
        <w:gridCol w:w="1557"/>
        <w:gridCol w:w="1558"/>
        <w:gridCol w:w="1558"/>
      </w:tblGrid>
      <w:tr w:rsidR="00C440B0" w:rsidTr="00C440B0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2015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2016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440B0" w:rsidRDefault="00C440B0">
            <w:pPr>
              <w:pStyle w:val="Standard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31.12.2017</w:t>
            </w:r>
          </w:p>
        </w:tc>
      </w:tr>
      <w:tr w:rsidR="00C440B0" w:rsidTr="00C440B0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right"/>
            </w:pPr>
            <w:r>
              <w:t>44540,4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right"/>
            </w:pPr>
            <w:r>
              <w:t>43402,14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jc w:val="center"/>
            </w:pPr>
            <w:r>
              <w:t>44286,72</w:t>
            </w:r>
          </w:p>
        </w:tc>
      </w:tr>
      <w:tr w:rsidR="00C440B0" w:rsidTr="00C440B0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right"/>
            </w:pPr>
            <w:r>
              <w:t>21224,75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right"/>
            </w:pPr>
            <w:r>
              <w:t>24967,91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jc w:val="center"/>
            </w:pPr>
            <w:r>
              <w:t>49282,77</w:t>
            </w:r>
          </w:p>
        </w:tc>
      </w:tr>
    </w:tbl>
    <w:p w:rsidR="007A512A" w:rsidRDefault="007A512A">
      <w:pPr>
        <w:pStyle w:val="Standard"/>
        <w:spacing w:line="360" w:lineRule="auto"/>
        <w:jc w:val="both"/>
        <w:rPr>
          <w:b/>
          <w:color w:val="0000FF"/>
        </w:rPr>
      </w:pPr>
    </w:p>
    <w:p w:rsidR="007A512A" w:rsidRDefault="006E3FDD">
      <w:pPr>
        <w:pStyle w:val="Standard"/>
        <w:numPr>
          <w:ilvl w:val="0"/>
          <w:numId w:val="2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C440B0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10313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1"/>
        <w:gridCol w:w="1417"/>
        <w:gridCol w:w="1418"/>
        <w:gridCol w:w="1417"/>
        <w:gridCol w:w="1559"/>
        <w:gridCol w:w="1701"/>
      </w:tblGrid>
      <w:tr w:rsidR="00C440B0" w:rsidRP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Pr="00C440B0" w:rsidRDefault="00C440B0" w:rsidP="00C440B0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Pr="00C440B0" w:rsidRDefault="00C440B0" w:rsidP="00C440B0">
            <w:pPr>
              <w:pStyle w:val="Standard"/>
              <w:ind w:left="-188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</w:t>
            </w:r>
          </w:p>
          <w:p w:rsidR="00C440B0" w:rsidRPr="00C440B0" w:rsidRDefault="00C440B0" w:rsidP="00C440B0">
            <w:pPr>
              <w:pStyle w:val="Standard"/>
              <w:ind w:left="-188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k 31.12. 2013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Pr="00C440B0" w:rsidRDefault="00C440B0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</w:t>
            </w:r>
          </w:p>
          <w:p w:rsidR="00C440B0" w:rsidRPr="00C440B0" w:rsidRDefault="00C440B0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k 31.12.2014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Pr="00C440B0" w:rsidRDefault="00C440B0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 k 31.12.2015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Pr="00C440B0" w:rsidRDefault="00C440B0" w:rsidP="00C440B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 k 31.12. 2016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</w:tcPr>
          <w:p w:rsidR="00C440B0" w:rsidRPr="00C440B0" w:rsidRDefault="00C440B0" w:rsidP="00C440B0">
            <w:pPr>
              <w:pStyle w:val="Standard"/>
              <w:tabs>
                <w:tab w:val="left" w:pos="1359"/>
              </w:tabs>
              <w:ind w:right="415"/>
              <w:jc w:val="center"/>
              <w:rPr>
                <w:b/>
                <w:sz w:val="22"/>
                <w:szCs w:val="22"/>
              </w:rPr>
            </w:pPr>
            <w:r w:rsidRPr="00C440B0">
              <w:rPr>
                <w:b/>
                <w:sz w:val="22"/>
                <w:szCs w:val="22"/>
              </w:rPr>
              <w:t>Skutočnosť k 31.12.2017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150 174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176 630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346584,65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355608,71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404260,78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21 808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19 836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46608,96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62133,81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63661,27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15 714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29 618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34502,93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39381,06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35717,61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76 315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84 169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238482,74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241760,28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291012,21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</w:pPr>
            <w:r>
              <w:t>53 – Dane a poplatky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5,50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54 – Ostatné náklady na prevádzkovú činnosť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3 072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5 569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4762,27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2408,99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2999,71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32 270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36 382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18331,95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4811,85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5286,80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56 – Finančné náklady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544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3589,8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5020,72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5232,68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57 – Mimoriadne náklady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 xml:space="preserve">58 – Náklady na transfery a náklady z odvodov  </w:t>
            </w:r>
            <w:proofErr w:type="spellStart"/>
            <w:r>
              <w:t>príj</w:t>
            </w:r>
            <w:proofErr w:type="spellEnd"/>
            <w:r>
              <w:t>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489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345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C440B0" w:rsidP="00C440B0">
            <w:pPr>
              <w:pStyle w:val="Standard"/>
              <w:spacing w:line="360" w:lineRule="auto"/>
              <w:ind w:right="415"/>
              <w:jc w:val="both"/>
              <w:rPr>
                <w:b/>
              </w:rPr>
            </w:pP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169 478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170 301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312304,7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330586,1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372655,43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60 – Tržby za vlastné výkony a tovar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3 902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4 269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2685,82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3627,68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3617,00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 xml:space="preserve">61 – Zmena stavu vnútroorganizačných </w:t>
            </w:r>
            <w:proofErr w:type="spellStart"/>
            <w:r>
              <w:t>služ</w:t>
            </w:r>
            <w:proofErr w:type="spellEnd"/>
            <w:r>
              <w:t>.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62 – Aktivácia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63 – Daňové a colné výnosy a výnosy z </w:t>
            </w:r>
            <w:proofErr w:type="spellStart"/>
            <w:r>
              <w:t>poplatk</w:t>
            </w:r>
            <w:proofErr w:type="spellEnd"/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103 036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109 880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151059,82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183074,51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181411,00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64 – Ostatné výnosy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47 799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39 443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7083,94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6997,09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8967,31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3 510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3 367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3092,37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9654,34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66 – Finančné výnosy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1,48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1,44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67 – Mimoriadne výnosy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11 231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13 340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151473,64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133793,01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169005,78</w:t>
            </w:r>
          </w:p>
        </w:tc>
      </w:tr>
      <w:tr w:rsidR="00C440B0" w:rsidTr="00C440B0">
        <w:tc>
          <w:tcPr>
            <w:tcW w:w="2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C440B0" w:rsidRDefault="00C440B0">
            <w:pPr>
              <w:pStyle w:val="Standard"/>
              <w:rPr>
                <w:b/>
              </w:rPr>
            </w:pPr>
            <w:r>
              <w:rPr>
                <w:b/>
              </w:rPr>
              <w:t>/+ kladný HV, - záporný HV/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+19 305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- 6 329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-34279,95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440B0" w:rsidRDefault="00C440B0">
            <w:pPr>
              <w:pStyle w:val="Standard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-25022,7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C440B0" w:rsidRDefault="00B47A5F" w:rsidP="00B47A5F">
            <w:pPr>
              <w:pStyle w:val="Standard"/>
              <w:spacing w:line="360" w:lineRule="auto"/>
              <w:ind w:right="415"/>
              <w:jc w:val="center"/>
              <w:rPr>
                <w:b/>
              </w:rPr>
            </w:pPr>
            <w:r>
              <w:rPr>
                <w:b/>
              </w:rPr>
              <w:t>-31605,35</w:t>
            </w:r>
          </w:p>
        </w:tc>
      </w:tr>
    </w:tbl>
    <w:p w:rsidR="007A512A" w:rsidRDefault="007A512A">
      <w:pPr>
        <w:pStyle w:val="Standard"/>
        <w:spacing w:line="360" w:lineRule="auto"/>
        <w:jc w:val="both"/>
        <w:rPr>
          <w:b/>
        </w:rPr>
      </w:pPr>
    </w:p>
    <w:p w:rsidR="007A512A" w:rsidRDefault="006E3FDD">
      <w:pPr>
        <w:pStyle w:val="Standard"/>
        <w:spacing w:line="360" w:lineRule="auto"/>
        <w:jc w:val="both"/>
      </w:pPr>
      <w:r>
        <w:t>Hospodársky výsledok záporný v sume – -</w:t>
      </w:r>
      <w:r w:rsidR="00B47A5F">
        <w:t>31.605,35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rPr>
          <w:b/>
          <w:sz w:val="28"/>
          <w:szCs w:val="28"/>
        </w:rPr>
        <w:t>Ostatné  dôležité informácie</w:t>
      </w:r>
    </w:p>
    <w:p w:rsidR="007A512A" w:rsidRDefault="007A512A">
      <w:pPr>
        <w:pStyle w:val="Standard"/>
        <w:spacing w:line="360" w:lineRule="auto"/>
        <w:ind w:left="567"/>
        <w:jc w:val="both"/>
        <w:rPr>
          <w:b/>
        </w:rPr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Prijaté granty a transfery</w:t>
      </w:r>
    </w:p>
    <w:p w:rsidR="007A512A" w:rsidRDefault="00B47A5F">
      <w:pPr>
        <w:pStyle w:val="Standard"/>
        <w:spacing w:line="360" w:lineRule="auto"/>
        <w:jc w:val="both"/>
      </w:pPr>
      <w:r>
        <w:t>V roku 2017</w:t>
      </w:r>
      <w:r w:rsidR="006E3FDD">
        <w:t xml:space="preserve"> obec prijala nasledovné granty a transfery:</w:t>
      </w:r>
    </w:p>
    <w:tbl>
      <w:tblPr>
        <w:tblW w:w="882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19"/>
        <w:gridCol w:w="4860"/>
        <w:gridCol w:w="2341"/>
      </w:tblGrid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jc w:val="center"/>
              <w:rPr>
                <w:b/>
              </w:rPr>
            </w:pPr>
            <w:r>
              <w:rPr>
                <w:b/>
              </w:rPr>
              <w:t>Suma prijatých prostriedkov v EUR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Nezamestnanosť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 w:rsidP="00B47A5F">
            <w:pPr>
              <w:pStyle w:val="Standard"/>
              <w:spacing w:line="360" w:lineRule="auto"/>
              <w:jc w:val="center"/>
            </w:pPr>
            <w:r>
              <w:t>6</w:t>
            </w:r>
            <w:r w:rsidR="00B47A5F">
              <w:t>9909,90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Dopravné žiakom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47A5F" w:rsidP="00B47A5F">
            <w:pPr>
              <w:pStyle w:val="Standard"/>
              <w:spacing w:line="360" w:lineRule="auto"/>
              <w:jc w:val="center"/>
            </w:pPr>
            <w:r>
              <w:t>904,00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</w:t>
            </w:r>
            <w:r>
              <w:rPr>
                <w:u w:val="single"/>
              </w:rPr>
              <w:t>Ú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Školské potreby – učebnice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47A5F" w:rsidP="00B47A5F">
            <w:pPr>
              <w:pStyle w:val="Standard"/>
              <w:spacing w:line="360" w:lineRule="auto"/>
              <w:jc w:val="center"/>
            </w:pPr>
            <w:r>
              <w:t>28,00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Vzdelávacie poukazy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47A5F" w:rsidP="00B47A5F">
            <w:pPr>
              <w:pStyle w:val="Standard"/>
              <w:spacing w:line="360" w:lineRule="auto"/>
              <w:jc w:val="center"/>
            </w:pPr>
            <w:r>
              <w:t>864,00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 w:rsidP="00B47A5F">
            <w:pPr>
              <w:pStyle w:val="Standard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Stravne HN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B47A5F" w:rsidP="00B47A5F">
            <w:pPr>
              <w:pStyle w:val="Standard"/>
              <w:spacing w:line="360" w:lineRule="auto"/>
              <w:jc w:val="center"/>
            </w:pPr>
            <w:r>
              <w:t>6049,00</w:t>
            </w:r>
          </w:p>
        </w:tc>
      </w:tr>
      <w:tr w:rsidR="007A512A" w:rsidTr="007A512A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KŠÚ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6E3FDD">
            <w:pPr>
              <w:pStyle w:val="Standard"/>
              <w:spacing w:line="360" w:lineRule="auto"/>
              <w:jc w:val="both"/>
            </w:pPr>
            <w:r>
              <w:t>Vzdelávanie žiakov zo SZP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512A" w:rsidRDefault="007E64E9" w:rsidP="007E64E9">
            <w:pPr>
              <w:pStyle w:val="Standard"/>
              <w:spacing w:line="360" w:lineRule="auto"/>
              <w:jc w:val="center"/>
            </w:pPr>
            <w:r>
              <w:t>3120,00</w:t>
            </w:r>
          </w:p>
        </w:tc>
      </w:tr>
    </w:tbl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</w:pPr>
      <w:r>
        <w:rPr>
          <w:b/>
        </w:rPr>
        <w:t>Poskytnuté dotácie</w:t>
      </w:r>
    </w:p>
    <w:p w:rsidR="007A512A" w:rsidRDefault="007E64E9" w:rsidP="007E64E9">
      <w:pPr>
        <w:pStyle w:val="Standard"/>
        <w:spacing w:line="360" w:lineRule="auto"/>
        <w:jc w:val="both"/>
      </w:pPr>
      <w:r>
        <w:t>V roku 2017</w:t>
      </w:r>
      <w:r w:rsidR="006E3FDD">
        <w:t xml:space="preserve"> obec neposkytla zo svojho rozpočtu dotácie v zmysle VZN  o poskytovaní dotácií </w:t>
      </w:r>
      <w:r>
        <w:t>z rozpočtu obce.</w:t>
      </w:r>
    </w:p>
    <w:p w:rsidR="007E64E9" w:rsidRDefault="007E64E9" w:rsidP="007E64E9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</w:t>
      </w:r>
      <w:r w:rsidR="007E64E9">
        <w:rPr>
          <w:b/>
        </w:rPr>
        <w:t>7</w:t>
      </w:r>
    </w:p>
    <w:p w:rsidR="007A512A" w:rsidRDefault="006E3FDD">
      <w:pPr>
        <w:pStyle w:val="Standard"/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7E64E9">
        <w:t>7</w:t>
      </w:r>
      <w:r>
        <w:t>:</w:t>
      </w:r>
    </w:p>
    <w:p w:rsidR="007A512A" w:rsidRDefault="006E3FDD">
      <w:pPr>
        <w:pStyle w:val="Standard"/>
        <w:tabs>
          <w:tab w:val="left" w:pos="2880"/>
          <w:tab w:val="right" w:pos="8820"/>
        </w:tabs>
        <w:spacing w:line="360" w:lineRule="auto"/>
        <w:jc w:val="both"/>
      </w:pPr>
      <w:r>
        <w:t>- Údržba priestorov materskej školy, základnej školy.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>Predpokladaný budúci vývoj činnosti</w:t>
      </w:r>
    </w:p>
    <w:p w:rsidR="007A512A" w:rsidRDefault="006E3FDD">
      <w:pPr>
        <w:pStyle w:val="Standard"/>
        <w:spacing w:line="360" w:lineRule="auto"/>
        <w:jc w:val="both"/>
      </w:pPr>
      <w:r>
        <w:t>Predpokladané investičné akcie realizované v budúcich rokoch:</w:t>
      </w:r>
    </w:p>
    <w:p w:rsidR="007A512A" w:rsidRDefault="006E3FDD">
      <w:pPr>
        <w:pStyle w:val="Standard"/>
        <w:spacing w:line="360" w:lineRule="auto"/>
        <w:jc w:val="both"/>
      </w:pPr>
      <w:r>
        <w:t>- Rekonštrukcia  budovy  ZŠ,</w:t>
      </w:r>
    </w:p>
    <w:p w:rsidR="007A512A" w:rsidRDefault="006E3FDD">
      <w:pPr>
        <w:pStyle w:val="Standard"/>
        <w:spacing w:line="360" w:lineRule="auto"/>
        <w:jc w:val="both"/>
      </w:pPr>
      <w:r>
        <w:t xml:space="preserve">- </w:t>
      </w:r>
      <w:proofErr w:type="spellStart"/>
      <w:r>
        <w:t>Vvysporiadanie</w:t>
      </w:r>
      <w:proofErr w:type="spellEnd"/>
      <w:r>
        <w:t xml:space="preserve"> </w:t>
      </w:r>
      <w:proofErr w:type="spellStart"/>
      <w:r>
        <w:t>vlastníckých</w:t>
      </w:r>
      <w:proofErr w:type="spellEnd"/>
      <w:r>
        <w:t xml:space="preserve"> vzťahov k </w:t>
      </w:r>
      <w:proofErr w:type="spellStart"/>
      <w:r>
        <w:t>nevysporiadaným</w:t>
      </w:r>
      <w:proofErr w:type="spellEnd"/>
      <w:r>
        <w:t xml:space="preserve"> pozemkom obce,</w:t>
      </w:r>
    </w:p>
    <w:p w:rsidR="007A512A" w:rsidRDefault="006E3FDD">
      <w:pPr>
        <w:pStyle w:val="Standard"/>
        <w:spacing w:line="360" w:lineRule="auto"/>
        <w:jc w:val="both"/>
      </w:pPr>
      <w:r>
        <w:t xml:space="preserve">- Zakúpenie vhodných </w:t>
      </w:r>
      <w:proofErr w:type="spellStart"/>
      <w:r>
        <w:t>preliezok</w:t>
      </w:r>
      <w:proofErr w:type="spellEnd"/>
      <w:r>
        <w:t xml:space="preserve"> a športových pomôcok pre školský dvor materskej školy.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Udalosti osobitného významu po skončení účtovného obdobia</w:t>
      </w:r>
    </w:p>
    <w:p w:rsidR="007A512A" w:rsidRDefault="006E3FDD">
      <w:pPr>
        <w:pStyle w:val="Standard"/>
        <w:spacing w:line="360" w:lineRule="auto"/>
        <w:jc w:val="both"/>
      </w:pPr>
      <w:r>
        <w:t>Obec nezaznamenala žiadnu udalosť osobitného významu po skončení účtovného obdobia.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7A512A" w:rsidRDefault="006E3FDD">
      <w:pPr>
        <w:pStyle w:val="Standard"/>
        <w:spacing w:line="360" w:lineRule="auto"/>
        <w:jc w:val="both"/>
      </w:pPr>
      <w:r>
        <w:t>Obec nevedie súdny spor .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t>Vypracoval:</w:t>
      </w:r>
      <w:r>
        <w:tab/>
        <w:t xml:space="preserve">Eleonóra </w:t>
      </w:r>
      <w:proofErr w:type="spellStart"/>
      <w:r>
        <w:t>Juhászová</w:t>
      </w:r>
      <w:proofErr w:type="spellEnd"/>
      <w:r>
        <w:t xml:space="preserve">                                        Schválil:</w:t>
      </w:r>
      <w:r>
        <w:tab/>
        <w:t>Gejza Balog</w:t>
      </w:r>
    </w:p>
    <w:p w:rsidR="007A512A" w:rsidRDefault="006E3FDD">
      <w:pPr>
        <w:pStyle w:val="Standard"/>
        <w:spacing w:line="360" w:lineRule="auto"/>
        <w:jc w:val="both"/>
      </w:pPr>
      <w:r>
        <w:tab/>
      </w:r>
      <w:r>
        <w:tab/>
        <w:t>účtovníčka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starosta obce</w:t>
      </w: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7A512A">
      <w:pPr>
        <w:pStyle w:val="Standard"/>
        <w:spacing w:line="360" w:lineRule="auto"/>
        <w:jc w:val="both"/>
      </w:pPr>
    </w:p>
    <w:p w:rsidR="007A512A" w:rsidRDefault="006E3FDD">
      <w:pPr>
        <w:pStyle w:val="Standard"/>
        <w:spacing w:line="360" w:lineRule="auto"/>
        <w:jc w:val="both"/>
      </w:pPr>
      <w:r>
        <w:t>V Gortve, dňa 29. 11. 201</w:t>
      </w:r>
      <w:r w:rsidR="007E64E9">
        <w:t>8</w:t>
      </w:r>
    </w:p>
    <w:p w:rsidR="007A512A" w:rsidRDefault="007A512A">
      <w:pPr>
        <w:pStyle w:val="Bezriadkovania"/>
      </w:pPr>
    </w:p>
    <w:sectPr w:rsidR="007A512A" w:rsidSect="007A512A">
      <w:footerReference w:type="even" r:id="rId7"/>
      <w:footerReference w:type="default" r:id="rId8"/>
      <w:pgSz w:w="11906" w:h="16838"/>
      <w:pgMar w:top="1417" w:right="1286" w:bottom="708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FD3" w:rsidRDefault="00325FD3" w:rsidP="007A512A">
      <w:r>
        <w:separator/>
      </w:r>
    </w:p>
  </w:endnote>
  <w:endnote w:type="continuationSeparator" w:id="0">
    <w:p w:rsidR="00325FD3" w:rsidRDefault="00325FD3" w:rsidP="007A5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97C" w:rsidRDefault="005B097C">
    <w:pPr>
      <w:pStyle w:val="Footer"/>
      <w:ind w:right="360"/>
    </w:pPr>
    <w:fldSimple w:instr=" PAGE ">
      <w:r w:rsidR="007E64E9">
        <w:rPr>
          <w:noProof/>
        </w:rPr>
        <w:t>12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97C" w:rsidRDefault="005B097C">
    <w:pPr>
      <w:pStyle w:val="Footer"/>
    </w:pPr>
    <w:fldSimple w:instr=" PAGE ">
      <w:r w:rsidR="007E64E9">
        <w:rPr>
          <w:noProof/>
        </w:rPr>
        <w:t>13</w:t>
      </w:r>
    </w:fldSimple>
  </w:p>
  <w:p w:rsidR="005B097C" w:rsidRDefault="005B097C">
    <w:pPr>
      <w:pStyle w:val="Footer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FD3" w:rsidRDefault="00325FD3" w:rsidP="007A512A">
      <w:r w:rsidRPr="007A512A">
        <w:rPr>
          <w:color w:val="000000"/>
        </w:rPr>
        <w:separator/>
      </w:r>
    </w:p>
  </w:footnote>
  <w:footnote w:type="continuationSeparator" w:id="0">
    <w:p w:rsidR="00325FD3" w:rsidRDefault="00325FD3" w:rsidP="007A512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4611F"/>
    <w:multiLevelType w:val="multilevel"/>
    <w:tmpl w:val="47C4B1EC"/>
    <w:styleLink w:val="WWNum10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0FA270D5"/>
    <w:multiLevelType w:val="multilevel"/>
    <w:tmpl w:val="BDA276D4"/>
    <w:styleLink w:val="WWNum5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1215513E"/>
    <w:multiLevelType w:val="multilevel"/>
    <w:tmpl w:val="E11A2C52"/>
    <w:styleLink w:val="WWNum6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">
    <w:nsid w:val="171E0CD0"/>
    <w:multiLevelType w:val="multilevel"/>
    <w:tmpl w:val="97E25A74"/>
    <w:styleLink w:val="WWNum1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176A7AC0"/>
    <w:multiLevelType w:val="multilevel"/>
    <w:tmpl w:val="DB82AF70"/>
    <w:styleLink w:val="WWNum9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223F79FE"/>
    <w:multiLevelType w:val="multilevel"/>
    <w:tmpl w:val="C052818A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>
    <w:nsid w:val="23151717"/>
    <w:multiLevelType w:val="multilevel"/>
    <w:tmpl w:val="FF842426"/>
    <w:styleLink w:val="WWNum8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7">
    <w:nsid w:val="314901E5"/>
    <w:multiLevelType w:val="multilevel"/>
    <w:tmpl w:val="DC8CA488"/>
    <w:styleLink w:val="WWNum2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8">
    <w:nsid w:val="3A0461B3"/>
    <w:multiLevelType w:val="multilevel"/>
    <w:tmpl w:val="AF8C34EC"/>
    <w:styleLink w:val="WWNum1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9">
    <w:nsid w:val="3B804D33"/>
    <w:multiLevelType w:val="multilevel"/>
    <w:tmpl w:val="D5D4A7D2"/>
    <w:styleLink w:val="WWNum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0">
    <w:nsid w:val="4A446677"/>
    <w:multiLevelType w:val="multilevel"/>
    <w:tmpl w:val="5952239E"/>
    <w:styleLink w:val="WWNum1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>
    <w:nsid w:val="53A06410"/>
    <w:multiLevelType w:val="multilevel"/>
    <w:tmpl w:val="0D04B7D0"/>
    <w:styleLink w:val="WWNum7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2">
    <w:nsid w:val="55DB0BC8"/>
    <w:multiLevelType w:val="multilevel"/>
    <w:tmpl w:val="3E304300"/>
    <w:styleLink w:val="WWNum17"/>
    <w:lvl w:ilvl="0">
      <w:start w:val="1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3">
    <w:nsid w:val="5C8C3FCD"/>
    <w:multiLevelType w:val="multilevel"/>
    <w:tmpl w:val="D4E6F362"/>
    <w:styleLink w:val="WWNum15"/>
    <w:lvl w:ilvl="0">
      <w:start w:val="1"/>
      <w:numFmt w:val="decimal"/>
      <w:lvlText w:val="%1."/>
      <w:lvlJc w:val="left"/>
      <w:rPr>
        <w:color w:val="FF00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>
    <w:nsid w:val="62E36440"/>
    <w:multiLevelType w:val="multilevel"/>
    <w:tmpl w:val="4CB0514C"/>
    <w:styleLink w:val="WW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>
    <w:nsid w:val="666D397D"/>
    <w:multiLevelType w:val="multilevel"/>
    <w:tmpl w:val="7B60B61A"/>
    <w:styleLink w:val="WWNum14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>
    <w:nsid w:val="6A6B4A09"/>
    <w:multiLevelType w:val="multilevel"/>
    <w:tmpl w:val="FC1E972A"/>
    <w:styleLink w:val="WWNum3"/>
    <w:lvl w:ilvl="0">
      <w:start w:val="1"/>
      <w:numFmt w:val="decimal"/>
      <w:lvlText w:val="%1."/>
      <w:lvlJc w:val="left"/>
    </w:lvl>
    <w:lvl w:ilvl="1">
      <w:start w:val="5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7">
    <w:nsid w:val="73F84BB0"/>
    <w:multiLevelType w:val="multilevel"/>
    <w:tmpl w:val="BF42FBF2"/>
    <w:styleLink w:val="WWNum18"/>
    <w:lvl w:ilvl="0">
      <w:start w:val="1"/>
      <w:numFmt w:val="decimal"/>
      <w:lvlText w:val="%1."/>
      <w:lvlJc w:val="left"/>
      <w:rPr>
        <w:b/>
        <w:color w:val="00000A"/>
      </w:rPr>
    </w:lvl>
    <w:lvl w:ilvl="1">
      <w:start w:val="1"/>
      <w:numFmt w:val="decimal"/>
      <w:lvlText w:val="%1.%2."/>
      <w:lvlJc w:val="left"/>
      <w:rPr>
        <w:b/>
        <w:color w:val="00000A"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8">
    <w:nsid w:val="7D1143D7"/>
    <w:multiLevelType w:val="multilevel"/>
    <w:tmpl w:val="996ADC3C"/>
    <w:styleLink w:val="WWNum1"/>
    <w:lvl w:ilvl="0">
      <w:start w:val="1"/>
      <w:numFmt w:val="decimal"/>
      <w:lvlText w:val="%1"/>
      <w:lvlJc w:val="left"/>
    </w:lvl>
    <w:lvl w:ilvl="1">
      <w:start w:val="5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9">
    <w:nsid w:val="7D784AB5"/>
    <w:multiLevelType w:val="multilevel"/>
    <w:tmpl w:val="9598703E"/>
    <w:styleLink w:val="WWNum19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num w:numId="1">
    <w:abstractNumId w:val="18"/>
  </w:num>
  <w:num w:numId="2">
    <w:abstractNumId w:val="9"/>
  </w:num>
  <w:num w:numId="3">
    <w:abstractNumId w:val="16"/>
  </w:num>
  <w:num w:numId="4">
    <w:abstractNumId w:val="14"/>
  </w:num>
  <w:num w:numId="5">
    <w:abstractNumId w:val="1"/>
  </w:num>
  <w:num w:numId="6">
    <w:abstractNumId w:val="2"/>
  </w:num>
  <w:num w:numId="7">
    <w:abstractNumId w:val="11"/>
  </w:num>
  <w:num w:numId="8">
    <w:abstractNumId w:val="6"/>
  </w:num>
  <w:num w:numId="9">
    <w:abstractNumId w:val="4"/>
  </w:num>
  <w:num w:numId="10">
    <w:abstractNumId w:val="0"/>
  </w:num>
  <w:num w:numId="11">
    <w:abstractNumId w:val="5"/>
  </w:num>
  <w:num w:numId="12">
    <w:abstractNumId w:val="3"/>
  </w:num>
  <w:num w:numId="13">
    <w:abstractNumId w:val="8"/>
  </w:num>
  <w:num w:numId="14">
    <w:abstractNumId w:val="15"/>
  </w:num>
  <w:num w:numId="15">
    <w:abstractNumId w:val="13"/>
  </w:num>
  <w:num w:numId="16">
    <w:abstractNumId w:val="10"/>
  </w:num>
  <w:num w:numId="17">
    <w:abstractNumId w:val="12"/>
  </w:num>
  <w:num w:numId="18">
    <w:abstractNumId w:val="17"/>
  </w:num>
  <w:num w:numId="19">
    <w:abstractNumId w:val="19"/>
  </w:num>
  <w:num w:numId="20">
    <w:abstractNumId w:val="7"/>
  </w:num>
  <w:num w:numId="21">
    <w:abstractNumId w:val="12"/>
    <w:lvlOverride w:ilvl="0">
      <w:startOverride w:val="1"/>
    </w:lvlOverride>
  </w:num>
  <w:num w:numId="22">
    <w:abstractNumId w:val="17"/>
    <w:lvlOverride w:ilvl="0">
      <w:startOverride w:val="1"/>
    </w:lvlOverride>
  </w:num>
  <w:num w:numId="23">
    <w:abstractNumId w:val="9"/>
  </w:num>
  <w:num w:numId="24">
    <w:abstractNumId w:val="17"/>
    <w:lvlOverride w:ilvl="0">
      <w:startOverride w:val="1"/>
    </w:lvlOverride>
  </w:num>
  <w:num w:numId="25">
    <w:abstractNumId w:val="2"/>
  </w:num>
  <w:num w:numId="26">
    <w:abstractNumId w:val="2"/>
  </w:num>
  <w:num w:numId="27">
    <w:abstractNumId w:val="2"/>
  </w:num>
  <w:num w:numId="28">
    <w:abstractNumId w:val="17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512A"/>
    <w:rsid w:val="000C3C7A"/>
    <w:rsid w:val="001452C5"/>
    <w:rsid w:val="001F1C15"/>
    <w:rsid w:val="0023162B"/>
    <w:rsid w:val="00325FD3"/>
    <w:rsid w:val="005B097C"/>
    <w:rsid w:val="006E3FDD"/>
    <w:rsid w:val="007A512A"/>
    <w:rsid w:val="007E64E9"/>
    <w:rsid w:val="008B1EA1"/>
    <w:rsid w:val="00956C5B"/>
    <w:rsid w:val="00B03126"/>
    <w:rsid w:val="00B1169C"/>
    <w:rsid w:val="00B47A5F"/>
    <w:rsid w:val="00BB4CE9"/>
    <w:rsid w:val="00BD62BE"/>
    <w:rsid w:val="00C440B0"/>
    <w:rsid w:val="00CB68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1C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7A512A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7A512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7A512A"/>
    <w:pPr>
      <w:widowControl w:val="0"/>
      <w:spacing w:after="120"/>
    </w:pPr>
    <w:rPr>
      <w:rFonts w:eastAsia="Arial Unicode MS" w:cs="Mangal"/>
      <w:lang w:eastAsia="hi-IN" w:bidi="hi-IN"/>
    </w:rPr>
  </w:style>
  <w:style w:type="paragraph" w:styleId="Podtitul">
    <w:name w:val="Subtitle"/>
    <w:basedOn w:val="Nzov"/>
    <w:next w:val="Textbody"/>
    <w:rsid w:val="007A512A"/>
    <w:pPr>
      <w:jc w:val="center"/>
    </w:pPr>
    <w:rPr>
      <w:i/>
      <w:iCs/>
    </w:rPr>
  </w:style>
  <w:style w:type="paragraph" w:styleId="Zoznam">
    <w:name w:val="List"/>
    <w:basedOn w:val="Textbody"/>
    <w:rsid w:val="007A512A"/>
  </w:style>
  <w:style w:type="paragraph" w:customStyle="1" w:styleId="Caption">
    <w:name w:val="Caption"/>
    <w:basedOn w:val="Standard"/>
    <w:rsid w:val="007A512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7A512A"/>
    <w:pPr>
      <w:suppressLineNumbers/>
    </w:pPr>
    <w:rPr>
      <w:rFonts w:cs="Mangal"/>
    </w:rPr>
  </w:style>
  <w:style w:type="paragraph" w:customStyle="1" w:styleId="Heading1">
    <w:name w:val="Heading 1"/>
    <w:basedOn w:val="Standard"/>
    <w:next w:val="Textbody"/>
    <w:rsid w:val="007A512A"/>
    <w:pPr>
      <w:spacing w:before="100" w:after="100"/>
      <w:outlineLvl w:val="0"/>
    </w:pPr>
    <w:rPr>
      <w:b/>
      <w:bCs/>
      <w:sz w:val="48"/>
      <w:szCs w:val="48"/>
    </w:rPr>
  </w:style>
  <w:style w:type="paragraph" w:customStyle="1" w:styleId="Footer">
    <w:name w:val="Footer"/>
    <w:basedOn w:val="Standard"/>
    <w:rsid w:val="007A512A"/>
    <w:pPr>
      <w:suppressLineNumbers/>
      <w:tabs>
        <w:tab w:val="center" w:pos="4536"/>
        <w:tab w:val="right" w:pos="9072"/>
      </w:tabs>
    </w:pPr>
  </w:style>
  <w:style w:type="paragraph" w:customStyle="1" w:styleId="Header">
    <w:name w:val="Header"/>
    <w:basedOn w:val="Standard"/>
    <w:rsid w:val="007A512A"/>
    <w:pPr>
      <w:suppressLineNumbers/>
      <w:tabs>
        <w:tab w:val="center" w:pos="4536"/>
        <w:tab w:val="right" w:pos="9072"/>
      </w:tabs>
    </w:pPr>
  </w:style>
  <w:style w:type="paragraph" w:styleId="Bezriadkovania">
    <w:name w:val="No Spacing"/>
    <w:rsid w:val="007A512A"/>
    <w:pPr>
      <w:widowControl/>
    </w:pPr>
    <w:rPr>
      <w:rFonts w:ascii="Calibri" w:eastAsia="Calibri" w:hAnsi="Calibri"/>
      <w:sz w:val="22"/>
      <w:szCs w:val="22"/>
      <w:lang w:val="cs-CZ" w:eastAsia="en-US"/>
    </w:rPr>
  </w:style>
  <w:style w:type="paragraph" w:styleId="Odsekzoznamu">
    <w:name w:val="List Paragraph"/>
    <w:basedOn w:val="Standard"/>
    <w:rsid w:val="007A512A"/>
    <w:pPr>
      <w:spacing w:after="200" w:line="276" w:lineRule="auto"/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Char">
    <w:name w:val="Char"/>
    <w:basedOn w:val="Standard"/>
    <w:rsid w:val="007A512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Normlnywebov">
    <w:name w:val="Normal (Web)"/>
    <w:basedOn w:val="Standard"/>
    <w:rsid w:val="007A512A"/>
    <w:pPr>
      <w:spacing w:before="100" w:after="100"/>
    </w:pPr>
  </w:style>
  <w:style w:type="paragraph" w:customStyle="1" w:styleId="TableContents">
    <w:name w:val="Table Contents"/>
    <w:basedOn w:val="Standard"/>
    <w:rsid w:val="007A512A"/>
    <w:pPr>
      <w:suppressLineNumbers/>
    </w:pPr>
  </w:style>
  <w:style w:type="character" w:styleId="slostrany">
    <w:name w:val="page number"/>
    <w:basedOn w:val="Predvolenpsmoodseku"/>
    <w:rsid w:val="007A512A"/>
  </w:style>
  <w:style w:type="character" w:customStyle="1" w:styleId="StrongEmphasis">
    <w:name w:val="Strong Emphasis"/>
    <w:basedOn w:val="Predvolenpsmoodseku"/>
    <w:rsid w:val="007A512A"/>
    <w:rPr>
      <w:b/>
      <w:bCs/>
    </w:rPr>
  </w:style>
  <w:style w:type="character" w:styleId="Zvraznenie">
    <w:name w:val="Emphasis"/>
    <w:basedOn w:val="Predvolenpsmoodseku"/>
    <w:rsid w:val="007A512A"/>
    <w:rPr>
      <w:i/>
      <w:iCs/>
    </w:rPr>
  </w:style>
  <w:style w:type="character" w:customStyle="1" w:styleId="Internetlink">
    <w:name w:val="Internet link"/>
    <w:basedOn w:val="Predvolenpsmoodseku"/>
    <w:rsid w:val="007A512A"/>
    <w:rPr>
      <w:color w:val="0000FF"/>
      <w:u w:val="single"/>
    </w:rPr>
  </w:style>
  <w:style w:type="character" w:customStyle="1" w:styleId="ListLabel1">
    <w:name w:val="ListLabel 1"/>
    <w:rsid w:val="007A512A"/>
    <w:rPr>
      <w:b/>
    </w:rPr>
  </w:style>
  <w:style w:type="character" w:customStyle="1" w:styleId="ListLabel2">
    <w:name w:val="ListLabel 2"/>
    <w:rsid w:val="007A512A"/>
    <w:rPr>
      <w:rFonts w:eastAsia="Times New Roman" w:cs="Times New Roman"/>
    </w:rPr>
  </w:style>
  <w:style w:type="character" w:customStyle="1" w:styleId="ListLabel3">
    <w:name w:val="ListLabel 3"/>
    <w:rsid w:val="007A512A"/>
    <w:rPr>
      <w:rFonts w:cs="Courier New"/>
    </w:rPr>
  </w:style>
  <w:style w:type="character" w:customStyle="1" w:styleId="ListLabel4">
    <w:name w:val="ListLabel 4"/>
    <w:rsid w:val="007A512A"/>
    <w:rPr>
      <w:b w:val="0"/>
    </w:rPr>
  </w:style>
  <w:style w:type="character" w:customStyle="1" w:styleId="ListLabel5">
    <w:name w:val="ListLabel 5"/>
    <w:rsid w:val="007A512A"/>
    <w:rPr>
      <w:color w:val="FF0000"/>
    </w:rPr>
  </w:style>
  <w:style w:type="character" w:customStyle="1" w:styleId="ListLabel6">
    <w:name w:val="ListLabel 6"/>
    <w:rsid w:val="007A512A"/>
    <w:rPr>
      <w:color w:val="00000A"/>
    </w:rPr>
  </w:style>
  <w:style w:type="character" w:customStyle="1" w:styleId="ListLabel7">
    <w:name w:val="ListLabel 7"/>
    <w:rsid w:val="007A512A"/>
    <w:rPr>
      <w:b/>
      <w:color w:val="00000A"/>
    </w:rPr>
  </w:style>
  <w:style w:type="numbering" w:customStyle="1" w:styleId="WWNum1">
    <w:name w:val="WWNum1"/>
    <w:basedOn w:val="Bezzoznamu"/>
    <w:rsid w:val="007A512A"/>
    <w:pPr>
      <w:numPr>
        <w:numId w:val="1"/>
      </w:numPr>
    </w:pPr>
  </w:style>
  <w:style w:type="numbering" w:customStyle="1" w:styleId="WWNum2">
    <w:name w:val="WWNum2"/>
    <w:basedOn w:val="Bezzoznamu"/>
    <w:rsid w:val="007A512A"/>
    <w:pPr>
      <w:numPr>
        <w:numId w:val="2"/>
      </w:numPr>
    </w:pPr>
  </w:style>
  <w:style w:type="numbering" w:customStyle="1" w:styleId="WWNum3">
    <w:name w:val="WWNum3"/>
    <w:basedOn w:val="Bezzoznamu"/>
    <w:rsid w:val="007A512A"/>
    <w:pPr>
      <w:numPr>
        <w:numId w:val="3"/>
      </w:numPr>
    </w:pPr>
  </w:style>
  <w:style w:type="numbering" w:customStyle="1" w:styleId="WWNum4">
    <w:name w:val="WWNum4"/>
    <w:basedOn w:val="Bezzoznamu"/>
    <w:rsid w:val="007A512A"/>
    <w:pPr>
      <w:numPr>
        <w:numId w:val="4"/>
      </w:numPr>
    </w:pPr>
  </w:style>
  <w:style w:type="numbering" w:customStyle="1" w:styleId="WWNum5">
    <w:name w:val="WWNum5"/>
    <w:basedOn w:val="Bezzoznamu"/>
    <w:rsid w:val="007A512A"/>
    <w:pPr>
      <w:numPr>
        <w:numId w:val="5"/>
      </w:numPr>
    </w:pPr>
  </w:style>
  <w:style w:type="numbering" w:customStyle="1" w:styleId="WWNum6">
    <w:name w:val="WWNum6"/>
    <w:basedOn w:val="Bezzoznamu"/>
    <w:rsid w:val="007A512A"/>
    <w:pPr>
      <w:numPr>
        <w:numId w:val="6"/>
      </w:numPr>
    </w:pPr>
  </w:style>
  <w:style w:type="numbering" w:customStyle="1" w:styleId="WWNum7">
    <w:name w:val="WWNum7"/>
    <w:basedOn w:val="Bezzoznamu"/>
    <w:rsid w:val="007A512A"/>
    <w:pPr>
      <w:numPr>
        <w:numId w:val="7"/>
      </w:numPr>
    </w:pPr>
  </w:style>
  <w:style w:type="numbering" w:customStyle="1" w:styleId="WWNum8">
    <w:name w:val="WWNum8"/>
    <w:basedOn w:val="Bezzoznamu"/>
    <w:rsid w:val="007A512A"/>
    <w:pPr>
      <w:numPr>
        <w:numId w:val="8"/>
      </w:numPr>
    </w:pPr>
  </w:style>
  <w:style w:type="numbering" w:customStyle="1" w:styleId="WWNum9">
    <w:name w:val="WWNum9"/>
    <w:basedOn w:val="Bezzoznamu"/>
    <w:rsid w:val="007A512A"/>
    <w:pPr>
      <w:numPr>
        <w:numId w:val="9"/>
      </w:numPr>
    </w:pPr>
  </w:style>
  <w:style w:type="numbering" w:customStyle="1" w:styleId="WWNum10">
    <w:name w:val="WWNum10"/>
    <w:basedOn w:val="Bezzoznamu"/>
    <w:rsid w:val="007A512A"/>
    <w:pPr>
      <w:numPr>
        <w:numId w:val="10"/>
      </w:numPr>
    </w:pPr>
  </w:style>
  <w:style w:type="numbering" w:customStyle="1" w:styleId="WWNum11">
    <w:name w:val="WWNum11"/>
    <w:basedOn w:val="Bezzoznamu"/>
    <w:rsid w:val="007A512A"/>
    <w:pPr>
      <w:numPr>
        <w:numId w:val="11"/>
      </w:numPr>
    </w:pPr>
  </w:style>
  <w:style w:type="numbering" w:customStyle="1" w:styleId="WWNum12">
    <w:name w:val="WWNum12"/>
    <w:basedOn w:val="Bezzoznamu"/>
    <w:rsid w:val="007A512A"/>
    <w:pPr>
      <w:numPr>
        <w:numId w:val="12"/>
      </w:numPr>
    </w:pPr>
  </w:style>
  <w:style w:type="numbering" w:customStyle="1" w:styleId="WWNum13">
    <w:name w:val="WWNum13"/>
    <w:basedOn w:val="Bezzoznamu"/>
    <w:rsid w:val="007A512A"/>
    <w:pPr>
      <w:numPr>
        <w:numId w:val="13"/>
      </w:numPr>
    </w:pPr>
  </w:style>
  <w:style w:type="numbering" w:customStyle="1" w:styleId="WWNum14">
    <w:name w:val="WWNum14"/>
    <w:basedOn w:val="Bezzoznamu"/>
    <w:rsid w:val="007A512A"/>
    <w:pPr>
      <w:numPr>
        <w:numId w:val="14"/>
      </w:numPr>
    </w:pPr>
  </w:style>
  <w:style w:type="numbering" w:customStyle="1" w:styleId="WWNum15">
    <w:name w:val="WWNum15"/>
    <w:basedOn w:val="Bezzoznamu"/>
    <w:rsid w:val="007A512A"/>
    <w:pPr>
      <w:numPr>
        <w:numId w:val="15"/>
      </w:numPr>
    </w:pPr>
  </w:style>
  <w:style w:type="numbering" w:customStyle="1" w:styleId="WWNum16">
    <w:name w:val="WWNum16"/>
    <w:basedOn w:val="Bezzoznamu"/>
    <w:rsid w:val="007A512A"/>
    <w:pPr>
      <w:numPr>
        <w:numId w:val="16"/>
      </w:numPr>
    </w:pPr>
  </w:style>
  <w:style w:type="numbering" w:customStyle="1" w:styleId="WWNum17">
    <w:name w:val="WWNum17"/>
    <w:basedOn w:val="Bezzoznamu"/>
    <w:rsid w:val="007A512A"/>
    <w:pPr>
      <w:numPr>
        <w:numId w:val="17"/>
      </w:numPr>
    </w:pPr>
  </w:style>
  <w:style w:type="numbering" w:customStyle="1" w:styleId="WWNum18">
    <w:name w:val="WWNum18"/>
    <w:basedOn w:val="Bezzoznamu"/>
    <w:rsid w:val="007A512A"/>
    <w:pPr>
      <w:numPr>
        <w:numId w:val="18"/>
      </w:numPr>
    </w:pPr>
  </w:style>
  <w:style w:type="numbering" w:customStyle="1" w:styleId="WWNum19">
    <w:name w:val="WWNum19"/>
    <w:basedOn w:val="Bezzoznamu"/>
    <w:rsid w:val="007A512A"/>
    <w:pPr>
      <w:numPr>
        <w:numId w:val="19"/>
      </w:numPr>
    </w:pPr>
  </w:style>
  <w:style w:type="numbering" w:customStyle="1" w:styleId="WWNum20">
    <w:name w:val="WWNum20"/>
    <w:basedOn w:val="Bezzoznamu"/>
    <w:rsid w:val="007A512A"/>
    <w:pPr>
      <w:numPr>
        <w:numId w:val="20"/>
      </w:numPr>
    </w:pPr>
  </w:style>
  <w:style w:type="paragraph" w:styleId="Pta">
    <w:name w:val="footer"/>
    <w:basedOn w:val="Normlny"/>
    <w:link w:val="PtaChar"/>
    <w:uiPriority w:val="99"/>
    <w:semiHidden/>
    <w:unhideWhenUsed/>
    <w:rsid w:val="007A5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A512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3001</Words>
  <Characters>17108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/>
  <LinksUpToDate>false</LinksUpToDate>
  <CharactersWithSpaces>20069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creator>Terka</dc:creator>
  <cp:lastModifiedBy>Konyvelo</cp:lastModifiedBy>
  <cp:revision>2</cp:revision>
  <cp:lastPrinted>2017-12-28T12:01:00Z</cp:lastPrinted>
  <dcterms:created xsi:type="dcterms:W3CDTF">2018-12-17T12:12:00Z</dcterms:created>
  <dcterms:modified xsi:type="dcterms:W3CDTF">2018-12-17T12:12:00Z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