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267" w:rsidRDefault="00D87267" w:rsidP="00D87267">
      <w:pPr>
        <w:jc w:val="center"/>
        <w:rPr>
          <w:b/>
          <w:sz w:val="52"/>
          <w:szCs w:val="52"/>
        </w:rPr>
      </w:pPr>
    </w:p>
    <w:p w:rsidR="00D87267" w:rsidRDefault="00D87267" w:rsidP="00D87267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D87267" w:rsidRDefault="00D87267" w:rsidP="00D87267">
      <w:pPr>
        <w:spacing w:after="0"/>
        <w:jc w:val="center"/>
        <w:rPr>
          <w:b/>
          <w:sz w:val="52"/>
          <w:szCs w:val="52"/>
        </w:rPr>
      </w:pPr>
    </w:p>
    <w:p w:rsidR="00D87267" w:rsidRDefault="00D87267" w:rsidP="00D87267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D87267" w:rsidRDefault="00D87267" w:rsidP="00D87267">
      <w:pPr>
        <w:spacing w:after="0"/>
        <w:jc w:val="center"/>
        <w:rPr>
          <w:b/>
          <w:sz w:val="52"/>
          <w:szCs w:val="52"/>
        </w:rPr>
      </w:pPr>
    </w:p>
    <w:p w:rsidR="00D87267" w:rsidRDefault="00D87267" w:rsidP="00D87267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2017</w:t>
      </w:r>
    </w:p>
    <w:p w:rsidR="00D87267" w:rsidRDefault="00D87267" w:rsidP="00D87267">
      <w:pPr>
        <w:spacing w:after="0"/>
        <w:rPr>
          <w:b/>
          <w:sz w:val="44"/>
          <w:szCs w:val="44"/>
        </w:rPr>
      </w:pPr>
    </w:p>
    <w:p w:rsidR="00D87267" w:rsidRDefault="00D87267" w:rsidP="00D87267">
      <w:pPr>
        <w:jc w:val="center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87267" w:rsidRDefault="00D87267" w:rsidP="00D8726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D87267" w:rsidRDefault="00D87267" w:rsidP="00D87267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D87267" w:rsidRDefault="00D87267" w:rsidP="00D87267"/>
    <w:p w:rsidR="00D87267" w:rsidRDefault="00D87267" w:rsidP="00D87267"/>
    <w:p w:rsidR="00D87267" w:rsidRDefault="00D87267" w:rsidP="00D87267"/>
    <w:p w:rsidR="00D87267" w:rsidRDefault="00D87267" w:rsidP="00D87267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2. Rozpočet obce na rok 2017 a jeho plnenie</w:t>
      </w:r>
      <w:r>
        <w:tab/>
        <w:t>6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2017</w:t>
      </w:r>
      <w:r>
        <w:tab/>
        <w:t>6,7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2017</w:t>
      </w:r>
      <w:r>
        <w:tab/>
        <w:t>7,8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2017 - 2020</w:t>
      </w:r>
      <w:r>
        <w:tab/>
        <w:t>8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2017</w:t>
      </w:r>
      <w:r>
        <w:tab/>
        <w:t>9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D87267" w:rsidRDefault="00D87267" w:rsidP="00D87267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2017</w:t>
      </w:r>
      <w:r>
        <w:tab/>
        <w:t>12</w:t>
      </w:r>
    </w:p>
    <w:p w:rsidR="00D87267" w:rsidRDefault="00D87267" w:rsidP="00D87267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D87267" w:rsidRDefault="00D87267" w:rsidP="00D87267">
      <w:pPr>
        <w:pStyle w:val="Bezriadkovania1"/>
      </w:pPr>
      <w:r>
        <w:t xml:space="preserve">    7.5   </w:t>
      </w:r>
      <w:proofErr w:type="spellStart"/>
      <w:r>
        <w:t>Udalosti</w:t>
      </w:r>
      <w:proofErr w:type="spellEnd"/>
      <w:r>
        <w:t xml:space="preserve">  </w:t>
      </w:r>
      <w:proofErr w:type="spellStart"/>
      <w:r>
        <w:t>osobitného</w:t>
      </w:r>
      <w:proofErr w:type="spellEnd"/>
      <w:r>
        <w:t xml:space="preserve"> významu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                                               12</w:t>
      </w:r>
    </w:p>
    <w:p w:rsidR="00D87267" w:rsidRDefault="00D87267" w:rsidP="00D87267">
      <w:pPr>
        <w:spacing w:after="0"/>
      </w:pPr>
    </w:p>
    <w:p w:rsidR="00D87267" w:rsidRDefault="00D87267" w:rsidP="00D87267">
      <w:pPr>
        <w:spacing w:after="0"/>
        <w:jc w:val="center"/>
      </w:pPr>
      <w:r>
        <w:lastRenderedPageBreak/>
        <w:t>- 3 -</w:t>
      </w:r>
    </w:p>
    <w:p w:rsidR="00D87267" w:rsidRDefault="00D87267" w:rsidP="00D87267">
      <w:pPr>
        <w:spacing w:after="0"/>
      </w:pPr>
    </w:p>
    <w:p w:rsidR="00D87267" w:rsidRDefault="00D87267" w:rsidP="00D87267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D87267" w:rsidRDefault="00D87267" w:rsidP="00D87267">
      <w:pPr>
        <w:spacing w:after="0" w:line="100" w:lineRule="atLeast"/>
        <w:jc w:val="both"/>
      </w:pPr>
      <w:r>
        <w:t xml:space="preserve">     </w:t>
      </w:r>
    </w:p>
    <w:p w:rsidR="00D87267" w:rsidRDefault="00D87267" w:rsidP="00D87267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</w:pPr>
      <w:r>
        <w:t xml:space="preserve">Geografická poloha obce :  Obec leží v juhovýchodnej časti Slovenského </w:t>
      </w:r>
      <w:proofErr w:type="spellStart"/>
      <w:r>
        <w:t>rudohoria</w:t>
      </w:r>
      <w:proofErr w:type="spellEnd"/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>Susedné mestá a obce     :  Budikovany, Lipovec, Drienčany, Hrušovo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>Celková rozloha obce       :  834 ha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</w:pPr>
      <w:r>
        <w:t>Počet obyvateľov            : 237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237</w:t>
      </w:r>
    </w:p>
    <w:p w:rsidR="00D87267" w:rsidRDefault="00D87267" w:rsidP="00D87267">
      <w:pPr>
        <w:spacing w:after="0" w:line="100" w:lineRule="atLeast"/>
        <w:jc w:val="both"/>
      </w:pPr>
      <w:r>
        <w:t xml:space="preserve">                                              </w:t>
      </w:r>
    </w:p>
    <w:p w:rsidR="00D87267" w:rsidRDefault="00D87267" w:rsidP="00D87267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>
        <w:rPr>
          <w:color w:val="000000"/>
        </w:rPr>
        <w:t>narastajúci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94,37</w:t>
      </w:r>
      <w:r>
        <w:rPr>
          <w:color w:val="FF0000"/>
        </w:rPr>
        <w:t xml:space="preserve"> </w:t>
      </w:r>
      <w:r>
        <w:t>%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>Nezamestnanosť v okrese :   18,48 %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mierne klesajúci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</w:pPr>
      <w:r>
        <w:t>Erb obce :</w:t>
      </w:r>
    </w:p>
    <w:p w:rsidR="00D87267" w:rsidRDefault="00D87267" w:rsidP="00D87267">
      <w:pPr>
        <w:spacing w:after="0" w:line="100" w:lineRule="atLeast"/>
      </w:pPr>
      <w:r>
        <w:rPr>
          <w:noProof/>
          <w:lang w:eastAsia="sk-SK"/>
        </w:rPr>
        <w:drawing>
          <wp:inline distT="0" distB="0" distL="0" distR="0" wp14:anchorId="7D480B29" wp14:editId="4FE128E4">
            <wp:extent cx="762000" cy="8763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center"/>
      </w:pPr>
      <w:r>
        <w:lastRenderedPageBreak/>
        <w:t>- 4 -</w:t>
      </w:r>
    </w:p>
    <w:p w:rsidR="00D87267" w:rsidRDefault="00D87267" w:rsidP="00D87267">
      <w:pPr>
        <w:spacing w:after="0" w:line="100" w:lineRule="atLeast"/>
        <w:jc w:val="both"/>
      </w:pPr>
      <w:r>
        <w:t xml:space="preserve">Vlajka obce : </w:t>
      </w:r>
    </w:p>
    <w:p w:rsidR="00D87267" w:rsidRDefault="00D87267" w:rsidP="00D87267">
      <w:pPr>
        <w:spacing w:after="0" w:line="100" w:lineRule="atLeast"/>
        <w:jc w:val="both"/>
      </w:pPr>
    </w:p>
    <w:p w:rsidR="00D87267" w:rsidRDefault="00D87267" w:rsidP="00D87267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0BEA9C8E" wp14:editId="4284B260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7267" w:rsidRDefault="00D87267" w:rsidP="00D87267">
      <w:pPr>
        <w:spacing w:after="0" w:line="100" w:lineRule="atLeast"/>
        <w:ind w:left="435"/>
        <w:jc w:val="both"/>
        <w:rPr>
          <w:b/>
        </w:rPr>
      </w:pPr>
    </w:p>
    <w:p w:rsidR="00D87267" w:rsidRDefault="00D87267" w:rsidP="00D87267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100" w:lineRule="atLeast"/>
        <w:ind w:left="435"/>
        <w:jc w:val="both"/>
        <w:rPr>
          <w:b/>
        </w:rPr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D87267" w:rsidRDefault="00D87267" w:rsidP="00D87267">
      <w:pPr>
        <w:jc w:val="both"/>
        <w:rPr>
          <w:b/>
        </w:rPr>
      </w:pPr>
      <w:r>
        <w:t>Obec nemá logo</w:t>
      </w: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D87267" w:rsidRDefault="00D87267" w:rsidP="00D87267">
      <w:pPr>
        <w:jc w:val="both"/>
        <w:rPr>
          <w:b/>
        </w:rPr>
      </w:pPr>
      <w:r>
        <w:t xml:space="preserve">Bol tu hromadný nález bronzov z mladšej doby bronzovej. Obec je listinne doložená 1285 a 1301 ako príslušenstvo hradu Blh. V 15.storočí patrila </w:t>
      </w:r>
      <w:proofErr w:type="spellStart"/>
      <w:r>
        <w:t>Derencsényiovcom</w:t>
      </w:r>
      <w:proofErr w:type="spellEnd"/>
      <w:r>
        <w:t>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D87267" w:rsidRDefault="00D87267" w:rsidP="00D87267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D87267" w:rsidRDefault="00D87267" w:rsidP="00D87267">
      <w:pPr>
        <w:jc w:val="both"/>
        <w:rPr>
          <w:b/>
        </w:rPr>
      </w:pPr>
      <w:r>
        <w:t>Obec nemá významné osobnosti</w:t>
      </w: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D87267" w:rsidRDefault="00D87267" w:rsidP="00D87267">
      <w:pPr>
        <w:jc w:val="both"/>
      </w:pPr>
      <w:r>
        <w:t>V súčasnosti výchovu a vzdelávanie detí v obci poskytuje:</w:t>
      </w:r>
    </w:p>
    <w:p w:rsidR="00D87267" w:rsidRDefault="00D87267" w:rsidP="00D87267">
      <w:pPr>
        <w:spacing w:after="0"/>
        <w:jc w:val="both"/>
      </w:pPr>
      <w:r>
        <w:t>Základná škola  v Teplom Vrchu</w:t>
      </w:r>
    </w:p>
    <w:p w:rsidR="00D87267" w:rsidRDefault="00D87267" w:rsidP="00D87267">
      <w:pPr>
        <w:spacing w:after="0"/>
        <w:jc w:val="both"/>
      </w:pPr>
      <w:r>
        <w:t>Materská škola v Teplom Vrchu</w:t>
      </w:r>
    </w:p>
    <w:p w:rsidR="00D87267" w:rsidRDefault="00D87267" w:rsidP="00D87267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D87267" w:rsidRDefault="00D87267" w:rsidP="00D87267">
      <w:pPr>
        <w:jc w:val="both"/>
      </w:pPr>
      <w:r>
        <w:t xml:space="preserve"> Zdravotnú starostlivosť v obci poskytuje:</w:t>
      </w:r>
    </w:p>
    <w:p w:rsidR="00D87267" w:rsidRDefault="00D87267" w:rsidP="00D87267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D87267" w:rsidRDefault="00D87267" w:rsidP="00D87267">
      <w:pPr>
        <w:jc w:val="both"/>
      </w:pPr>
      <w:r>
        <w:t>Na základe analýzy doterajšieho vývoja nemožno očakávať, že rozvoj zdravotnej starostlivosti sa v obci bude zlepšovať.</w:t>
      </w: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</w:pPr>
    </w:p>
    <w:p w:rsidR="00D87267" w:rsidRDefault="00D87267" w:rsidP="00D87267">
      <w:pPr>
        <w:jc w:val="center"/>
      </w:pPr>
      <w:r>
        <w:lastRenderedPageBreak/>
        <w:t>- 5 -</w:t>
      </w:r>
    </w:p>
    <w:p w:rsidR="00D87267" w:rsidRDefault="00D87267" w:rsidP="00D87267">
      <w:pPr>
        <w:jc w:val="center"/>
      </w:pPr>
    </w:p>
    <w:p w:rsidR="00D87267" w:rsidRDefault="00D87267" w:rsidP="00D87267">
      <w:pPr>
        <w:jc w:val="center"/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D87267" w:rsidRDefault="00D87267" w:rsidP="00D87267">
      <w:pPr>
        <w:jc w:val="both"/>
      </w:pPr>
      <w:r>
        <w:t>Sociálne služby sa v obci neposkytujú a nenachádza sa tu ani žiadne zariadenie sociálnych služieb.</w:t>
      </w:r>
    </w:p>
    <w:p w:rsidR="00D87267" w:rsidRDefault="00D87267" w:rsidP="00D87267">
      <w:pPr>
        <w:jc w:val="both"/>
        <w:rPr>
          <w:b/>
        </w:rPr>
      </w:pPr>
    </w:p>
    <w:p w:rsidR="00D87267" w:rsidRDefault="00D87267" w:rsidP="00D8726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D87267" w:rsidRDefault="00D87267" w:rsidP="00D87267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</w:pPr>
      <w:r>
        <w:rPr>
          <w:b/>
        </w:rPr>
        <w:t xml:space="preserve">     1.13 Hospodárstvo </w:t>
      </w:r>
    </w:p>
    <w:p w:rsidR="00D87267" w:rsidRDefault="00D87267" w:rsidP="00D87267">
      <w:pPr>
        <w:ind w:left="435"/>
        <w:jc w:val="both"/>
      </w:pPr>
      <w:r>
        <w:t>Najvýznamnejší poskytovatelia služieb v obci :</w:t>
      </w:r>
    </w:p>
    <w:p w:rsidR="00D87267" w:rsidRDefault="00D87267" w:rsidP="00D87267">
      <w:pPr>
        <w:jc w:val="both"/>
      </w:pPr>
      <w:r>
        <w:t>Pojazdná predajňa – rozličný tovar</w:t>
      </w:r>
    </w:p>
    <w:p w:rsidR="00D87267" w:rsidRDefault="00D87267" w:rsidP="00D87267">
      <w:pPr>
        <w:jc w:val="both"/>
      </w:pPr>
      <w:r>
        <w:t>Najvýznamnejší priemysel v obci : v obci sa nenachádza žiadna priemyselná výroba</w:t>
      </w:r>
    </w:p>
    <w:p w:rsidR="00D87267" w:rsidRDefault="00D87267" w:rsidP="00D87267">
      <w:pPr>
        <w:jc w:val="both"/>
      </w:pPr>
      <w:r>
        <w:t>Najvýznamnejšia poľnohospodárska výroba v obci :</w:t>
      </w:r>
    </w:p>
    <w:p w:rsidR="00D87267" w:rsidRDefault="00D87267" w:rsidP="00D87267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</w:t>
      </w:r>
      <w:proofErr w:type="spellStart"/>
      <w:r>
        <w:t>s.r.o.Padarovce</w:t>
      </w:r>
      <w:proofErr w:type="spellEnd"/>
    </w:p>
    <w:p w:rsidR="00D87267" w:rsidRDefault="00D87267" w:rsidP="00D87267">
      <w:pPr>
        <w:jc w:val="both"/>
      </w:pPr>
    </w:p>
    <w:p w:rsidR="00D87267" w:rsidRDefault="00D87267" w:rsidP="00D87267">
      <w:pPr>
        <w:jc w:val="both"/>
      </w:pPr>
    </w:p>
    <w:p w:rsidR="00D87267" w:rsidRDefault="00D87267" w:rsidP="00D87267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D87267" w:rsidRDefault="00D87267" w:rsidP="00D87267">
      <w:pPr>
        <w:spacing w:after="0" w:line="100" w:lineRule="atLeast"/>
        <w:jc w:val="both"/>
        <w:rPr>
          <w:b/>
        </w:rPr>
      </w:pPr>
    </w:p>
    <w:p w:rsidR="00D87267" w:rsidRDefault="00D87267" w:rsidP="00D87267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D87267" w:rsidRDefault="00D87267" w:rsidP="00D87267">
      <w:pPr>
        <w:spacing w:after="0" w:line="240" w:lineRule="auto"/>
        <w:jc w:val="both"/>
        <w:rPr>
          <w:b/>
        </w:rPr>
      </w:pPr>
    </w:p>
    <w:p w:rsidR="00D87267" w:rsidRDefault="00D87267" w:rsidP="00D87267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Miroslav </w:t>
      </w:r>
      <w:proofErr w:type="spellStart"/>
      <w:r>
        <w:t>Berki</w:t>
      </w:r>
      <w:proofErr w:type="spellEnd"/>
    </w:p>
    <w:p w:rsidR="00D87267" w:rsidRDefault="00D87267" w:rsidP="00D87267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 xml:space="preserve">: </w:t>
      </w:r>
      <w:proofErr w:type="spellStart"/>
      <w:r>
        <w:t>Judr</w:t>
      </w:r>
      <w:proofErr w:type="spellEnd"/>
      <w:r>
        <w:t xml:space="preserve">. Katarína </w:t>
      </w:r>
      <w:proofErr w:type="spellStart"/>
      <w:r>
        <w:t>Pauková</w:t>
      </w:r>
      <w:proofErr w:type="spellEnd"/>
    </w:p>
    <w:p w:rsidR="00D87267" w:rsidRDefault="00D87267" w:rsidP="00D87267">
      <w:pPr>
        <w:spacing w:line="240" w:lineRule="auto"/>
        <w:jc w:val="both"/>
      </w:pPr>
      <w:r w:rsidRPr="00894C8F">
        <w:rPr>
          <w:b/>
        </w:rPr>
        <w:t>Obecné zastupiteľstvo</w:t>
      </w:r>
      <w:r>
        <w:rPr>
          <w:b/>
        </w:rPr>
        <w:t xml:space="preserve">   </w:t>
      </w:r>
      <w:r>
        <w:t xml:space="preserve">: Miroslav </w:t>
      </w:r>
      <w:proofErr w:type="spellStart"/>
      <w:r>
        <w:t>Berki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Súkenník, </w:t>
      </w:r>
      <w:proofErr w:type="spellStart"/>
      <w:r>
        <w:t>Ľudevít</w:t>
      </w:r>
      <w:proofErr w:type="spellEnd"/>
      <w:r>
        <w:t xml:space="preserve"> Súkenník</w:t>
      </w:r>
    </w:p>
    <w:p w:rsidR="00D87267" w:rsidRDefault="00D87267" w:rsidP="00D87267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D87267" w:rsidRDefault="00D87267" w:rsidP="00D87267">
      <w:pPr>
        <w:spacing w:line="360" w:lineRule="auto"/>
        <w:jc w:val="both"/>
      </w:pPr>
      <w:r>
        <w:t>Obec nemá založenú rozpočtovú ani príspevkovú organizáciu</w:t>
      </w: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  <w:rPr>
          <w:color w:val="0000FF"/>
        </w:rPr>
      </w:pP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</w:pPr>
    </w:p>
    <w:p w:rsidR="00D87267" w:rsidRDefault="00D87267" w:rsidP="00D87267">
      <w:pPr>
        <w:jc w:val="center"/>
        <w:rPr>
          <w:b/>
          <w:sz w:val="28"/>
          <w:szCs w:val="28"/>
        </w:rPr>
      </w:pPr>
      <w:r>
        <w:t>- 6 -</w:t>
      </w:r>
    </w:p>
    <w:p w:rsidR="00D87267" w:rsidRDefault="00D87267" w:rsidP="00D87267">
      <w:pPr>
        <w:jc w:val="both"/>
      </w:pPr>
    </w:p>
    <w:p w:rsidR="00D87267" w:rsidRDefault="00D87267" w:rsidP="00D87267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2017 a jeho plnenie</w:t>
      </w:r>
    </w:p>
    <w:p w:rsidR="00D87267" w:rsidRDefault="00D87267" w:rsidP="00D87267">
      <w:pPr>
        <w:spacing w:after="0"/>
        <w:ind w:left="360"/>
        <w:rPr>
          <w:sz w:val="24"/>
        </w:rPr>
      </w:pPr>
      <w:r>
        <w:rPr>
          <w:sz w:val="24"/>
        </w:rPr>
        <w:t xml:space="preserve">Základným nástrojom finančného hospodárenia obce Slizké bol rozpočet obce na rok 2017. Obec v roku 2017 zostavila rozpočet podľa ustanovenia § 10 odsek 7 zákona 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rozpočtových pravidlách územnej samosprávy a doplnení niektorých zákonov v znení neskorších predpisov. Rozpočet obce bol zostavený ako prebytkový. Hospodárenie obce sa riadilo podľa schváleného rozpočtu na rok 2017.</w:t>
      </w:r>
    </w:p>
    <w:p w:rsidR="00D87267" w:rsidRDefault="00D87267" w:rsidP="00D87267">
      <w:pPr>
        <w:spacing w:after="0"/>
        <w:ind w:left="360"/>
        <w:rPr>
          <w:sz w:val="24"/>
        </w:rPr>
      </w:pPr>
    </w:p>
    <w:p w:rsidR="00D87267" w:rsidRDefault="00D87267" w:rsidP="00D87267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Rozpočet bol schválený na zasadnutí obecného zastupiteľstva dňa 15.12.2016,</w:t>
      </w:r>
    </w:p>
    <w:p w:rsidR="00D87267" w:rsidRDefault="00D87267" w:rsidP="00D87267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06/2016</w:t>
      </w:r>
    </w:p>
    <w:p w:rsidR="00D87267" w:rsidRDefault="00D87267" w:rsidP="00D87267">
      <w:pPr>
        <w:spacing w:after="0"/>
        <w:ind w:left="360"/>
        <w:rPr>
          <w:sz w:val="24"/>
        </w:rPr>
      </w:pPr>
    </w:p>
    <w:p w:rsidR="00D87267" w:rsidRDefault="00D87267" w:rsidP="00D87267">
      <w:pPr>
        <w:spacing w:after="0"/>
        <w:ind w:left="360"/>
        <w:rPr>
          <w:sz w:val="24"/>
        </w:rPr>
      </w:pPr>
      <w:r>
        <w:rPr>
          <w:sz w:val="24"/>
        </w:rPr>
        <w:t>Rozpočet v roku 2017 bol upravovaný jeden krát a schválený Obecným zastupiteľstvom</w:t>
      </w:r>
      <w:r w:rsidR="005B7F89">
        <w:rPr>
          <w:sz w:val="24"/>
        </w:rPr>
        <w:t xml:space="preserve"> v Slizkom dňa15.12.2017 uznesením číslo 4/2017</w:t>
      </w:r>
    </w:p>
    <w:p w:rsidR="00D87267" w:rsidRDefault="00D87267" w:rsidP="00D87267">
      <w:pPr>
        <w:pStyle w:val="Odsekzoznamu1"/>
        <w:spacing w:after="0"/>
        <w:ind w:left="1080"/>
        <w:rPr>
          <w:sz w:val="24"/>
        </w:rPr>
      </w:pPr>
    </w:p>
    <w:p w:rsidR="00D87267" w:rsidRDefault="00D87267" w:rsidP="00D87267">
      <w:pPr>
        <w:jc w:val="center"/>
      </w:pPr>
      <w:r>
        <w:rPr>
          <w:b/>
        </w:rPr>
        <w:t>Rozpočet obce k 31.12.201</w:t>
      </w:r>
      <w:r w:rsidR="005B7F89">
        <w:rPr>
          <w:b/>
        </w:rPr>
        <w:t>7</w:t>
      </w:r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D87267" w:rsidTr="005B7F89">
        <w:trPr>
          <w:trHeight w:val="68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D87267" w:rsidRDefault="00D87267" w:rsidP="00D87267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5B7F89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59 225,00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59 225,00</w:t>
            </w: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Pr="005B7F89" w:rsidRDefault="005B7F89" w:rsidP="00D87267">
            <w:pPr>
              <w:tabs>
                <w:tab w:val="right" w:pos="8460"/>
              </w:tabs>
              <w:spacing w:after="0" w:line="100" w:lineRule="atLeast"/>
              <w:jc w:val="center"/>
            </w:pPr>
            <w:r w:rsidRPr="005B7F89">
              <w:t>59 225,00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Pr="005B7F89" w:rsidRDefault="005B7F89" w:rsidP="002F06D4">
            <w:pPr>
              <w:tabs>
                <w:tab w:val="right" w:pos="8460"/>
              </w:tabs>
              <w:spacing w:after="0" w:line="100" w:lineRule="atLeast"/>
              <w:jc w:val="center"/>
            </w:pPr>
            <w:r w:rsidRPr="005B7F89">
              <w:t>59 225,00</w:t>
            </w: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snapToGrid w:val="0"/>
              <w:spacing w:after="0" w:line="100" w:lineRule="atLeast"/>
              <w:jc w:val="center"/>
            </w:pP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5B7F89" w:rsidTr="00D87267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59 225,00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59 225,00</w:t>
            </w: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Pr="005B7F89" w:rsidRDefault="005B7F89" w:rsidP="00D87267">
            <w:pPr>
              <w:tabs>
                <w:tab w:val="right" w:pos="8460"/>
              </w:tabs>
              <w:spacing w:after="0" w:line="100" w:lineRule="atLeast"/>
              <w:jc w:val="center"/>
            </w:pPr>
            <w:r w:rsidRPr="005B7F89">
              <w:t>59 225,00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Pr="005B7F89" w:rsidRDefault="005B7F89" w:rsidP="002F06D4">
            <w:pPr>
              <w:tabs>
                <w:tab w:val="right" w:pos="8460"/>
              </w:tabs>
              <w:spacing w:after="0" w:line="100" w:lineRule="atLeast"/>
              <w:jc w:val="center"/>
            </w:pPr>
            <w:r w:rsidRPr="005B7F89">
              <w:t>59 225,00</w:t>
            </w: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5B7F89" w:rsidTr="00D8726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Default="005B7F89" w:rsidP="00D87267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7F89" w:rsidRPr="005B7F89" w:rsidRDefault="005B7F89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F89" w:rsidRPr="005B7F89" w:rsidRDefault="005B7F89" w:rsidP="002F06D4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</w:tr>
    </w:tbl>
    <w:p w:rsidR="00D87267" w:rsidRDefault="00D87267" w:rsidP="00D87267">
      <w:pPr>
        <w:spacing w:after="0" w:line="100" w:lineRule="atLeast"/>
        <w:rPr>
          <w:b/>
        </w:rPr>
      </w:pPr>
    </w:p>
    <w:p w:rsidR="00D87267" w:rsidRDefault="005B7F89" w:rsidP="00D87267">
      <w:pPr>
        <w:jc w:val="both"/>
        <w:rPr>
          <w:b/>
        </w:rPr>
      </w:pPr>
      <w:r>
        <w:rPr>
          <w:b/>
          <w:sz w:val="28"/>
          <w:szCs w:val="28"/>
        </w:rPr>
        <w:t>2. Plnenie príjmov za rok 2017</w:t>
      </w:r>
      <w:r w:rsidR="00D87267"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rPr>
          <w:trHeight w:val="283"/>
        </w:trPr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B7F89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rPr>
          <w:trHeight w:val="283"/>
        </w:trPr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 w:rsidRPr="005B7F89">
              <w:t>59 225,00</w:t>
            </w:r>
          </w:p>
        </w:tc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>
              <w:t>54 184,12</w:t>
            </w:r>
          </w:p>
        </w:tc>
        <w:tc>
          <w:tcPr>
            <w:tcW w:w="3030" w:type="dxa"/>
          </w:tcPr>
          <w:p w:rsidR="00D87267" w:rsidRDefault="005B7F89" w:rsidP="00D87267">
            <w:pPr>
              <w:pStyle w:val="Obsahtabuky"/>
              <w:jc w:val="center"/>
            </w:pPr>
            <w:r>
              <w:t>91,44</w:t>
            </w:r>
          </w:p>
        </w:tc>
      </w:tr>
    </w:tbl>
    <w:p w:rsidR="00D87267" w:rsidRDefault="00D87267" w:rsidP="00D87267">
      <w:pPr>
        <w:rPr>
          <w:b/>
        </w:rPr>
      </w:pPr>
    </w:p>
    <w:p w:rsidR="00D87267" w:rsidRDefault="00D87267" w:rsidP="00D87267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rPr>
          <w:trHeight w:val="283"/>
        </w:trPr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5B7F89">
              <w:rPr>
                <w:b/>
              </w:rPr>
              <w:t>2017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rPr>
          <w:trHeight w:val="283"/>
        </w:trPr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>
              <w:t>53  225,0</w:t>
            </w:r>
          </w:p>
        </w:tc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>
              <w:t>50 522,99</w:t>
            </w:r>
          </w:p>
        </w:tc>
        <w:tc>
          <w:tcPr>
            <w:tcW w:w="3030" w:type="dxa"/>
          </w:tcPr>
          <w:p w:rsidR="00D87267" w:rsidRDefault="005B7F89" w:rsidP="00D87267">
            <w:pPr>
              <w:pStyle w:val="Obsahtabuky"/>
              <w:jc w:val="center"/>
            </w:pPr>
            <w:r>
              <w:t>94,92</w:t>
            </w:r>
          </w:p>
        </w:tc>
      </w:tr>
    </w:tbl>
    <w:p w:rsidR="00D87267" w:rsidRDefault="00D87267" w:rsidP="00D87267">
      <w:pPr>
        <w:jc w:val="center"/>
      </w:pPr>
    </w:p>
    <w:p w:rsidR="00D87267" w:rsidRDefault="00D87267" w:rsidP="00D87267">
      <w:pPr>
        <w:jc w:val="center"/>
      </w:pPr>
    </w:p>
    <w:p w:rsidR="00D87267" w:rsidRDefault="00D87267" w:rsidP="00D87267">
      <w:pPr>
        <w:jc w:val="center"/>
        <w:rPr>
          <w:b/>
        </w:rPr>
      </w:pPr>
      <w:r>
        <w:rPr>
          <w:sz w:val="24"/>
          <w:szCs w:val="24"/>
        </w:rPr>
        <w:t>- 7 -</w:t>
      </w:r>
    </w:p>
    <w:p w:rsidR="00D87267" w:rsidRDefault="00D87267" w:rsidP="00D87267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5B7F89" w:rsidP="00D87267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24" w:type="dxa"/>
          </w:tcPr>
          <w:p w:rsidR="00D87267" w:rsidRDefault="005B7F89" w:rsidP="00D8726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>
              <w:t>2 815,00</w:t>
            </w:r>
          </w:p>
        </w:tc>
        <w:tc>
          <w:tcPr>
            <w:tcW w:w="3024" w:type="dxa"/>
          </w:tcPr>
          <w:p w:rsidR="00D87267" w:rsidRDefault="005B7F89" w:rsidP="005B7F89">
            <w:pPr>
              <w:pStyle w:val="Obsahtabuky"/>
              <w:jc w:val="center"/>
            </w:pPr>
            <w:r>
              <w:t>1 752,79</w:t>
            </w:r>
          </w:p>
        </w:tc>
        <w:tc>
          <w:tcPr>
            <w:tcW w:w="3030" w:type="dxa"/>
          </w:tcPr>
          <w:p w:rsidR="00D87267" w:rsidRDefault="005B7F89" w:rsidP="00D87267">
            <w:pPr>
              <w:pStyle w:val="Obsahtabuky"/>
              <w:jc w:val="center"/>
            </w:pPr>
            <w:r>
              <w:t>62,27</w:t>
            </w:r>
          </w:p>
        </w:tc>
      </w:tr>
    </w:tbl>
    <w:p w:rsidR="00D87267" w:rsidRDefault="00D87267" w:rsidP="00D87267">
      <w:pPr>
        <w:rPr>
          <w:b/>
        </w:rPr>
      </w:pPr>
    </w:p>
    <w:p w:rsidR="00D87267" w:rsidRDefault="00D87267" w:rsidP="00D87267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5B7F89" w:rsidP="00D8726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1C3483" w:rsidP="00D87267">
            <w:pPr>
              <w:pStyle w:val="Obsahtabuky"/>
              <w:jc w:val="center"/>
            </w:pPr>
            <w:r>
              <w:t>3 215,00</w:t>
            </w:r>
          </w:p>
        </w:tc>
        <w:tc>
          <w:tcPr>
            <w:tcW w:w="3024" w:type="dxa"/>
          </w:tcPr>
          <w:p w:rsidR="00D87267" w:rsidRDefault="001C3483" w:rsidP="00D87267">
            <w:pPr>
              <w:pStyle w:val="Obsahtabuky"/>
              <w:jc w:val="center"/>
            </w:pPr>
            <w:r>
              <w:t>1 908,34</w:t>
            </w:r>
          </w:p>
        </w:tc>
        <w:tc>
          <w:tcPr>
            <w:tcW w:w="3030" w:type="dxa"/>
          </w:tcPr>
          <w:p w:rsidR="00D87267" w:rsidRDefault="001C3483" w:rsidP="00D87267">
            <w:pPr>
              <w:pStyle w:val="Obsahtabuky"/>
              <w:snapToGrid w:val="0"/>
              <w:jc w:val="center"/>
            </w:pPr>
            <w:r>
              <w:t>59,36</w:t>
            </w:r>
          </w:p>
        </w:tc>
      </w:tr>
    </w:tbl>
    <w:p w:rsidR="00D87267" w:rsidRDefault="00D87267" w:rsidP="00D87267">
      <w:pPr>
        <w:rPr>
          <w:b/>
        </w:rPr>
      </w:pPr>
    </w:p>
    <w:p w:rsidR="00D87267" w:rsidRDefault="00D87267" w:rsidP="00D87267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499"/>
        <w:gridCol w:w="2355"/>
      </w:tblGrid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72,93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18,00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664,40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215,08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917,28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0,00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1C3483" w:rsidP="001C348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20,65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D87267" w:rsidTr="001C348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87267" w:rsidRDefault="001C3483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1 908,34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D87267" w:rsidRDefault="00D87267" w:rsidP="00D87267">
      <w:pPr>
        <w:tabs>
          <w:tab w:val="left" w:pos="426"/>
        </w:tabs>
        <w:spacing w:after="0"/>
        <w:ind w:left="426"/>
      </w:pPr>
    </w:p>
    <w:p w:rsidR="00D87267" w:rsidRDefault="00D87267" w:rsidP="00D87267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D87267" w:rsidRDefault="00D87267" w:rsidP="00D87267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B7F89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0" w:type="dxa"/>
          </w:tcPr>
          <w:p w:rsidR="00D87267" w:rsidRDefault="00D87267" w:rsidP="00D87267">
            <w:pPr>
              <w:pStyle w:val="Obsahtabuky"/>
              <w:jc w:val="center"/>
            </w:pPr>
            <w:r>
              <w:t>0</w:t>
            </w:r>
          </w:p>
        </w:tc>
      </w:tr>
    </w:tbl>
    <w:p w:rsidR="00D87267" w:rsidRDefault="00D87267" w:rsidP="00D87267">
      <w:pPr>
        <w:tabs>
          <w:tab w:val="left" w:pos="426"/>
        </w:tabs>
        <w:spacing w:after="0"/>
        <w:rPr>
          <w:b/>
        </w:rPr>
      </w:pPr>
      <w:r>
        <w:t xml:space="preserve">           Obec v rozpočtovom roku 201</w:t>
      </w:r>
      <w:r w:rsidR="005B7F89">
        <w:t>7</w:t>
      </w:r>
      <w:r>
        <w:t xml:space="preserve"> nemala žiadne kapitálové príjmy.</w:t>
      </w:r>
    </w:p>
    <w:p w:rsidR="00D87267" w:rsidRDefault="00D87267" w:rsidP="00D87267">
      <w:pPr>
        <w:tabs>
          <w:tab w:val="left" w:pos="426"/>
        </w:tabs>
        <w:spacing w:after="0"/>
        <w:ind w:left="426"/>
        <w:rPr>
          <w:b/>
        </w:rPr>
      </w:pPr>
    </w:p>
    <w:p w:rsidR="00D87267" w:rsidRDefault="00D87267" w:rsidP="00D87267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B7F89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D87267" w:rsidRDefault="00D87267" w:rsidP="00D87267">
            <w:pPr>
              <w:pStyle w:val="Obsahtabuky"/>
              <w:snapToGrid w:val="0"/>
              <w:jc w:val="center"/>
            </w:pPr>
          </w:p>
        </w:tc>
      </w:tr>
    </w:tbl>
    <w:p w:rsidR="00D87267" w:rsidRPr="00123202" w:rsidRDefault="00D87267" w:rsidP="00D87267">
      <w:r w:rsidRPr="00123202">
        <w:t>Obec Slizké v roku 201</w:t>
      </w:r>
      <w:r w:rsidR="005B7F89">
        <w:t>7</w:t>
      </w:r>
      <w:r w:rsidRPr="00123202">
        <w:t xml:space="preserve"> </w:t>
      </w:r>
      <w:r>
        <w:t>nemala žiadne finančné operácie</w:t>
      </w:r>
    </w:p>
    <w:p w:rsidR="00D87267" w:rsidRDefault="00D87267" w:rsidP="00D87267">
      <w:pPr>
        <w:tabs>
          <w:tab w:val="left" w:pos="426"/>
        </w:tabs>
        <w:spacing w:after="0"/>
      </w:pPr>
    </w:p>
    <w:p w:rsidR="00D87267" w:rsidRDefault="00D87267" w:rsidP="00D87267">
      <w:pPr>
        <w:rPr>
          <w:b/>
        </w:rPr>
      </w:pPr>
      <w:r>
        <w:rPr>
          <w:b/>
          <w:sz w:val="28"/>
          <w:szCs w:val="28"/>
        </w:rPr>
        <w:t>3. Čerpanie výdavkov za rok 201</w:t>
      </w:r>
      <w:r w:rsidR="005B7F89">
        <w:rPr>
          <w:b/>
          <w:sz w:val="28"/>
          <w:szCs w:val="28"/>
        </w:rPr>
        <w:t xml:space="preserve">7 </w:t>
      </w:r>
      <w:r>
        <w:rPr>
          <w:b/>
          <w:sz w:val="28"/>
          <w:szCs w:val="28"/>
        </w:rPr>
        <w:t xml:space="preserve">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rPr>
          <w:trHeight w:val="283"/>
        </w:trPr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B7F89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rPr>
          <w:trHeight w:val="283"/>
        </w:trPr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 w:rsidRPr="005B7F89">
              <w:t>59 225,00</w:t>
            </w:r>
          </w:p>
        </w:tc>
        <w:tc>
          <w:tcPr>
            <w:tcW w:w="3024" w:type="dxa"/>
          </w:tcPr>
          <w:p w:rsidR="00D87267" w:rsidRDefault="001C3483" w:rsidP="00D87267">
            <w:pPr>
              <w:pStyle w:val="Obsahtabuky"/>
              <w:jc w:val="center"/>
            </w:pPr>
            <w:r>
              <w:t>49 371,12</w:t>
            </w:r>
          </w:p>
        </w:tc>
        <w:tc>
          <w:tcPr>
            <w:tcW w:w="3030" w:type="dxa"/>
          </w:tcPr>
          <w:p w:rsidR="00D87267" w:rsidRDefault="001C3483" w:rsidP="00D87267">
            <w:pPr>
              <w:pStyle w:val="Obsahtabuky"/>
              <w:jc w:val="center"/>
            </w:pPr>
            <w:r>
              <w:t>83,32</w:t>
            </w:r>
          </w:p>
        </w:tc>
      </w:tr>
    </w:tbl>
    <w:p w:rsidR="00D87267" w:rsidRDefault="00D87267" w:rsidP="00D87267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B7F89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5B7F8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B7F89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5B7F89" w:rsidP="00D87267">
            <w:pPr>
              <w:pStyle w:val="Obsahtabuky"/>
              <w:jc w:val="center"/>
            </w:pPr>
            <w:r w:rsidRPr="005B7F89">
              <w:t>59 225,00</w:t>
            </w:r>
          </w:p>
        </w:tc>
        <w:tc>
          <w:tcPr>
            <w:tcW w:w="3024" w:type="dxa"/>
          </w:tcPr>
          <w:p w:rsidR="00D87267" w:rsidRDefault="001C3483" w:rsidP="00D87267">
            <w:pPr>
              <w:pStyle w:val="Obsahtabuky"/>
              <w:jc w:val="center"/>
            </w:pPr>
            <w:r>
              <w:t>49 371,12</w:t>
            </w:r>
          </w:p>
        </w:tc>
        <w:tc>
          <w:tcPr>
            <w:tcW w:w="3030" w:type="dxa"/>
          </w:tcPr>
          <w:p w:rsidR="00D87267" w:rsidRDefault="001C3483" w:rsidP="00D87267">
            <w:pPr>
              <w:pStyle w:val="Obsahtabuky"/>
              <w:jc w:val="center"/>
            </w:pPr>
            <w:r>
              <w:t>83,32</w:t>
            </w:r>
          </w:p>
        </w:tc>
      </w:tr>
    </w:tbl>
    <w:p w:rsidR="00D87267" w:rsidRDefault="00D87267" w:rsidP="00D87267">
      <w:pPr>
        <w:tabs>
          <w:tab w:val="left" w:pos="426"/>
        </w:tabs>
        <w:spacing w:after="0"/>
      </w:pPr>
    </w:p>
    <w:p w:rsidR="00D87267" w:rsidRDefault="00D87267" w:rsidP="00D87267">
      <w:pPr>
        <w:tabs>
          <w:tab w:val="left" w:pos="426"/>
        </w:tabs>
        <w:spacing w:after="0"/>
        <w:ind w:left="426"/>
      </w:pPr>
    </w:p>
    <w:p w:rsidR="00D87267" w:rsidRDefault="00D87267" w:rsidP="00D87267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D87267" w:rsidRDefault="00D87267" w:rsidP="00D87267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D87267" w:rsidRDefault="00D87267" w:rsidP="00D87267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c>
          <w:tcPr>
            <w:tcW w:w="3024" w:type="dxa"/>
          </w:tcPr>
          <w:p w:rsidR="00D87267" w:rsidRDefault="00D87267" w:rsidP="001C348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1C3483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1C348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C3483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D87267" w:rsidRDefault="00D87267" w:rsidP="00D87267">
            <w:pPr>
              <w:pStyle w:val="Obsahtabuky"/>
              <w:snapToGrid w:val="0"/>
              <w:jc w:val="center"/>
            </w:pPr>
          </w:p>
        </w:tc>
      </w:tr>
    </w:tbl>
    <w:p w:rsidR="00D87267" w:rsidRDefault="00D87267" w:rsidP="00D87267">
      <w:pPr>
        <w:tabs>
          <w:tab w:val="left" w:pos="426"/>
        </w:tabs>
        <w:spacing w:after="0"/>
      </w:pPr>
      <w:r>
        <w:t xml:space="preserve">        Obec v rozpočtovom roku 201</w:t>
      </w:r>
      <w:r w:rsidR="001C3483">
        <w:t>7</w:t>
      </w:r>
      <w:r>
        <w:t xml:space="preserve"> nemala žiadne kapitálové výdavky .</w:t>
      </w:r>
    </w:p>
    <w:p w:rsidR="00D87267" w:rsidRDefault="00D87267" w:rsidP="00D87267">
      <w:pPr>
        <w:jc w:val="both"/>
      </w:pPr>
    </w:p>
    <w:p w:rsidR="00D87267" w:rsidRDefault="00D87267" w:rsidP="00D87267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87267" w:rsidTr="00D87267">
        <w:trPr>
          <w:trHeight w:val="555"/>
        </w:trPr>
        <w:tc>
          <w:tcPr>
            <w:tcW w:w="3024" w:type="dxa"/>
          </w:tcPr>
          <w:p w:rsidR="00D87267" w:rsidRDefault="00D87267" w:rsidP="001C348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1C3483">
              <w:rPr>
                <w:b/>
              </w:rPr>
              <w:t>7</w:t>
            </w:r>
          </w:p>
        </w:tc>
        <w:tc>
          <w:tcPr>
            <w:tcW w:w="3024" w:type="dxa"/>
          </w:tcPr>
          <w:p w:rsidR="00D87267" w:rsidRDefault="00D87267" w:rsidP="001C348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C3483">
              <w:rPr>
                <w:b/>
              </w:rPr>
              <w:t>7</w:t>
            </w:r>
          </w:p>
        </w:tc>
        <w:tc>
          <w:tcPr>
            <w:tcW w:w="3030" w:type="dxa"/>
          </w:tcPr>
          <w:p w:rsidR="00D87267" w:rsidRDefault="00D87267" w:rsidP="00D8726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87267" w:rsidTr="00D87267"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D87267" w:rsidRDefault="00D87267" w:rsidP="00D8726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D87267" w:rsidRDefault="00D87267" w:rsidP="00D87267">
            <w:pPr>
              <w:pStyle w:val="Obsahtabuky"/>
              <w:jc w:val="center"/>
            </w:pPr>
            <w:r>
              <w:t>0</w:t>
            </w:r>
          </w:p>
        </w:tc>
      </w:tr>
    </w:tbl>
    <w:p w:rsidR="00D87267" w:rsidRDefault="00D87267" w:rsidP="00D87267">
      <w:pPr>
        <w:tabs>
          <w:tab w:val="left" w:pos="426"/>
        </w:tabs>
        <w:spacing w:after="0"/>
      </w:pPr>
      <w:r>
        <w:t xml:space="preserve">          Obec v rozpočtovom roku 201</w:t>
      </w:r>
      <w:r w:rsidR="001C3483">
        <w:t>7</w:t>
      </w:r>
      <w:r>
        <w:t xml:space="preserve"> nemala žiadne finančné operácie</w:t>
      </w:r>
    </w:p>
    <w:p w:rsidR="00D87267" w:rsidRDefault="00D87267" w:rsidP="00D87267">
      <w:pPr>
        <w:tabs>
          <w:tab w:val="left" w:pos="426"/>
        </w:tabs>
        <w:spacing w:after="0"/>
        <w:rPr>
          <w:b/>
        </w:rPr>
      </w:pPr>
    </w:p>
    <w:p w:rsidR="00D87267" w:rsidRDefault="00D87267" w:rsidP="00D87267">
      <w:pPr>
        <w:rPr>
          <w:b/>
        </w:rPr>
      </w:pPr>
      <w:r>
        <w:rPr>
          <w:b/>
        </w:rPr>
        <w:t>2.3 Plán rozpočtu na roky 201</w:t>
      </w:r>
      <w:r w:rsidR="001C3483">
        <w:rPr>
          <w:b/>
        </w:rPr>
        <w:t>8</w:t>
      </w:r>
      <w:r>
        <w:rPr>
          <w:b/>
        </w:rPr>
        <w:t xml:space="preserve"> - 20</w:t>
      </w:r>
      <w:r w:rsidR="001C3483">
        <w:rPr>
          <w:b/>
        </w:rPr>
        <w:t>20</w:t>
      </w:r>
    </w:p>
    <w:p w:rsidR="00D87267" w:rsidRDefault="00D87267" w:rsidP="00D87267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D87267" w:rsidTr="00D87267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2F06D4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2F06D4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2F06D4">
              <w:rPr>
                <w:b/>
              </w:rPr>
              <w:t>8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2F06D4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2019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87267" w:rsidRDefault="00D87267" w:rsidP="002F06D4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</w:t>
            </w:r>
            <w:r w:rsidR="002F06D4">
              <w:rPr>
                <w:b/>
              </w:rPr>
              <w:t>20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2F06D4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54 184,12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2F06D4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54 184,12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D87267" w:rsidRDefault="00D87267" w:rsidP="00D87267">
      <w:pPr>
        <w:tabs>
          <w:tab w:val="right" w:pos="8820"/>
        </w:tabs>
        <w:rPr>
          <w:sz w:val="24"/>
          <w:szCs w:val="24"/>
        </w:rPr>
      </w:pPr>
    </w:p>
    <w:p w:rsidR="00D87267" w:rsidRDefault="00D87267" w:rsidP="00D87267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D87267" w:rsidTr="00D87267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2F06D4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2F06D4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2F06D4">
              <w:rPr>
                <w:b/>
              </w:rPr>
              <w:t>8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2F06D4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2F06D4">
              <w:rPr>
                <w:b/>
              </w:rPr>
              <w:t>9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87267" w:rsidRDefault="00D87267" w:rsidP="002F06D4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</w:t>
            </w:r>
            <w:r w:rsidR="002F06D4">
              <w:rPr>
                <w:b/>
              </w:rPr>
              <w:t>20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2F06D4" w:rsidP="00D87267">
            <w:pPr>
              <w:spacing w:after="0" w:line="100" w:lineRule="atLeast"/>
              <w:jc w:val="center"/>
              <w:rPr>
                <w:b/>
              </w:rPr>
            </w:pPr>
            <w:r>
              <w:t>49 371,12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2F06D4" w:rsidP="00D87267">
            <w:pPr>
              <w:spacing w:after="0" w:line="100" w:lineRule="atLeast"/>
              <w:jc w:val="center"/>
              <w:rPr>
                <w:b/>
              </w:rPr>
            </w:pPr>
            <w:r>
              <w:t>49 371,12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Pr="00840960" w:rsidRDefault="00D87267" w:rsidP="00D87267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D87267" w:rsidTr="00D87267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D87267" w:rsidRDefault="00D87267" w:rsidP="00D87267">
      <w:pPr>
        <w:tabs>
          <w:tab w:val="right" w:pos="8820"/>
        </w:tabs>
        <w:jc w:val="center"/>
        <w:rPr>
          <w:sz w:val="24"/>
          <w:szCs w:val="24"/>
        </w:rPr>
      </w:pPr>
    </w:p>
    <w:p w:rsidR="00D87267" w:rsidRDefault="00D87267" w:rsidP="00D87267">
      <w:pPr>
        <w:tabs>
          <w:tab w:val="right" w:pos="8820"/>
        </w:tabs>
        <w:jc w:val="center"/>
        <w:rPr>
          <w:sz w:val="24"/>
          <w:szCs w:val="24"/>
        </w:rPr>
      </w:pPr>
    </w:p>
    <w:p w:rsidR="00D87267" w:rsidRDefault="00D87267" w:rsidP="00ED0082">
      <w:pPr>
        <w:tabs>
          <w:tab w:val="right" w:pos="8820"/>
        </w:tabs>
        <w:rPr>
          <w:sz w:val="24"/>
          <w:szCs w:val="24"/>
        </w:rPr>
      </w:pPr>
    </w:p>
    <w:p w:rsidR="00D87267" w:rsidRDefault="00D87267" w:rsidP="00D87267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D87267" w:rsidRDefault="00D87267" w:rsidP="00D87267">
      <w:pPr>
        <w:tabs>
          <w:tab w:val="right" w:pos="8820"/>
        </w:tabs>
        <w:jc w:val="both"/>
      </w:pPr>
      <w:r>
        <w:rPr>
          <w:b/>
          <w:sz w:val="28"/>
          <w:szCs w:val="28"/>
        </w:rPr>
        <w:t>3. Hospodárenie obce a rozdelenie prebytku hospodárenia za rok 201</w:t>
      </w:r>
      <w:r w:rsidR="002F06D4">
        <w:rPr>
          <w:b/>
          <w:sz w:val="28"/>
          <w:szCs w:val="28"/>
        </w:rPr>
        <w:t>7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D87267" w:rsidTr="00D87267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D87267" w:rsidRDefault="00D87267" w:rsidP="00D87267">
            <w:pPr>
              <w:snapToGrid w:val="0"/>
              <w:jc w:val="center"/>
            </w:pPr>
          </w:p>
          <w:p w:rsidR="00D87267" w:rsidRDefault="00D87267" w:rsidP="00D8726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D87267" w:rsidRDefault="00D87267" w:rsidP="00D87267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D87267" w:rsidRDefault="00D87267" w:rsidP="00D87267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31.12.201</w:t>
            </w:r>
            <w:r w:rsidR="002F06D4">
              <w:rPr>
                <w:b/>
                <w:sz w:val="28"/>
                <w:szCs w:val="28"/>
              </w:rPr>
              <w:t>7</w:t>
            </w:r>
          </w:p>
          <w:p w:rsidR="00D87267" w:rsidRDefault="00D87267" w:rsidP="00D87267">
            <w:pPr>
              <w:jc w:val="center"/>
            </w:pP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D87267" w:rsidRDefault="002F06D4" w:rsidP="00D87267">
            <w:pPr>
              <w:tabs>
                <w:tab w:val="right" w:pos="8460"/>
              </w:tabs>
              <w:spacing w:line="100" w:lineRule="atLeast"/>
              <w:jc w:val="right"/>
            </w:pPr>
            <w:r>
              <w:t>54 184,12</w:t>
            </w: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D87267" w:rsidRDefault="002F06D4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49 371,12</w:t>
            </w:r>
          </w:p>
        </w:tc>
      </w:tr>
      <w:tr w:rsidR="00D87267" w:rsidTr="00D87267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D87267" w:rsidRDefault="00D87267" w:rsidP="00D87267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D87267" w:rsidRDefault="002F06D4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4 813,00</w:t>
            </w: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D87267" w:rsidTr="00D87267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D87267" w:rsidRDefault="00D87267" w:rsidP="00D87267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D87267" w:rsidTr="00D87267">
        <w:trPr>
          <w:trHeight w:val="285"/>
        </w:trPr>
        <w:tc>
          <w:tcPr>
            <w:tcW w:w="5692" w:type="dxa"/>
          </w:tcPr>
          <w:p w:rsidR="00D87267" w:rsidRDefault="00D87267" w:rsidP="00D8726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D87267" w:rsidRDefault="002F06D4" w:rsidP="00D87267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4 813,00</w:t>
            </w: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D87267" w:rsidTr="00D87267">
        <w:trPr>
          <w:trHeight w:val="300"/>
        </w:trPr>
        <w:tc>
          <w:tcPr>
            <w:tcW w:w="5692" w:type="dxa"/>
          </w:tcPr>
          <w:p w:rsidR="00D87267" w:rsidRDefault="00D87267" w:rsidP="00D87267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D87267" w:rsidTr="00D87267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D87267" w:rsidRDefault="00D87267" w:rsidP="00D87267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2F06D4" w:rsidTr="00D87267">
        <w:trPr>
          <w:trHeight w:val="285"/>
        </w:trPr>
        <w:tc>
          <w:tcPr>
            <w:tcW w:w="5692" w:type="dxa"/>
          </w:tcPr>
          <w:p w:rsidR="002F06D4" w:rsidRDefault="002F06D4" w:rsidP="00D87267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</w:tcPr>
          <w:p w:rsidR="002F06D4" w:rsidRDefault="002F06D4" w:rsidP="002F06D4">
            <w:pPr>
              <w:tabs>
                <w:tab w:val="right" w:pos="8460"/>
              </w:tabs>
              <w:spacing w:line="100" w:lineRule="atLeast"/>
              <w:jc w:val="right"/>
            </w:pPr>
            <w:r>
              <w:t>54 184,12</w:t>
            </w:r>
          </w:p>
        </w:tc>
      </w:tr>
      <w:tr w:rsidR="002F06D4" w:rsidTr="00D87267">
        <w:trPr>
          <w:trHeight w:val="285"/>
        </w:trPr>
        <w:tc>
          <w:tcPr>
            <w:tcW w:w="5692" w:type="dxa"/>
          </w:tcPr>
          <w:p w:rsidR="002F06D4" w:rsidRDefault="002F06D4" w:rsidP="00D87267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</w:tcPr>
          <w:p w:rsidR="002F06D4" w:rsidRDefault="002F06D4" w:rsidP="002F06D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49 371,12</w:t>
            </w:r>
          </w:p>
        </w:tc>
      </w:tr>
      <w:tr w:rsidR="002F06D4" w:rsidTr="00D87267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2F06D4" w:rsidRDefault="002F06D4" w:rsidP="00D87267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2F06D4" w:rsidRDefault="002F06D4" w:rsidP="002F06D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4 813,00</w:t>
            </w:r>
          </w:p>
        </w:tc>
      </w:tr>
    </w:tbl>
    <w:p w:rsidR="00D87267" w:rsidRDefault="00D87267" w:rsidP="00D87267">
      <w:pPr>
        <w:tabs>
          <w:tab w:val="right" w:pos="7740"/>
        </w:tabs>
        <w:jc w:val="both"/>
        <w:rPr>
          <w:b/>
        </w:rPr>
      </w:pPr>
    </w:p>
    <w:p w:rsidR="00D87267" w:rsidRDefault="00D87267" w:rsidP="00D87267">
      <w:pPr>
        <w:tabs>
          <w:tab w:val="right" w:pos="7740"/>
        </w:tabs>
        <w:spacing w:after="0"/>
        <w:jc w:val="both"/>
      </w:pPr>
      <w:r>
        <w:rPr>
          <w:b/>
        </w:rPr>
        <w:t>Prebytok rozpočtu</w:t>
      </w:r>
      <w:r>
        <w:t xml:space="preserve"> v sume  </w:t>
      </w:r>
      <w:r w:rsidR="002F06D4">
        <w:t>4 813,00</w:t>
      </w:r>
      <w:r>
        <w:t xml:space="preserve">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D87267" w:rsidRPr="00480C2C" w:rsidRDefault="00D87267" w:rsidP="00D87267">
      <w:pPr>
        <w:tabs>
          <w:tab w:val="right" w:pos="7740"/>
        </w:tabs>
        <w:spacing w:after="0"/>
        <w:jc w:val="both"/>
      </w:pPr>
      <w:r>
        <w:t xml:space="preserve">- tvorbu rezervného fondu  </w:t>
      </w:r>
      <w:r w:rsidR="002F06D4">
        <w:t>4 813,00</w:t>
      </w:r>
      <w:r>
        <w:t xml:space="preserve"> EUR</w:t>
      </w:r>
    </w:p>
    <w:p w:rsidR="00D87267" w:rsidRDefault="00D87267" w:rsidP="00D87267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D87267" w:rsidRDefault="00D87267" w:rsidP="00D87267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D87267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2F06D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2F06D4">
              <w:rPr>
                <w:b/>
              </w:rPr>
              <w:t>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2F06D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2F06D4">
              <w:rPr>
                <w:b/>
              </w:rPr>
              <w:t>7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49 314,27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55 519,56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39 315,39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38 669,39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10 503,07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9 857,07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9 925,19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16 815,31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2 440,01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4 517,13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7 485,18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ED0082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12 255,82</w:t>
            </w: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2F06D4" w:rsidTr="00D87267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6D4" w:rsidRDefault="002F06D4" w:rsidP="002F06D4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6D4" w:rsidRDefault="002F06D4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D87267" w:rsidTr="00ED0082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ED0082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rPr>
                <w:rFonts w:eastAsia="Calibri" w:cs="Calibri"/>
              </w:rPr>
              <w:t>73,69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34,86</w:t>
            </w:r>
          </w:p>
        </w:tc>
      </w:tr>
    </w:tbl>
    <w:p w:rsidR="00D87267" w:rsidRDefault="00D87267" w:rsidP="00D87267">
      <w:pPr>
        <w:spacing w:line="360" w:lineRule="auto"/>
        <w:jc w:val="both"/>
        <w:rPr>
          <w:b/>
        </w:rPr>
      </w:pPr>
    </w:p>
    <w:p w:rsidR="00D87267" w:rsidRDefault="00D87267" w:rsidP="00D87267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- 10 –</w:t>
      </w:r>
    </w:p>
    <w:p w:rsidR="00D87267" w:rsidRDefault="00D87267" w:rsidP="00D87267">
      <w:pPr>
        <w:spacing w:line="360" w:lineRule="auto"/>
        <w:jc w:val="both"/>
        <w:rPr>
          <w:b/>
        </w:rPr>
      </w:pPr>
    </w:p>
    <w:p w:rsidR="00D87267" w:rsidRDefault="00D87267" w:rsidP="00D87267">
      <w:pPr>
        <w:spacing w:line="360" w:lineRule="auto"/>
        <w:jc w:val="both"/>
        <w:rPr>
          <w:b/>
        </w:rPr>
      </w:pPr>
    </w:p>
    <w:p w:rsidR="00D87267" w:rsidRDefault="00D87267" w:rsidP="00D87267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00"/>
        <w:gridCol w:w="1815"/>
      </w:tblGrid>
      <w:tr w:rsidR="00D87267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4A50F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 01.01.201</w:t>
            </w:r>
            <w:r w:rsidR="004A50FF">
              <w:t>7</w:t>
            </w:r>
            <w: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4A50F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4A50FF">
              <w:t>7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49 314,27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55 518,56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47 148,52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53 148,27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47 148,52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53 148,27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2 165,75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2 371,29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58,47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133,35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2 107,28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2 237,94</w:t>
            </w: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A50FF" w:rsidTr="00D87267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50FF" w:rsidRDefault="004A50FF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A50FF" w:rsidRDefault="004A50FF" w:rsidP="00D87267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D87267" w:rsidRPr="007D00DC" w:rsidRDefault="00D87267" w:rsidP="00D87267">
      <w:pPr>
        <w:spacing w:line="360" w:lineRule="auto"/>
        <w:ind w:left="720"/>
        <w:jc w:val="both"/>
        <w:rPr>
          <w:b/>
        </w:rPr>
      </w:pPr>
    </w:p>
    <w:p w:rsidR="00D87267" w:rsidRDefault="00D87267" w:rsidP="00D87267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D87267" w:rsidRPr="007D00DC" w:rsidRDefault="00D87267" w:rsidP="00D87267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D87267" w:rsidTr="00D87267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D87267" w:rsidRDefault="00D87267" w:rsidP="004A50F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A50FF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D87267" w:rsidRDefault="00D87267" w:rsidP="004A50FF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A50FF">
              <w:rPr>
                <w:b/>
                <w:sz w:val="20"/>
                <w:szCs w:val="20"/>
              </w:rPr>
              <w:t>7</w:t>
            </w:r>
          </w:p>
        </w:tc>
      </w:tr>
      <w:tr w:rsidR="00D87267" w:rsidTr="00D87267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4A50FF" w:rsidP="00D87267">
            <w:pPr>
              <w:spacing w:after="0" w:line="100" w:lineRule="atLeast"/>
              <w:jc w:val="center"/>
            </w:pPr>
            <w:r>
              <w:t>2 440,01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4A50FF" w:rsidP="00D87267">
            <w:pPr>
              <w:spacing w:after="0" w:line="100" w:lineRule="atLeast"/>
              <w:jc w:val="center"/>
            </w:pPr>
            <w:r>
              <w:t>4 517,13</w:t>
            </w:r>
          </w:p>
        </w:tc>
      </w:tr>
      <w:tr w:rsidR="00D87267" w:rsidTr="00D87267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right"/>
            </w:pPr>
          </w:p>
        </w:tc>
      </w:tr>
    </w:tbl>
    <w:p w:rsidR="00D87267" w:rsidRDefault="00D87267" w:rsidP="00D87267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D87267" w:rsidRDefault="00D87267" w:rsidP="00D87267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D87267" w:rsidTr="00D87267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D87267" w:rsidRDefault="00D87267" w:rsidP="004A50F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A50FF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D87267" w:rsidRDefault="00D87267" w:rsidP="004A50FF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A50FF">
              <w:rPr>
                <w:b/>
                <w:sz w:val="20"/>
                <w:szCs w:val="20"/>
              </w:rPr>
              <w:t>7</w:t>
            </w:r>
          </w:p>
        </w:tc>
      </w:tr>
      <w:tr w:rsidR="00D87267" w:rsidTr="00D87267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4A50FF" w:rsidP="00D87267">
            <w:pPr>
              <w:spacing w:after="0" w:line="100" w:lineRule="atLeast"/>
              <w:jc w:val="center"/>
            </w:pPr>
            <w:r>
              <w:t>2 165,75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4A50FF" w:rsidP="00D87267">
            <w:pPr>
              <w:spacing w:after="0" w:line="100" w:lineRule="atLeast"/>
              <w:jc w:val="center"/>
            </w:pPr>
            <w:r>
              <w:t>2 371,29</w:t>
            </w:r>
          </w:p>
        </w:tc>
      </w:tr>
      <w:tr w:rsidR="00D87267" w:rsidTr="00D87267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center"/>
            </w:pPr>
          </w:p>
        </w:tc>
      </w:tr>
    </w:tbl>
    <w:p w:rsidR="00D87267" w:rsidRDefault="00D87267" w:rsidP="00D87267">
      <w:pPr>
        <w:spacing w:line="360" w:lineRule="auto"/>
        <w:jc w:val="both"/>
        <w:rPr>
          <w:b/>
          <w:sz w:val="28"/>
          <w:szCs w:val="28"/>
        </w:rPr>
      </w:pPr>
    </w:p>
    <w:p w:rsidR="00D87267" w:rsidRDefault="00D87267" w:rsidP="00D87267">
      <w:pPr>
        <w:spacing w:line="360" w:lineRule="auto"/>
        <w:jc w:val="both"/>
        <w:rPr>
          <w:b/>
          <w:sz w:val="28"/>
          <w:szCs w:val="28"/>
        </w:rPr>
      </w:pPr>
    </w:p>
    <w:p w:rsidR="00D87267" w:rsidRDefault="00D87267" w:rsidP="00D87267">
      <w:pPr>
        <w:spacing w:line="360" w:lineRule="auto"/>
        <w:jc w:val="both"/>
        <w:rPr>
          <w:b/>
          <w:sz w:val="28"/>
          <w:szCs w:val="28"/>
        </w:rPr>
      </w:pPr>
    </w:p>
    <w:p w:rsidR="00D87267" w:rsidRDefault="00D87267" w:rsidP="00D87267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D87267" w:rsidRDefault="00D87267" w:rsidP="00D87267">
      <w:pPr>
        <w:spacing w:line="360" w:lineRule="auto"/>
        <w:jc w:val="both"/>
        <w:rPr>
          <w:b/>
          <w:sz w:val="28"/>
          <w:szCs w:val="28"/>
        </w:rPr>
      </w:pPr>
    </w:p>
    <w:p w:rsidR="00D87267" w:rsidRDefault="00D87267" w:rsidP="00D87267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D87267" w:rsidTr="004A50FF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D87267" w:rsidRDefault="00D87267" w:rsidP="004A50F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4A50FF">
              <w:rPr>
                <w:b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D87267" w:rsidRDefault="00D87267" w:rsidP="004A50F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4A50FF">
              <w:rPr>
                <w:b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D87267" w:rsidRDefault="004A50FF" w:rsidP="00D87267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2017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87267" w:rsidRDefault="00D87267" w:rsidP="00D87267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D87267" w:rsidRDefault="004A50FF" w:rsidP="00D87267">
            <w:pPr>
              <w:spacing w:after="85"/>
              <w:jc w:val="center"/>
            </w:pPr>
            <w:r>
              <w:rPr>
                <w:b/>
              </w:rPr>
              <w:t>rok 2018</w:t>
            </w:r>
          </w:p>
        </w:tc>
      </w:tr>
      <w:tr w:rsidR="00D87267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87267" w:rsidRDefault="00D87267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 w:rsidRPr="0029538C">
              <w:t>5 350,52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6 652,67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8 639,56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12 748,75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17 090,03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18 628,47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22 395,73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21 318,59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21 880,66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8155D0">
            <w:pPr>
              <w:spacing w:after="0" w:line="100" w:lineRule="atLeast"/>
              <w:jc w:val="both"/>
            </w:pPr>
            <w:r>
              <w:t xml:space="preserve">53 – </w:t>
            </w:r>
            <w:r w:rsidR="008155D0">
              <w:t>Dane a poplatky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207,92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794,56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4 987,37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493,38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1 091,00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9 821,93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886,00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209,15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208,78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231,98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45 796,06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49 684,30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52 097,48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247,50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1 434,36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2 440,83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Default="004A50FF" w:rsidP="00D87267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917,58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</w:pPr>
            <w:r>
              <w:t>883,55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</w:pPr>
            <w:r>
              <w:t>991,06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Default="004A50FF" w:rsidP="00D87267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42 589,71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60 079,37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8155D0" w:rsidP="00D87267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50 967,97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Default="004A50FF" w:rsidP="00D87267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46 961,74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52 002,65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56 967,72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A50FF" w:rsidTr="004A50F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A50FF" w:rsidRDefault="004A50FF" w:rsidP="00D87267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4 372,03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A50FF" w:rsidRPr="0029538C" w:rsidRDefault="004A50FF" w:rsidP="00B43AD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- 8 076,72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A50FF" w:rsidRPr="0029538C" w:rsidRDefault="00F7016A" w:rsidP="00D87267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5 999,75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4A50FF" w:rsidRPr="0029538C" w:rsidRDefault="004A50FF" w:rsidP="00D87267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D87267" w:rsidRDefault="00D87267" w:rsidP="00D87267">
      <w:pPr>
        <w:spacing w:line="360" w:lineRule="auto"/>
        <w:jc w:val="both"/>
      </w:pPr>
      <w:r>
        <w:t xml:space="preserve">Hospodársky výsledok /kladný, záporný/ v sume </w:t>
      </w:r>
      <w:r w:rsidR="00F7016A">
        <w:rPr>
          <w:b/>
        </w:rPr>
        <w:t>5 999,75</w:t>
      </w:r>
      <w:r>
        <w:rPr>
          <w:color w:val="0000FF"/>
        </w:rPr>
        <w:t xml:space="preserve"> </w:t>
      </w:r>
      <w:r>
        <w:rPr>
          <w:color w:val="000000"/>
        </w:rPr>
        <w:t>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D87267" w:rsidRDefault="00D87267" w:rsidP="00D87267">
      <w:pPr>
        <w:spacing w:line="360" w:lineRule="auto"/>
        <w:jc w:val="both"/>
      </w:pPr>
    </w:p>
    <w:p w:rsidR="00D87267" w:rsidRDefault="00D87267" w:rsidP="00D87267">
      <w:pPr>
        <w:spacing w:line="360" w:lineRule="auto"/>
        <w:jc w:val="both"/>
        <w:rPr>
          <w:sz w:val="24"/>
          <w:szCs w:val="24"/>
        </w:rPr>
      </w:pPr>
    </w:p>
    <w:p w:rsidR="00D87267" w:rsidRDefault="00D87267" w:rsidP="00D87267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D87267" w:rsidRDefault="00D87267" w:rsidP="00D87267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D87267" w:rsidRDefault="00D87267" w:rsidP="00D87267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D87267" w:rsidRDefault="00D87267" w:rsidP="00D87267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638"/>
      </w:tblGrid>
      <w:tr w:rsidR="00D87267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87267" w:rsidRDefault="00D87267" w:rsidP="00D87267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72,93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18,00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664,40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215,08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917,28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0,00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20,65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F7016A" w:rsidTr="00D8726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7016A" w:rsidRDefault="00F7016A" w:rsidP="00B43AD5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1 908,34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7016A" w:rsidRDefault="00F7016A" w:rsidP="00D87267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D87267" w:rsidRDefault="00D87267" w:rsidP="00D87267">
      <w:pPr>
        <w:rPr>
          <w:sz w:val="24"/>
        </w:rPr>
      </w:pPr>
    </w:p>
    <w:p w:rsidR="00D87267" w:rsidRDefault="00D87267" w:rsidP="00D87267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D87267" w:rsidRDefault="00D87267" w:rsidP="00D87267">
      <w:pPr>
        <w:spacing w:line="360" w:lineRule="auto"/>
        <w:jc w:val="both"/>
        <w:rPr>
          <w:b/>
        </w:rPr>
      </w:pPr>
      <w:r>
        <w:t>V roku 201</w:t>
      </w:r>
      <w:r w:rsidR="00F7016A">
        <w:t>7</w:t>
      </w:r>
      <w:r>
        <w:t xml:space="preserve"> obec neposkytla zo svojho rozpočtu žiadne  dotácie </w:t>
      </w:r>
    </w:p>
    <w:p w:rsidR="00D87267" w:rsidRDefault="00D87267" w:rsidP="00D87267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F7016A">
        <w:rPr>
          <w:b/>
        </w:rPr>
        <w:t>7</w:t>
      </w:r>
    </w:p>
    <w:p w:rsidR="00D87267" w:rsidRDefault="00D87267" w:rsidP="00D87267">
      <w:pPr>
        <w:tabs>
          <w:tab w:val="left" w:pos="2880"/>
          <w:tab w:val="right" w:pos="8820"/>
        </w:tabs>
        <w:jc w:val="both"/>
        <w:rPr>
          <w:b/>
        </w:rPr>
      </w:pPr>
      <w:r>
        <w:t>Obec v roku 201</w:t>
      </w:r>
      <w:r w:rsidR="00F7016A">
        <w:t>7</w:t>
      </w:r>
      <w:r>
        <w:t xml:space="preserve"> dokončila rekonštrukciu </w:t>
      </w:r>
      <w:r w:rsidR="0014778E">
        <w:t>strechy na obecnom úrade</w:t>
      </w:r>
      <w:r>
        <w:t xml:space="preserve"> z vlastných finančných prostriedkov, tiež vybudovala</w:t>
      </w:r>
      <w:r w:rsidR="0014778E">
        <w:t xml:space="preserve"> vodu </w:t>
      </w:r>
      <w:r>
        <w:t xml:space="preserve"> </w:t>
      </w:r>
      <w:r w:rsidR="0014778E">
        <w:t>k cintorínu a</w:t>
      </w:r>
      <w:r w:rsidR="006C4104">
        <w:t> prístrešok pre kontajnery na zber TKO pri cintoríne</w:t>
      </w:r>
      <w:r>
        <w:t xml:space="preserve">. </w:t>
      </w:r>
    </w:p>
    <w:p w:rsidR="00D87267" w:rsidRDefault="00D87267" w:rsidP="00D87267">
      <w:pPr>
        <w:jc w:val="both"/>
      </w:pPr>
      <w:r>
        <w:rPr>
          <w:b/>
        </w:rPr>
        <w:t xml:space="preserve">7.4 Predpokladaný budúci vývoj činnosti </w:t>
      </w:r>
    </w:p>
    <w:p w:rsidR="00D87267" w:rsidRDefault="00D87267" w:rsidP="00D87267">
      <w:pPr>
        <w:spacing w:after="0"/>
        <w:jc w:val="both"/>
      </w:pPr>
      <w:r>
        <w:t xml:space="preserve">Obec plánuje v budúcnosti </w:t>
      </w:r>
      <w:r w:rsidR="006C4104">
        <w:t>rekonštrukciu</w:t>
      </w:r>
      <w:r>
        <w:t xml:space="preserve"> na budove  obecného úradu</w:t>
      </w:r>
      <w:r w:rsidR="006C4104">
        <w:t>.</w:t>
      </w:r>
    </w:p>
    <w:p w:rsidR="00D87267" w:rsidRDefault="00D87267" w:rsidP="00D87267">
      <w:pPr>
        <w:spacing w:after="0"/>
        <w:jc w:val="both"/>
        <w:rPr>
          <w:b/>
        </w:rPr>
      </w:pPr>
    </w:p>
    <w:p w:rsidR="00D87267" w:rsidRDefault="00D87267" w:rsidP="00D87267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D87267" w:rsidRDefault="00D87267" w:rsidP="00D8726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D87267" w:rsidRDefault="00D87267" w:rsidP="00D87267">
      <w:pPr>
        <w:spacing w:line="360" w:lineRule="auto"/>
        <w:jc w:val="both"/>
      </w:pPr>
    </w:p>
    <w:p w:rsidR="00D87267" w:rsidRDefault="00D87267" w:rsidP="00D87267">
      <w:pPr>
        <w:spacing w:line="360" w:lineRule="auto"/>
        <w:jc w:val="both"/>
      </w:pPr>
    </w:p>
    <w:p w:rsidR="00D87267" w:rsidRDefault="00D87267" w:rsidP="00D87267">
      <w:pPr>
        <w:spacing w:line="360" w:lineRule="auto"/>
        <w:jc w:val="both"/>
      </w:pPr>
    </w:p>
    <w:p w:rsidR="00D87267" w:rsidRDefault="00D87267" w:rsidP="00D87267">
      <w:pPr>
        <w:spacing w:line="360" w:lineRule="auto"/>
        <w:jc w:val="both"/>
      </w:pPr>
    </w:p>
    <w:p w:rsidR="00D87267" w:rsidRDefault="00D87267" w:rsidP="00D87267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D87267" w:rsidRDefault="00D87267" w:rsidP="00D87267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A01394" w:rsidRDefault="00D87267" w:rsidP="00D87267">
      <w:pPr>
        <w:spacing w:line="360" w:lineRule="auto"/>
        <w:jc w:val="both"/>
      </w:pPr>
      <w:r>
        <w:t xml:space="preserve">V Slizkom   dňa </w:t>
      </w:r>
      <w:r w:rsidR="006C4104">
        <w:t>1</w:t>
      </w:r>
      <w:r>
        <w:t>7.0</w:t>
      </w:r>
      <w:r w:rsidR="006C4104">
        <w:t>8</w:t>
      </w:r>
      <w:r>
        <w:t>.201</w:t>
      </w:r>
      <w:r w:rsidR="006C4104">
        <w:t>8</w:t>
      </w:r>
      <w:bookmarkStart w:id="0" w:name="_GoBack"/>
      <w:bookmarkEnd w:id="0"/>
    </w:p>
    <w:sectPr w:rsidR="00A01394">
      <w:pgSz w:w="11906" w:h="16838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267"/>
    <w:rsid w:val="0014778E"/>
    <w:rsid w:val="001C3483"/>
    <w:rsid w:val="002F06D4"/>
    <w:rsid w:val="004A50FF"/>
    <w:rsid w:val="005B7F89"/>
    <w:rsid w:val="006C4104"/>
    <w:rsid w:val="008155D0"/>
    <w:rsid w:val="00A01394"/>
    <w:rsid w:val="00D87267"/>
    <w:rsid w:val="00ED0082"/>
    <w:rsid w:val="00F7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7267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D87267"/>
    <w:rPr>
      <w:i/>
      <w:iCs/>
    </w:rPr>
  </w:style>
  <w:style w:type="paragraph" w:customStyle="1" w:styleId="Bezriadkovania1">
    <w:name w:val="Bez riadkovania1"/>
    <w:rsid w:val="00D87267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D87267"/>
    <w:pPr>
      <w:ind w:left="720"/>
    </w:pPr>
  </w:style>
  <w:style w:type="paragraph" w:customStyle="1" w:styleId="Obsahtabuky">
    <w:name w:val="Obsah tabuľky"/>
    <w:basedOn w:val="Normlny"/>
    <w:rsid w:val="00D87267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72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7267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D872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872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7267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D87267"/>
    <w:rPr>
      <w:i/>
      <w:iCs/>
    </w:rPr>
  </w:style>
  <w:style w:type="paragraph" w:customStyle="1" w:styleId="Bezriadkovania1">
    <w:name w:val="Bez riadkovania1"/>
    <w:rsid w:val="00D87267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D87267"/>
    <w:pPr>
      <w:ind w:left="720"/>
    </w:pPr>
  </w:style>
  <w:style w:type="paragraph" w:customStyle="1" w:styleId="Obsahtabuky">
    <w:name w:val="Obsah tabuľky"/>
    <w:basedOn w:val="Normlny"/>
    <w:rsid w:val="00D87267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72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7267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D872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872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1977</Words>
  <Characters>11269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2018-09-07T06:13:00Z</dcterms:created>
  <dcterms:modified xsi:type="dcterms:W3CDTF">2018-09-10T06:41:00Z</dcterms:modified>
</cp:coreProperties>
</file>