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diagrams/quickStyle1.xml" ContentType="application/vnd.openxmlformats-officedocument.drawingml.diagramStyle+xml"/>
  <Override PartName="/customXml/itemProps1.xml" ContentType="application/vnd.openxmlformats-officedocument.customXmlProperties+xml"/>
  <Override PartName="/word/diagrams/data1.xml" ContentType="application/vnd.openxmlformats-officedocument.drawingml.diagramData+xml"/>
  <Default Extension="jpeg" ContentType="image/jpeg"/>
  <Override PartName="/word/diagrams/colors1.xml" ContentType="application/vnd.openxmlformats-officedocument.drawingml.diagramColor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diagrams/drawing1.xml" ContentType="application/vnd.ms-office.drawingml.diagramDrawing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diagrams/layout1.xml" ContentType="application/vnd.openxmlformats-officedocument.drawingml.diagramLayout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75D1" w:rsidRPr="00457C6D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8E61D9" w:rsidRPr="00531273" w:rsidRDefault="008875D1" w:rsidP="008875D1">
      <w:pPr>
        <w:spacing w:line="240" w:lineRule="auto"/>
        <w:jc w:val="center"/>
        <w:rPr>
          <w:rFonts w:ascii="Arial Narrow" w:hAnsi="Arial Narrow" w:cs="Arial"/>
          <w:b/>
          <w:bCs/>
          <w:color w:val="00228E"/>
          <w:sz w:val="76"/>
          <w:szCs w:val="76"/>
        </w:rPr>
      </w:pPr>
      <w:r w:rsidRPr="00531273">
        <w:rPr>
          <w:rFonts w:ascii="Arial Narrow" w:hAnsi="Arial Narrow" w:cs="Arial"/>
          <w:b/>
          <w:bCs/>
          <w:color w:val="00228E"/>
          <w:sz w:val="76"/>
          <w:szCs w:val="76"/>
        </w:rPr>
        <w:t xml:space="preserve">VÝROČNÁ SPRÁVA </w:t>
      </w:r>
    </w:p>
    <w:p w:rsidR="007A0E28" w:rsidRPr="00531273" w:rsidRDefault="00D57EF7" w:rsidP="008875D1">
      <w:pPr>
        <w:spacing w:line="240" w:lineRule="auto"/>
        <w:jc w:val="center"/>
        <w:rPr>
          <w:rFonts w:ascii="Arial Narrow" w:hAnsi="Arial Narrow" w:cs="Arial"/>
          <w:b/>
          <w:bCs/>
          <w:color w:val="00228E"/>
          <w:sz w:val="32"/>
          <w:szCs w:val="32"/>
        </w:rPr>
      </w:pPr>
      <w:r w:rsidRPr="00531273">
        <w:rPr>
          <w:rFonts w:ascii="Arial Narrow" w:hAnsi="Arial Narrow" w:cs="Arial"/>
          <w:b/>
          <w:bCs/>
          <w:color w:val="00228E"/>
          <w:sz w:val="32"/>
          <w:szCs w:val="32"/>
        </w:rPr>
        <w:t>spoločnosti</w:t>
      </w:r>
    </w:p>
    <w:p w:rsidR="006C4D21" w:rsidRPr="00531273" w:rsidRDefault="008875D1" w:rsidP="007A0E28">
      <w:pPr>
        <w:spacing w:line="240" w:lineRule="auto"/>
        <w:jc w:val="center"/>
        <w:rPr>
          <w:rFonts w:ascii="Arial Narrow" w:hAnsi="Arial Narrow" w:cs="Arial"/>
          <w:b/>
          <w:bCs/>
          <w:color w:val="00228E"/>
          <w:sz w:val="76"/>
          <w:szCs w:val="76"/>
        </w:rPr>
      </w:pPr>
      <w:proofErr w:type="spellStart"/>
      <w:r w:rsidRPr="00531273">
        <w:rPr>
          <w:rFonts w:ascii="Arial Narrow" w:hAnsi="Arial Narrow" w:cs="Arial"/>
          <w:b/>
          <w:bCs/>
          <w:color w:val="00228E"/>
          <w:sz w:val="76"/>
          <w:szCs w:val="76"/>
        </w:rPr>
        <w:t>Trans-Motocentrum</w:t>
      </w:r>
      <w:proofErr w:type="spellEnd"/>
      <w:r w:rsidRPr="00531273">
        <w:rPr>
          <w:rFonts w:ascii="Arial Narrow" w:hAnsi="Arial Narrow" w:cs="Arial"/>
          <w:b/>
          <w:bCs/>
          <w:color w:val="00228E"/>
          <w:sz w:val="76"/>
          <w:szCs w:val="76"/>
        </w:rPr>
        <w:t>, s.r.o.</w:t>
      </w:r>
    </w:p>
    <w:p w:rsidR="008875D1" w:rsidRPr="00531273" w:rsidRDefault="008875D1" w:rsidP="008875D1">
      <w:pPr>
        <w:spacing w:line="240" w:lineRule="auto"/>
        <w:jc w:val="center"/>
        <w:rPr>
          <w:rFonts w:ascii="Arial Narrow" w:hAnsi="Arial Narrow" w:cs="Arial"/>
          <w:b/>
          <w:bCs/>
          <w:color w:val="00228E"/>
          <w:sz w:val="32"/>
          <w:szCs w:val="32"/>
        </w:rPr>
      </w:pPr>
      <w:r w:rsidRPr="00531273">
        <w:rPr>
          <w:rFonts w:ascii="Arial Narrow" w:hAnsi="Arial Narrow" w:cs="Arial"/>
          <w:b/>
          <w:bCs/>
          <w:color w:val="00228E"/>
          <w:sz w:val="32"/>
          <w:szCs w:val="32"/>
        </w:rPr>
        <w:t>zostavená ku dňu 31.</w:t>
      </w:r>
      <w:r w:rsidR="007D3C7A">
        <w:rPr>
          <w:rFonts w:ascii="Arial Narrow" w:hAnsi="Arial Narrow" w:cs="Arial"/>
          <w:b/>
          <w:bCs/>
          <w:color w:val="00228E"/>
          <w:sz w:val="32"/>
          <w:szCs w:val="32"/>
        </w:rPr>
        <w:t xml:space="preserve"> </w:t>
      </w:r>
      <w:r w:rsidRPr="00531273">
        <w:rPr>
          <w:rFonts w:ascii="Arial Narrow" w:hAnsi="Arial Narrow" w:cs="Arial"/>
          <w:b/>
          <w:bCs/>
          <w:color w:val="00228E"/>
          <w:sz w:val="32"/>
          <w:szCs w:val="32"/>
        </w:rPr>
        <w:t>12. 201</w:t>
      </w:r>
      <w:r w:rsidR="00540D8B">
        <w:rPr>
          <w:rFonts w:ascii="Arial Narrow" w:hAnsi="Arial Narrow" w:cs="Arial"/>
          <w:b/>
          <w:bCs/>
          <w:color w:val="00228E"/>
          <w:sz w:val="32"/>
          <w:szCs w:val="32"/>
        </w:rPr>
        <w:t>7</w:t>
      </w:r>
    </w:p>
    <w:p w:rsidR="008875D1" w:rsidRDefault="008875D1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2B3C90" w:rsidRPr="00457C6D" w:rsidRDefault="002B3C90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2B3C90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noProof/>
          <w:sz w:val="20"/>
          <w:szCs w:val="20"/>
        </w:rPr>
        <w:drawing>
          <wp:inline distT="0" distB="0" distL="0" distR="0">
            <wp:extent cx="5759450" cy="3239691"/>
            <wp:effectExtent l="19050" t="0" r="0" b="0"/>
            <wp:docPr id="3" name="Obrázok 1" descr="C:\Users\Helena\AppData\Local\Microsoft\Windows\Temporary Internet Files\Content.Outlook\B1OV63DC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lena\AppData\Local\Microsoft\Windows\Temporary Internet Files\Content.Outlook\B1OV63DC\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9450" cy="3239691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8875D1" w:rsidRPr="00457C6D" w:rsidRDefault="008875D1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8875D1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2B3C90" w:rsidRDefault="002B3C90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2B3C90" w:rsidRPr="00457C6D" w:rsidRDefault="002B3C90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8875D1" w:rsidRPr="00457C6D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8875D1" w:rsidRDefault="008875D1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C6588B" w:rsidRDefault="00C6588B" w:rsidP="008875D1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531273" w:rsidRDefault="00531273">
      <w:pPr>
        <w:widowControl/>
        <w:tabs>
          <w:tab w:val="clear" w:pos="284"/>
        </w:tabs>
        <w:spacing w:after="200" w:line="276" w:lineRule="auto"/>
        <w:jc w:val="left"/>
        <w:rPr>
          <w:rFonts w:ascii="Arial Narrow" w:hAnsi="Arial Narrow" w:cs="Arial"/>
          <w:b/>
          <w:bCs/>
          <w:color w:val="3333CC"/>
          <w:sz w:val="28"/>
          <w:szCs w:val="28"/>
        </w:rPr>
        <w:sectPr w:rsidR="00531273" w:rsidSect="005E66F7">
          <w:headerReference w:type="default" r:id="rId9"/>
          <w:footerReference w:type="default" r:id="rId10"/>
          <w:pgSz w:w="11906" w:h="16838"/>
          <w:pgMar w:top="1418" w:right="1418" w:bottom="1134" w:left="1418" w:header="709" w:footer="709" w:gutter="0"/>
          <w:pgBorders w:offsetFrom="page">
            <w:top w:val="double" w:sz="4" w:space="24" w:color="00228E"/>
            <w:left w:val="double" w:sz="4" w:space="24" w:color="00228E"/>
            <w:bottom w:val="double" w:sz="4" w:space="24" w:color="00228E"/>
            <w:right w:val="double" w:sz="4" w:space="24" w:color="00228E"/>
          </w:pgBorders>
          <w:pgNumType w:start="1"/>
          <w:cols w:space="708"/>
          <w:docGrid w:linePitch="360"/>
        </w:sectPr>
      </w:pPr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72742318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7469CE" w:rsidRPr="00C40BFE" w:rsidRDefault="007469CE">
          <w:pPr>
            <w:pStyle w:val="Hlavikaobsahu"/>
            <w:rPr>
              <w:rFonts w:ascii="Arial Narrow" w:hAnsi="Arial Narrow" w:cs="Arial"/>
            </w:rPr>
          </w:pPr>
          <w:r w:rsidRPr="00C40BFE">
            <w:rPr>
              <w:rFonts w:ascii="Arial Narrow" w:hAnsi="Arial Narrow" w:cs="Arial"/>
            </w:rPr>
            <w:t>Obsah</w:t>
          </w:r>
        </w:p>
        <w:p w:rsidR="007469CE" w:rsidRPr="007469CE" w:rsidRDefault="007469CE" w:rsidP="007469CE"/>
        <w:p w:rsidR="00ED6BEA" w:rsidRDefault="00FA68D8">
          <w:pPr>
            <w:pStyle w:val="Obsah1"/>
            <w:tabs>
              <w:tab w:val="left" w:pos="480"/>
              <w:tab w:val="righ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r w:rsidRPr="00FA68D8">
            <w:fldChar w:fldCharType="begin"/>
          </w:r>
          <w:r w:rsidR="007469CE">
            <w:instrText xml:space="preserve"> TOC \o "1-3" \h \z \u </w:instrText>
          </w:r>
          <w:r w:rsidRPr="00FA68D8">
            <w:fldChar w:fldCharType="separate"/>
          </w:r>
          <w:hyperlink w:anchor="_Toc491263749" w:history="1"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1</w:t>
            </w:r>
            <w:r w:rsidR="00ED6BE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Základné informácie o spoločnosti</w:t>
            </w:r>
            <w:r w:rsidR="00ED6BE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6BEA">
              <w:rPr>
                <w:noProof/>
                <w:webHidden/>
              </w:rPr>
              <w:instrText xml:space="preserve"> PAGEREF _Toc491263749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E34A3"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6BEA" w:rsidRDefault="00FA68D8">
          <w:pPr>
            <w:pStyle w:val="Obsah1"/>
            <w:tabs>
              <w:tab w:val="left" w:pos="480"/>
              <w:tab w:val="righ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91263750" w:history="1"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2</w:t>
            </w:r>
            <w:r w:rsidR="00ED6BE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Organizačná štruktúra spoločnosti</w:t>
            </w:r>
            <w:r w:rsidR="00ED6BE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6BEA">
              <w:rPr>
                <w:noProof/>
                <w:webHidden/>
              </w:rPr>
              <w:instrText xml:space="preserve"> PAGEREF _Toc491263750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E34A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6BEA" w:rsidRDefault="00FA68D8">
          <w:pPr>
            <w:pStyle w:val="Obsah1"/>
            <w:tabs>
              <w:tab w:val="left" w:pos="480"/>
              <w:tab w:val="righ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91263751" w:history="1"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3</w:t>
            </w:r>
            <w:r w:rsidR="00ED6BE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Správa o činnosti spoločnosti</w:t>
            </w:r>
            <w:r w:rsidR="00ED6BE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6BEA">
              <w:rPr>
                <w:noProof/>
                <w:webHidden/>
              </w:rPr>
              <w:instrText xml:space="preserve"> PAGEREF _Toc491263751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E34A3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6BEA" w:rsidRDefault="00FA68D8">
          <w:pPr>
            <w:pStyle w:val="Obsah1"/>
            <w:tabs>
              <w:tab w:val="left" w:pos="480"/>
              <w:tab w:val="righ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91263752" w:history="1"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4</w:t>
            </w:r>
            <w:r w:rsidR="00ED6BE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Ciele pre nasledujúce obdobie a prognóza vývoja</w:t>
            </w:r>
            <w:r w:rsidR="00ED6BE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6BEA">
              <w:rPr>
                <w:noProof/>
                <w:webHidden/>
              </w:rPr>
              <w:instrText xml:space="preserve"> PAGEREF _Toc491263752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E34A3">
              <w:rPr>
                <w:noProof/>
                <w:webHidden/>
              </w:rPr>
              <w:t>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6BEA" w:rsidRDefault="00FA68D8">
          <w:pPr>
            <w:pStyle w:val="Obsah1"/>
            <w:tabs>
              <w:tab w:val="left" w:pos="480"/>
              <w:tab w:val="righ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91263753" w:history="1"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5</w:t>
            </w:r>
            <w:r w:rsidR="00ED6BE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Návrh na rozdelenie zisku</w:t>
            </w:r>
            <w:r w:rsidR="00ED6BE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6BEA">
              <w:rPr>
                <w:noProof/>
                <w:webHidden/>
              </w:rPr>
              <w:instrText xml:space="preserve"> PAGEREF _Toc491263753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E34A3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6BEA" w:rsidRDefault="00FA68D8">
          <w:pPr>
            <w:pStyle w:val="Obsah1"/>
            <w:tabs>
              <w:tab w:val="left" w:pos="480"/>
              <w:tab w:val="righ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91263754" w:history="1"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6</w:t>
            </w:r>
            <w:r w:rsidR="00ED6BE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Udalosti po súvahovom dni</w:t>
            </w:r>
            <w:r w:rsidR="00ED6BE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6BEA">
              <w:rPr>
                <w:noProof/>
                <w:webHidden/>
              </w:rPr>
              <w:instrText xml:space="preserve"> PAGEREF _Toc491263754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E34A3">
              <w:rPr>
                <w:noProof/>
                <w:webHidden/>
              </w:rPr>
              <w:t>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6BEA" w:rsidRDefault="00FA68D8">
          <w:pPr>
            <w:pStyle w:val="Obsah1"/>
            <w:tabs>
              <w:tab w:val="left" w:pos="480"/>
              <w:tab w:val="righ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91263755" w:history="1"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7</w:t>
            </w:r>
            <w:r w:rsidR="00ED6BE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Ľudské zdroje</w:t>
            </w:r>
            <w:r w:rsidR="00ED6BE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6BEA">
              <w:rPr>
                <w:noProof/>
                <w:webHidden/>
              </w:rPr>
              <w:instrText xml:space="preserve"> PAGEREF _Toc491263755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E34A3"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6BEA" w:rsidRDefault="00FA68D8">
          <w:pPr>
            <w:pStyle w:val="Obsah1"/>
            <w:tabs>
              <w:tab w:val="left" w:pos="480"/>
              <w:tab w:val="right" w:pos="90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</w:rPr>
          </w:pPr>
          <w:hyperlink w:anchor="_Toc491263756" w:history="1"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8</w:t>
            </w:r>
            <w:r w:rsidR="00ED6BE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Bezpečnosť pri práci</w:t>
            </w:r>
            <w:r w:rsidR="00ED6BE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6BEA">
              <w:rPr>
                <w:noProof/>
                <w:webHidden/>
              </w:rPr>
              <w:instrText xml:space="preserve"> PAGEREF _Toc491263756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E34A3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D6BEA" w:rsidRDefault="00FA68D8">
          <w:pPr>
            <w:pStyle w:val="Obsah1"/>
            <w:tabs>
              <w:tab w:val="left" w:pos="480"/>
              <w:tab w:val="right" w:pos="9060"/>
            </w:tabs>
          </w:pPr>
          <w:hyperlink w:anchor="_Toc491263757" w:history="1"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9</w:t>
            </w:r>
            <w:r w:rsidR="00ED6BEA">
              <w:rPr>
                <w:rFonts w:asciiTheme="minorHAnsi" w:eastAsiaTheme="minorEastAsia" w:hAnsiTheme="minorHAnsi" w:cstheme="minorBidi"/>
                <w:noProof/>
                <w:sz w:val="22"/>
                <w:szCs w:val="22"/>
              </w:rPr>
              <w:tab/>
            </w:r>
            <w:r w:rsidR="00ED6BEA" w:rsidRPr="00445F47">
              <w:rPr>
                <w:rStyle w:val="Hypertextovprepojenie"/>
                <w:rFonts w:ascii="Arial Narrow" w:hAnsi="Arial Narrow"/>
                <w:noProof/>
              </w:rPr>
              <w:t>Vplyv činnosti spoločnosti na životné prostredie a na zamestnanosť</w:t>
            </w:r>
            <w:r w:rsidR="00ED6BEA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ED6BEA">
              <w:rPr>
                <w:noProof/>
                <w:webHidden/>
              </w:rPr>
              <w:instrText xml:space="preserve"> PAGEREF _Toc491263757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8E34A3">
              <w:rPr>
                <w:noProof/>
                <w:webHidden/>
              </w:rPr>
              <w:t>11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2B3C90" w:rsidRPr="002B3C90" w:rsidRDefault="002B3C90" w:rsidP="002B3C90">
          <w:pPr>
            <w:rPr>
              <w:rFonts w:eastAsiaTheme="minorEastAsia"/>
            </w:rPr>
          </w:pPr>
        </w:p>
        <w:p w:rsidR="007469CE" w:rsidRDefault="00FA68D8">
          <w:r>
            <w:rPr>
              <w:b/>
              <w:bCs/>
            </w:rPr>
            <w:fldChar w:fldCharType="end"/>
          </w:r>
        </w:p>
      </w:sdtContent>
    </w:sdt>
    <w:p w:rsidR="005E66F7" w:rsidRDefault="005E66F7">
      <w:pPr>
        <w:widowControl/>
        <w:tabs>
          <w:tab w:val="clear" w:pos="284"/>
        </w:tabs>
        <w:spacing w:after="200" w:line="276" w:lineRule="auto"/>
        <w:jc w:val="left"/>
      </w:pPr>
      <w:r>
        <w:br w:type="page"/>
      </w:r>
    </w:p>
    <w:p w:rsidR="008875D1" w:rsidRPr="00AB3B82" w:rsidRDefault="00EA2F49" w:rsidP="00CF0DE1">
      <w:pPr>
        <w:pStyle w:val="podkapitola"/>
        <w:numPr>
          <w:ilvl w:val="0"/>
          <w:numId w:val="15"/>
        </w:numPr>
        <w:tabs>
          <w:tab w:val="num" w:pos="284"/>
        </w:tabs>
        <w:spacing w:before="360" w:after="240"/>
        <w:ind w:left="284" w:hanging="284"/>
        <w:rPr>
          <w:rFonts w:ascii="Arial Narrow" w:hAnsi="Arial Narrow"/>
          <w:color w:val="00228E"/>
        </w:rPr>
      </w:pPr>
      <w:bookmarkStart w:id="0" w:name="_Toc491263749"/>
      <w:r w:rsidRPr="00AB3B82">
        <w:rPr>
          <w:rFonts w:ascii="Arial Narrow" w:hAnsi="Arial Narrow"/>
          <w:color w:val="00228E"/>
        </w:rPr>
        <w:lastRenderedPageBreak/>
        <w:t>Základné informácie o</w:t>
      </w:r>
      <w:r w:rsidR="006C4D21" w:rsidRPr="00AB3B82">
        <w:rPr>
          <w:rFonts w:ascii="Arial Narrow" w:hAnsi="Arial Narrow"/>
          <w:color w:val="00228E"/>
        </w:rPr>
        <w:t> </w:t>
      </w:r>
      <w:r w:rsidR="0034288F" w:rsidRPr="00AB3B82">
        <w:rPr>
          <w:rFonts w:ascii="Arial Narrow" w:hAnsi="Arial Narrow"/>
          <w:color w:val="00228E"/>
        </w:rPr>
        <w:t>spoločnosti</w:t>
      </w:r>
      <w:bookmarkEnd w:id="0"/>
      <w:r w:rsidR="006C4D21" w:rsidRPr="00AB3B82">
        <w:rPr>
          <w:rFonts w:ascii="Arial Narrow" w:hAnsi="Arial Narrow"/>
          <w:color w:val="00228E"/>
        </w:rPr>
        <w:t xml:space="preserve"> </w:t>
      </w:r>
    </w:p>
    <w:p w:rsidR="0034288F" w:rsidRPr="00933E4E" w:rsidRDefault="009E05C6" w:rsidP="0034288F">
      <w:pPr>
        <w:spacing w:line="240" w:lineRule="auto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  <w:bCs/>
        </w:rPr>
        <w:tab/>
      </w:r>
      <w:r w:rsidR="0034288F" w:rsidRPr="0034288F">
        <w:rPr>
          <w:rFonts w:ascii="Arial Narrow" w:hAnsi="Arial Narrow" w:cs="Arial"/>
          <w:bCs/>
        </w:rPr>
        <w:t xml:space="preserve">Spoločnosť </w:t>
      </w:r>
      <w:proofErr w:type="spellStart"/>
      <w:r w:rsidR="0034288F" w:rsidRPr="0034288F">
        <w:rPr>
          <w:rFonts w:ascii="Arial Narrow" w:hAnsi="Arial Narrow" w:cs="Arial"/>
          <w:bCs/>
        </w:rPr>
        <w:t>Trans-Motocentrum</w:t>
      </w:r>
      <w:proofErr w:type="spellEnd"/>
      <w:r w:rsidR="0034288F" w:rsidRPr="0034288F">
        <w:rPr>
          <w:rFonts w:ascii="Arial Narrow" w:hAnsi="Arial Narrow" w:cs="Arial"/>
          <w:bCs/>
        </w:rPr>
        <w:t>, s.r.o., začala podnikať dňom</w:t>
      </w:r>
      <w:r w:rsidR="0034288F">
        <w:rPr>
          <w:rFonts w:ascii="Arial Narrow" w:hAnsi="Arial Narrow" w:cs="Arial"/>
          <w:b/>
          <w:bCs/>
        </w:rPr>
        <w:t xml:space="preserve"> </w:t>
      </w:r>
      <w:r w:rsidR="0034288F" w:rsidRPr="0034288F">
        <w:rPr>
          <w:rFonts w:ascii="Arial Narrow" w:hAnsi="Arial Narrow" w:cs="Arial"/>
          <w:bCs/>
        </w:rPr>
        <w:t>14. 12. 2001</w:t>
      </w:r>
      <w:r w:rsidR="0034288F">
        <w:rPr>
          <w:rFonts w:ascii="Arial Narrow" w:hAnsi="Arial Narrow" w:cs="Arial"/>
          <w:bCs/>
        </w:rPr>
        <w:t>.</w:t>
      </w:r>
    </w:p>
    <w:p w:rsidR="008875D1" w:rsidRPr="00933E4E" w:rsidRDefault="008875D1" w:rsidP="008875D1">
      <w:pPr>
        <w:spacing w:line="240" w:lineRule="auto"/>
        <w:rPr>
          <w:rFonts w:ascii="Arial Narrow" w:hAnsi="Arial Narrow" w:cs="Arial"/>
          <w:b/>
          <w:bCs/>
        </w:rPr>
      </w:pPr>
    </w:p>
    <w:p w:rsidR="008875D1" w:rsidRPr="00933E4E" w:rsidRDefault="008875D1" w:rsidP="00402A5B">
      <w:pPr>
        <w:numPr>
          <w:ilvl w:val="0"/>
          <w:numId w:val="2"/>
        </w:num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ind w:left="284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Obchodné meno a sídlo spoločnos</w:t>
      </w:r>
      <w:r w:rsidR="009E05C6">
        <w:rPr>
          <w:rFonts w:ascii="Arial Narrow" w:hAnsi="Arial Narrow" w:cs="Arial"/>
        </w:rPr>
        <w:t>ti, zostavujúcej výročnú správu:</w:t>
      </w:r>
    </w:p>
    <w:p w:rsidR="008875D1" w:rsidRDefault="009E05C6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proofErr w:type="spellStart"/>
      <w:r w:rsidR="008875D1" w:rsidRPr="00933E4E">
        <w:rPr>
          <w:rFonts w:ascii="Arial Narrow" w:hAnsi="Arial Narrow" w:cs="Arial"/>
        </w:rPr>
        <w:t>Trans-Motocentrum</w:t>
      </w:r>
      <w:proofErr w:type="spellEnd"/>
      <w:r w:rsidR="008875D1" w:rsidRPr="00933E4E">
        <w:rPr>
          <w:rFonts w:ascii="Arial Narrow" w:hAnsi="Arial Narrow" w:cs="Arial"/>
        </w:rPr>
        <w:t xml:space="preserve">, </w:t>
      </w:r>
      <w:r w:rsidR="007A0E28">
        <w:rPr>
          <w:rFonts w:ascii="Arial Narrow" w:hAnsi="Arial Narrow" w:cs="Arial"/>
        </w:rPr>
        <w:t xml:space="preserve">s.r.o. </w:t>
      </w:r>
      <w:r w:rsidR="008875D1" w:rsidRPr="00933E4E">
        <w:rPr>
          <w:rFonts w:ascii="Arial Narrow" w:hAnsi="Arial Narrow" w:cs="Arial"/>
        </w:rPr>
        <w:t>so sídlom: Boleráz 200, PSČ: 919 08</w:t>
      </w:r>
    </w:p>
    <w:p w:rsidR="001D11E2" w:rsidRPr="009E05C6" w:rsidRDefault="001D11E2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 w:rsidRPr="009E05C6">
        <w:rPr>
          <w:rFonts w:ascii="Arial Narrow" w:hAnsi="Arial Narrow" w:cs="Arial"/>
        </w:rPr>
        <w:t xml:space="preserve">zapísaná v obchodnom registri Okresného súdu v Trnave,  oddiel </w:t>
      </w:r>
      <w:proofErr w:type="spellStart"/>
      <w:r w:rsidRPr="009E05C6">
        <w:rPr>
          <w:rFonts w:ascii="Arial Narrow" w:hAnsi="Arial Narrow" w:cs="Arial"/>
        </w:rPr>
        <w:t>Sro</w:t>
      </w:r>
      <w:proofErr w:type="spellEnd"/>
      <w:r w:rsidRPr="009E05C6">
        <w:rPr>
          <w:rFonts w:ascii="Arial Narrow" w:hAnsi="Arial Narrow" w:cs="Arial"/>
        </w:rPr>
        <w:t>, vložka číslo 13153/T</w:t>
      </w:r>
    </w:p>
    <w:p w:rsidR="001D11E2" w:rsidRPr="00933E4E" w:rsidRDefault="001D11E2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9E05C6">
        <w:rPr>
          <w:rFonts w:ascii="Arial Narrow" w:hAnsi="Arial Narrow" w:cs="Arial"/>
        </w:rPr>
        <w:tab/>
        <w:t xml:space="preserve">IČO: 36 246 603  </w:t>
      </w:r>
    </w:p>
    <w:p w:rsidR="008875D1" w:rsidRPr="00933E4E" w:rsidRDefault="008875D1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8875D1" w:rsidRPr="00933E4E" w:rsidRDefault="008875D1" w:rsidP="00402A5B">
      <w:pPr>
        <w:numPr>
          <w:ilvl w:val="0"/>
          <w:numId w:val="2"/>
        </w:num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ind w:left="284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Hlavné činnosti spoločnosti podľa výpisu z obchodného registra :</w:t>
      </w:r>
    </w:p>
    <w:p w:rsidR="00E67C81" w:rsidRDefault="008875D1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ab/>
        <w:t xml:space="preserve">prevažujúca činnosť: </w:t>
      </w:r>
      <w:r w:rsidRPr="00933E4E">
        <w:rPr>
          <w:rFonts w:ascii="Arial Narrow" w:hAnsi="Arial Narrow" w:cs="Arial"/>
        </w:rPr>
        <w:tab/>
        <w:t>nákladná cestná doprava</w:t>
      </w:r>
    </w:p>
    <w:p w:rsidR="008875D1" w:rsidRPr="00933E4E" w:rsidRDefault="009E05C6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ab/>
      </w:r>
      <w:r w:rsidR="008875D1" w:rsidRPr="00933E4E">
        <w:rPr>
          <w:rFonts w:ascii="Arial Narrow" w:hAnsi="Arial Narrow" w:cs="Arial"/>
        </w:rPr>
        <w:t>ostatné činnosti:</w:t>
      </w:r>
      <w:r w:rsidR="008875D1" w:rsidRPr="00933E4E">
        <w:rPr>
          <w:rFonts w:ascii="Arial Narrow" w:hAnsi="Arial Narrow" w:cs="Arial"/>
        </w:rPr>
        <w:tab/>
      </w:r>
      <w:r w:rsidR="008875D1" w:rsidRPr="00933E4E">
        <w:rPr>
          <w:rFonts w:ascii="Arial Narrow" w:hAnsi="Arial Narrow" w:cs="Arial"/>
        </w:rPr>
        <w:tab/>
      </w:r>
    </w:p>
    <w:p w:rsidR="008875D1" w:rsidRPr="007A0E28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7A0E28">
        <w:rPr>
          <w:rFonts w:ascii="Arial Narrow" w:hAnsi="Arial Narrow" w:cs="Arial"/>
        </w:rPr>
        <w:t>kúpa tovaru na účely jeho predaja konečnému spotre</w:t>
      </w:r>
      <w:r w:rsidR="007A0E28" w:rsidRPr="007A0E28">
        <w:rPr>
          <w:rFonts w:ascii="Arial Narrow" w:hAnsi="Arial Narrow" w:cs="Arial"/>
        </w:rPr>
        <w:t xml:space="preserve">biteľovi (maloobchod) v rozsahu </w:t>
      </w:r>
      <w:r w:rsidRPr="007A0E28">
        <w:rPr>
          <w:rFonts w:ascii="Arial Narrow" w:hAnsi="Arial Narrow" w:cs="Arial"/>
        </w:rPr>
        <w:t>voľnej živnosti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kúpa tovaru na účely jeho predaja iným prevádzkovateľom živnosti (veľkoobchod) v rozsahu voľnej živnosti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podnikateľské a obchodné poradenstvo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prenájom hnuteľných vecí s výnimkou tých, na ktoré sa vyžaduje zvláštne povolenie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sprostredkovateľská činnosť v rozsahu voľnej živnosti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proofErr w:type="spellStart"/>
      <w:r w:rsidRPr="00933E4E">
        <w:rPr>
          <w:rFonts w:ascii="Arial Narrow" w:hAnsi="Arial Narrow" w:cs="Arial"/>
        </w:rPr>
        <w:t>faktoring</w:t>
      </w:r>
      <w:proofErr w:type="spellEnd"/>
      <w:r w:rsidRPr="00933E4E">
        <w:rPr>
          <w:rFonts w:ascii="Arial Narrow" w:hAnsi="Arial Narrow" w:cs="Arial"/>
        </w:rPr>
        <w:t xml:space="preserve"> a </w:t>
      </w:r>
      <w:proofErr w:type="spellStart"/>
      <w:r w:rsidRPr="00933E4E">
        <w:rPr>
          <w:rFonts w:ascii="Arial Narrow" w:hAnsi="Arial Narrow" w:cs="Arial"/>
        </w:rPr>
        <w:t>forfaiting</w:t>
      </w:r>
      <w:proofErr w:type="spellEnd"/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prieskum trhu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reklamná činnosť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oprava karosérií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oprava a údržba motorových vozidiel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nepravidelná neverejná osobná doprava</w:t>
      </w:r>
    </w:p>
    <w:p w:rsidR="008875D1" w:rsidRPr="00933E4E" w:rsidRDefault="008875D1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>cestná motorová doprava – nepravidelná autobusová doprava</w:t>
      </w:r>
    </w:p>
    <w:p w:rsidR="008875D1" w:rsidRPr="00933E4E" w:rsidRDefault="008875D1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933E4E">
        <w:rPr>
          <w:rFonts w:ascii="Arial Narrow" w:hAnsi="Arial Narrow" w:cs="Arial"/>
        </w:rPr>
        <w:tab/>
        <w:t xml:space="preserve">      </w:t>
      </w:r>
      <w:r w:rsidRPr="00933E4E">
        <w:rPr>
          <w:rFonts w:ascii="Arial Narrow" w:hAnsi="Arial Narrow" w:cs="Arial"/>
        </w:rPr>
        <w:tab/>
      </w:r>
    </w:p>
    <w:p w:rsidR="00E67C81" w:rsidRPr="00E67C81" w:rsidRDefault="008875D1" w:rsidP="00402A5B">
      <w:pPr>
        <w:numPr>
          <w:ilvl w:val="0"/>
          <w:numId w:val="2"/>
        </w:num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ind w:left="284" w:hanging="284"/>
        <w:rPr>
          <w:rFonts w:ascii="Arial Narrow" w:hAnsi="Arial Narrow" w:cs="Arial"/>
          <w:b/>
          <w:bCs/>
        </w:rPr>
      </w:pPr>
      <w:r w:rsidRPr="004B0B2B">
        <w:rPr>
          <w:rFonts w:ascii="Arial Narrow" w:hAnsi="Arial Narrow" w:cs="Arial"/>
        </w:rPr>
        <w:t>Štatutárn</w:t>
      </w:r>
      <w:r w:rsidR="004B0B2B" w:rsidRPr="004B0B2B">
        <w:rPr>
          <w:rFonts w:ascii="Arial Narrow" w:hAnsi="Arial Narrow" w:cs="Arial"/>
        </w:rPr>
        <w:t>y</w:t>
      </w:r>
      <w:r w:rsidRPr="004B0B2B">
        <w:rPr>
          <w:rFonts w:ascii="Arial Narrow" w:hAnsi="Arial Narrow" w:cs="Arial"/>
        </w:rPr>
        <w:t xml:space="preserve">  orgán</w:t>
      </w:r>
      <w:r w:rsidRPr="00933E4E">
        <w:rPr>
          <w:rFonts w:ascii="Arial Narrow" w:hAnsi="Arial Narrow" w:cs="Arial"/>
        </w:rPr>
        <w:t xml:space="preserve"> spoločnosti:  </w:t>
      </w:r>
    </w:p>
    <w:p w:rsidR="00933E4E" w:rsidRPr="00933E4E" w:rsidRDefault="00E67C81" w:rsidP="004B0B2B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bCs/>
        </w:rPr>
      </w:pPr>
      <w:r>
        <w:rPr>
          <w:rFonts w:ascii="Arial Narrow" w:hAnsi="Arial Narrow" w:cs="Arial"/>
        </w:rPr>
        <w:tab/>
      </w:r>
      <w:r w:rsidR="00933E4E" w:rsidRPr="00933E4E">
        <w:rPr>
          <w:rFonts w:ascii="Arial Narrow" w:hAnsi="Arial Narrow" w:cs="Arial"/>
        </w:rPr>
        <w:t xml:space="preserve">Július </w:t>
      </w:r>
      <w:proofErr w:type="spellStart"/>
      <w:r w:rsidR="00933E4E" w:rsidRPr="00933E4E">
        <w:rPr>
          <w:rFonts w:ascii="Arial Narrow" w:hAnsi="Arial Narrow" w:cs="Arial"/>
        </w:rPr>
        <w:t>Holkovič</w:t>
      </w:r>
      <w:proofErr w:type="spellEnd"/>
      <w:r w:rsidR="00933E4E" w:rsidRPr="00933E4E">
        <w:rPr>
          <w:rFonts w:ascii="Arial Narrow" w:hAnsi="Arial Narrow" w:cs="Arial"/>
        </w:rPr>
        <w:t>, bydlisko: Za bránou 9, Smolenice</w:t>
      </w:r>
      <w:r w:rsidR="00933E4E" w:rsidRPr="00933E4E">
        <w:rPr>
          <w:rFonts w:ascii="Arial Narrow" w:hAnsi="Arial Narrow" w:cs="Arial"/>
          <w:b/>
          <w:bCs/>
        </w:rPr>
        <w:tab/>
      </w:r>
    </w:p>
    <w:p w:rsidR="00933E4E" w:rsidRPr="00933E4E" w:rsidRDefault="00E67C81" w:rsidP="00933E4E">
      <w:pPr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 xml:space="preserve"> </w:t>
      </w:r>
      <w:r>
        <w:rPr>
          <w:rFonts w:ascii="Arial Narrow" w:hAnsi="Arial Narrow" w:cs="Arial"/>
        </w:rPr>
        <w:tab/>
      </w:r>
      <w:r w:rsidR="00424184">
        <w:rPr>
          <w:rFonts w:ascii="Arial Narrow" w:hAnsi="Arial Narrow" w:cs="Arial"/>
        </w:rPr>
        <w:t xml:space="preserve">Ing. </w:t>
      </w:r>
      <w:r w:rsidR="00933E4E" w:rsidRPr="00933E4E">
        <w:rPr>
          <w:rFonts w:ascii="Arial Narrow" w:hAnsi="Arial Narrow" w:cs="Arial"/>
        </w:rPr>
        <w:t xml:space="preserve">Martin </w:t>
      </w:r>
      <w:proofErr w:type="spellStart"/>
      <w:r w:rsidR="00933E4E" w:rsidRPr="00933E4E">
        <w:rPr>
          <w:rFonts w:ascii="Arial Narrow" w:hAnsi="Arial Narrow" w:cs="Arial"/>
        </w:rPr>
        <w:t>Jarábek</w:t>
      </w:r>
      <w:proofErr w:type="spellEnd"/>
      <w:r w:rsidR="00933E4E" w:rsidRPr="00933E4E">
        <w:rPr>
          <w:rFonts w:ascii="Arial Narrow" w:hAnsi="Arial Narrow" w:cs="Arial"/>
        </w:rPr>
        <w:t>, bydlisko: Boleráz 646</w:t>
      </w:r>
      <w:r>
        <w:rPr>
          <w:rFonts w:ascii="Arial Narrow" w:hAnsi="Arial Narrow" w:cs="Arial"/>
        </w:rPr>
        <w:tab/>
      </w:r>
      <w:r w:rsidR="004B0B2B">
        <w:rPr>
          <w:rFonts w:ascii="Arial Narrow" w:hAnsi="Arial Narrow" w:cs="Arial"/>
        </w:rPr>
        <w:tab/>
        <w:t xml:space="preserve">        </w:t>
      </w:r>
      <w:r w:rsidR="00933E4E" w:rsidRPr="00933E4E">
        <w:rPr>
          <w:rFonts w:ascii="Arial Narrow" w:hAnsi="Arial Narrow" w:cs="Arial"/>
        </w:rPr>
        <w:t>(od 06. 12. 2016)</w:t>
      </w:r>
    </w:p>
    <w:p w:rsidR="00933E4E" w:rsidRPr="00933E4E" w:rsidRDefault="00E67C81" w:rsidP="00933E4E">
      <w:pPr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 w:rsidR="00933E4E" w:rsidRPr="00933E4E">
        <w:rPr>
          <w:rFonts w:ascii="Arial Narrow" w:hAnsi="Arial Narrow" w:cs="Arial"/>
        </w:rPr>
        <w:t xml:space="preserve">Helena Šimeková, </w:t>
      </w:r>
      <w:proofErr w:type="spellStart"/>
      <w:r w:rsidR="00933E4E" w:rsidRPr="00933E4E">
        <w:rPr>
          <w:rFonts w:ascii="Arial Narrow" w:hAnsi="Arial Narrow" w:cs="Arial"/>
        </w:rPr>
        <w:t>Zalázne</w:t>
      </w:r>
      <w:proofErr w:type="spellEnd"/>
      <w:r w:rsidR="00933E4E" w:rsidRPr="00933E4E">
        <w:rPr>
          <w:rFonts w:ascii="Arial Narrow" w:hAnsi="Arial Narrow" w:cs="Arial"/>
        </w:rPr>
        <w:t xml:space="preserve"> 20, Smolenice</w:t>
      </w:r>
      <w:r>
        <w:rPr>
          <w:rFonts w:ascii="Arial Narrow" w:hAnsi="Arial Narrow" w:cs="Arial"/>
        </w:rPr>
        <w:tab/>
      </w:r>
      <w:r w:rsidR="004B0B2B">
        <w:rPr>
          <w:rFonts w:ascii="Arial Narrow" w:hAnsi="Arial Narrow" w:cs="Arial"/>
        </w:rPr>
        <w:tab/>
        <w:t xml:space="preserve">        </w:t>
      </w:r>
      <w:r w:rsidR="00933E4E" w:rsidRPr="00933E4E">
        <w:rPr>
          <w:rFonts w:ascii="Arial Narrow" w:hAnsi="Arial Narrow" w:cs="Arial"/>
        </w:rPr>
        <w:t>(od 06. 12. 2016)</w:t>
      </w:r>
    </w:p>
    <w:p w:rsidR="009E05C6" w:rsidRDefault="00E67C81" w:rsidP="00933E4E">
      <w:pPr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 xml:space="preserve"> </w:t>
      </w:r>
      <w:r>
        <w:rPr>
          <w:rFonts w:ascii="Arial Narrow" w:hAnsi="Arial Narrow" w:cs="Arial"/>
        </w:rPr>
        <w:tab/>
      </w:r>
    </w:p>
    <w:p w:rsidR="00933E4E" w:rsidRPr="00933E4E" w:rsidRDefault="009E05C6" w:rsidP="00933E4E">
      <w:pPr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 w:rsidR="00933E4E" w:rsidRPr="00933E4E">
        <w:rPr>
          <w:rFonts w:ascii="Arial Narrow" w:hAnsi="Arial Narrow" w:cs="Arial"/>
        </w:rPr>
        <w:t>V mene spoločnosti konajú a podpisujú vždy dvaja konatelia spoločne</w:t>
      </w:r>
      <w:r w:rsidR="00E67C81">
        <w:rPr>
          <w:rFonts w:ascii="Arial Narrow" w:hAnsi="Arial Narrow" w:cs="Arial"/>
        </w:rPr>
        <w:tab/>
      </w:r>
      <w:r w:rsidR="00933E4E" w:rsidRPr="00933E4E">
        <w:rPr>
          <w:rFonts w:ascii="Arial Narrow" w:hAnsi="Arial Narrow" w:cs="Arial"/>
        </w:rPr>
        <w:t>(od 06. 12. 2016)</w:t>
      </w:r>
    </w:p>
    <w:p w:rsidR="00933E4E" w:rsidRPr="00933E4E" w:rsidRDefault="00933E4E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8875D1" w:rsidRPr="00933E4E" w:rsidRDefault="008875D1" w:rsidP="00402A5B">
      <w:pPr>
        <w:numPr>
          <w:ilvl w:val="0"/>
          <w:numId w:val="2"/>
        </w:num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ind w:left="284" w:hanging="284"/>
        <w:jc w:val="left"/>
        <w:rPr>
          <w:rFonts w:ascii="Arial Narrow" w:hAnsi="Arial Narrow" w:cs="Arial"/>
          <w:lang w:val="cs-CZ"/>
        </w:rPr>
      </w:pPr>
      <w:r w:rsidRPr="00933E4E">
        <w:rPr>
          <w:rFonts w:ascii="Arial Narrow" w:hAnsi="Arial Narrow" w:cs="Arial"/>
        </w:rPr>
        <w:t>Štruktúra akcionárov:</w:t>
      </w:r>
    </w:p>
    <w:p w:rsidR="008875D1" w:rsidRPr="00933E4E" w:rsidRDefault="00D536A0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  <w:lang w:val="cs-CZ"/>
        </w:rPr>
      </w:pPr>
      <w:r>
        <w:rPr>
          <w:rFonts w:ascii="Arial Narrow" w:hAnsi="Arial Narrow" w:cs="Arial"/>
        </w:rPr>
        <w:t>jediný spoločník (zakladateľ)</w:t>
      </w:r>
      <w:r w:rsidR="008875D1" w:rsidRPr="00933E4E">
        <w:rPr>
          <w:rFonts w:ascii="Arial Narrow" w:hAnsi="Arial Narrow" w:cs="Arial"/>
        </w:rPr>
        <w:t xml:space="preserve"> Július </w:t>
      </w:r>
      <w:proofErr w:type="spellStart"/>
      <w:r w:rsidR="008875D1" w:rsidRPr="00933E4E">
        <w:rPr>
          <w:rFonts w:ascii="Arial Narrow" w:hAnsi="Arial Narrow" w:cs="Arial"/>
        </w:rPr>
        <w:t>Holkovič</w:t>
      </w:r>
      <w:proofErr w:type="spellEnd"/>
      <w:r w:rsidR="008875D1" w:rsidRPr="00933E4E">
        <w:rPr>
          <w:rFonts w:ascii="Arial Narrow" w:hAnsi="Arial Narrow" w:cs="Arial"/>
        </w:rPr>
        <w:t xml:space="preserve">  so 100 %  podielov na základnom imaní, podielu na hlasovacích právach a podielu na ostatných položkách vlastného imania</w:t>
      </w:r>
    </w:p>
    <w:p w:rsidR="008875D1" w:rsidRPr="00933E4E" w:rsidRDefault="008875D1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jc w:val="left"/>
        <w:rPr>
          <w:rFonts w:ascii="Arial Narrow" w:hAnsi="Arial Narrow" w:cs="Arial"/>
        </w:rPr>
      </w:pPr>
    </w:p>
    <w:p w:rsidR="00EA2F49" w:rsidRPr="009E05C6" w:rsidRDefault="00EA2F49" w:rsidP="009E05C6">
      <w:pPr>
        <w:numPr>
          <w:ilvl w:val="0"/>
          <w:numId w:val="2"/>
        </w:num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ind w:left="360"/>
        <w:jc w:val="left"/>
        <w:rPr>
          <w:rFonts w:ascii="Arial Narrow" w:hAnsi="Arial Narrow" w:cs="Arial"/>
        </w:rPr>
      </w:pPr>
      <w:r w:rsidRPr="009E05C6">
        <w:rPr>
          <w:rFonts w:ascii="Arial Narrow" w:hAnsi="Arial Narrow" w:cs="Arial"/>
        </w:rPr>
        <w:t>Iné dôležité informácie</w:t>
      </w:r>
    </w:p>
    <w:p w:rsidR="00EA2F49" w:rsidRPr="00457C6D" w:rsidRDefault="00EA2F49" w:rsidP="00EA2F49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EA2F49" w:rsidRPr="000C38AC" w:rsidRDefault="00EA2F49" w:rsidP="00D0659B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0C38AC">
        <w:rPr>
          <w:rFonts w:ascii="Arial Narrow" w:hAnsi="Arial Narrow" w:cs="Arial"/>
        </w:rPr>
        <w:t xml:space="preserve">Podnik </w:t>
      </w:r>
      <w:proofErr w:type="spellStart"/>
      <w:r w:rsidRPr="000C38AC">
        <w:rPr>
          <w:rFonts w:ascii="Arial Narrow" w:hAnsi="Arial Narrow" w:cs="Arial"/>
        </w:rPr>
        <w:t>Trans-Motocentrum</w:t>
      </w:r>
      <w:proofErr w:type="spellEnd"/>
      <w:r w:rsidRPr="000C38AC">
        <w:rPr>
          <w:rFonts w:ascii="Arial Narrow" w:hAnsi="Arial Narrow" w:cs="Arial"/>
        </w:rPr>
        <w:t>, s. r. o. so sídlom v Boleráze nie je dcérskym podnikom a nepatrí do žiadneho konsolidovaného celku.</w:t>
      </w:r>
    </w:p>
    <w:p w:rsidR="00EA2F49" w:rsidRPr="00EA2F49" w:rsidRDefault="00EA2F49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EA2F49">
        <w:rPr>
          <w:rFonts w:ascii="Arial Narrow" w:hAnsi="Arial Narrow" w:cs="Arial"/>
        </w:rPr>
        <w:t xml:space="preserve">Neexistujú podniky, v ktorých je spoločnosť  </w:t>
      </w:r>
      <w:proofErr w:type="spellStart"/>
      <w:r w:rsidRPr="00EA2F49">
        <w:rPr>
          <w:rFonts w:ascii="Arial Narrow" w:hAnsi="Arial Narrow" w:cs="Arial"/>
        </w:rPr>
        <w:t>Trans-Motocentrum</w:t>
      </w:r>
      <w:proofErr w:type="spellEnd"/>
      <w:r w:rsidRPr="00EA2F49">
        <w:rPr>
          <w:rFonts w:ascii="Arial Narrow" w:hAnsi="Arial Narrow" w:cs="Arial"/>
        </w:rPr>
        <w:t xml:space="preserve">, s.r.o., Boleráz </w:t>
      </w:r>
      <w:proofErr w:type="spellStart"/>
      <w:r w:rsidRPr="00EA2F49">
        <w:rPr>
          <w:rFonts w:ascii="Arial Narrow" w:hAnsi="Arial Narrow" w:cs="Arial"/>
        </w:rPr>
        <w:t>neobme</w:t>
      </w:r>
      <w:r w:rsidR="00D0659B">
        <w:rPr>
          <w:rFonts w:ascii="Arial Narrow" w:hAnsi="Arial Narrow" w:cs="Arial"/>
        </w:rPr>
        <w:t>-</w:t>
      </w:r>
      <w:r w:rsidRPr="00EA2F49">
        <w:rPr>
          <w:rFonts w:ascii="Arial Narrow" w:hAnsi="Arial Narrow" w:cs="Arial"/>
        </w:rPr>
        <w:t>dzene</w:t>
      </w:r>
      <w:proofErr w:type="spellEnd"/>
      <w:r w:rsidRPr="00EA2F49">
        <w:rPr>
          <w:rFonts w:ascii="Arial Narrow" w:hAnsi="Arial Narrow" w:cs="Arial"/>
        </w:rPr>
        <w:t xml:space="preserve"> ručiacim spoločníkom. </w:t>
      </w:r>
    </w:p>
    <w:p w:rsidR="00EA2F49" w:rsidRPr="00EA2F49" w:rsidRDefault="00EA2F49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EA2F49">
        <w:rPr>
          <w:rFonts w:ascii="Arial Narrow" w:hAnsi="Arial Narrow" w:cs="Arial"/>
        </w:rPr>
        <w:t>Spoločnosť nemá zriadenú organizačnú zložku v zahraničí.</w:t>
      </w:r>
    </w:p>
    <w:p w:rsidR="00D0659B" w:rsidRDefault="00EA2F49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6F5853">
        <w:rPr>
          <w:rFonts w:ascii="Arial Narrow" w:hAnsi="Arial Narrow" w:cs="Arial"/>
        </w:rPr>
        <w:t xml:space="preserve">Spoločnosť neúčtovala o nákladoch na činnosti v oblasti výskumu a vývoja.  </w:t>
      </w:r>
    </w:p>
    <w:p w:rsidR="00EA2F49" w:rsidRDefault="00EA2F49" w:rsidP="009E05C6">
      <w:pPr>
        <w:pStyle w:val="Odsekzoznamu"/>
        <w:numPr>
          <w:ilvl w:val="0"/>
          <w:numId w:val="13"/>
        </w:numPr>
        <w:tabs>
          <w:tab w:val="clear" w:pos="284"/>
          <w:tab w:val="left" w:pos="993"/>
        </w:tabs>
        <w:overflowPunct w:val="0"/>
        <w:autoSpaceDE w:val="0"/>
        <w:autoSpaceDN w:val="0"/>
        <w:adjustRightInd w:val="0"/>
        <w:spacing w:line="240" w:lineRule="auto"/>
        <w:ind w:left="993" w:hanging="284"/>
        <w:rPr>
          <w:rFonts w:ascii="Arial Narrow" w:hAnsi="Arial Narrow" w:cs="Arial"/>
        </w:rPr>
      </w:pPr>
      <w:r w:rsidRPr="006F5853">
        <w:rPr>
          <w:rFonts w:ascii="Arial Narrow" w:hAnsi="Arial Narrow" w:cs="Arial"/>
        </w:rPr>
        <w:t xml:space="preserve">Spoločnosť neúčtovala o nadobúdaní vlastných akcií, dočasných listov, obchodných podielov a akcií, dočasných listov ani o obchodných podieloch ovládajúcej osoby. </w:t>
      </w:r>
    </w:p>
    <w:p w:rsidR="00C6588B" w:rsidRDefault="00C6588B" w:rsidP="00CF0DE1">
      <w:pPr>
        <w:pStyle w:val="podkapitola"/>
        <w:numPr>
          <w:ilvl w:val="0"/>
          <w:numId w:val="15"/>
        </w:numPr>
        <w:tabs>
          <w:tab w:val="num" w:pos="284"/>
        </w:tabs>
        <w:spacing w:before="360" w:after="240"/>
        <w:ind w:left="284" w:hanging="284"/>
        <w:rPr>
          <w:rFonts w:ascii="Arial Narrow" w:hAnsi="Arial Narrow"/>
          <w:color w:val="00228E"/>
        </w:rPr>
      </w:pPr>
      <w:bookmarkStart w:id="1" w:name="_Toc491263750"/>
      <w:r w:rsidRPr="00AB3B82">
        <w:rPr>
          <w:rFonts w:ascii="Arial Narrow" w:hAnsi="Arial Narrow"/>
          <w:color w:val="00228E"/>
        </w:rPr>
        <w:lastRenderedPageBreak/>
        <w:t>Organizačná štruktúra spoločnosti</w:t>
      </w:r>
      <w:bookmarkEnd w:id="1"/>
    </w:p>
    <w:p w:rsidR="008538AB" w:rsidRDefault="008538AB" w:rsidP="00402A5B">
      <w:pPr>
        <w:tabs>
          <w:tab w:val="num" w:pos="426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>Spoločnosť má vzhľadom na veľkosť podniku jednoduchú organizačnú štruktúru, čo zobrazuje aj obrázok 1.</w:t>
      </w:r>
    </w:p>
    <w:p w:rsidR="008538AB" w:rsidRDefault="008538AB" w:rsidP="008538AB">
      <w:pPr>
        <w:tabs>
          <w:tab w:val="clear" w:pos="284"/>
          <w:tab w:val="num" w:pos="426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BA32FE" w:rsidRPr="00933E4E" w:rsidRDefault="00C6588B" w:rsidP="008875D1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jc w:val="left"/>
        <w:rPr>
          <w:rFonts w:ascii="Arial Narrow" w:hAnsi="Arial Narrow" w:cs="Arial"/>
        </w:rPr>
      </w:pPr>
      <w:r w:rsidRPr="00C6588B">
        <w:rPr>
          <w:rFonts w:ascii="Arial Narrow" w:hAnsi="Arial Narrow" w:cs="Arial"/>
          <w:noProof/>
        </w:rPr>
        <w:drawing>
          <wp:inline distT="0" distB="0" distL="0" distR="0">
            <wp:extent cx="5800725" cy="2276475"/>
            <wp:effectExtent l="19050" t="0" r="9525" b="0"/>
            <wp:docPr id="5" name="Organizačná schéma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1" r:lo="rId12" r:qs="rId13" r:cs="rId14"/>
              </a:graphicData>
            </a:graphic>
          </wp:inline>
        </w:drawing>
      </w:r>
    </w:p>
    <w:p w:rsidR="008538AB" w:rsidRPr="008538AB" w:rsidRDefault="008538AB" w:rsidP="008538AB">
      <w:pPr>
        <w:tabs>
          <w:tab w:val="clear" w:pos="284"/>
          <w:tab w:val="num" w:pos="426"/>
        </w:tabs>
        <w:overflowPunct w:val="0"/>
        <w:autoSpaceDE w:val="0"/>
        <w:autoSpaceDN w:val="0"/>
        <w:adjustRightInd w:val="0"/>
        <w:spacing w:line="240" w:lineRule="auto"/>
        <w:jc w:val="center"/>
        <w:rPr>
          <w:rFonts w:ascii="Arial Narrow" w:hAnsi="Arial Narrow" w:cs="Arial"/>
          <w:i/>
        </w:rPr>
      </w:pPr>
      <w:r w:rsidRPr="008538AB">
        <w:rPr>
          <w:rFonts w:ascii="Arial Narrow" w:hAnsi="Arial Narrow" w:cs="Arial"/>
          <w:i/>
        </w:rPr>
        <w:t>Obr.1 Organizačná štruktúra spoločnosti</w:t>
      </w:r>
    </w:p>
    <w:p w:rsidR="004E5828" w:rsidRDefault="004E5828" w:rsidP="004E5828">
      <w:pPr>
        <w:pStyle w:val="HlavikaZSERA"/>
        <w:overflowPunct w:val="0"/>
        <w:autoSpaceDE w:val="0"/>
        <w:autoSpaceDN w:val="0"/>
        <w:adjustRightInd w:val="0"/>
        <w:rPr>
          <w:rFonts w:ascii="Arial Narrow" w:hAnsi="Arial Narrow"/>
          <w:sz w:val="24"/>
          <w:szCs w:val="24"/>
          <w:lang w:val="sk-SK"/>
        </w:rPr>
      </w:pPr>
    </w:p>
    <w:p w:rsidR="004E5828" w:rsidRDefault="004E5828" w:rsidP="004E5828">
      <w:pPr>
        <w:pStyle w:val="HlavikaZSERA"/>
        <w:overflowPunct w:val="0"/>
        <w:autoSpaceDE w:val="0"/>
        <w:autoSpaceDN w:val="0"/>
        <w:adjustRightInd w:val="0"/>
        <w:rPr>
          <w:rFonts w:ascii="Arial Narrow" w:hAnsi="Arial Narrow"/>
          <w:sz w:val="24"/>
          <w:szCs w:val="24"/>
          <w:lang w:val="sk-SK"/>
        </w:rPr>
      </w:pPr>
    </w:p>
    <w:p w:rsidR="00C6588B" w:rsidRDefault="00D0659B" w:rsidP="004E5828">
      <w:pPr>
        <w:pStyle w:val="HlavikaZSERA"/>
        <w:overflowPunct w:val="0"/>
        <w:autoSpaceDE w:val="0"/>
        <w:autoSpaceDN w:val="0"/>
        <w:adjustRightInd w:val="0"/>
        <w:rPr>
          <w:rFonts w:ascii="Arial Narrow" w:hAnsi="Arial Narrow"/>
        </w:rPr>
      </w:pPr>
      <w:r w:rsidRPr="00D0659B">
        <w:rPr>
          <w:rFonts w:ascii="Arial Narrow" w:hAnsi="Arial Narrow"/>
          <w:sz w:val="24"/>
          <w:szCs w:val="24"/>
          <w:u w:val="single"/>
          <w:lang w:val="sk-SK"/>
        </w:rPr>
        <w:t>Riadiaci úsek</w:t>
      </w:r>
      <w:r w:rsidR="00C6588B" w:rsidRPr="00D0659B">
        <w:rPr>
          <w:rFonts w:ascii="Arial Narrow" w:hAnsi="Arial Narrow"/>
          <w:sz w:val="24"/>
          <w:szCs w:val="24"/>
          <w:u w:val="single"/>
          <w:lang w:val="sk-SK"/>
        </w:rPr>
        <w:t>:</w:t>
      </w:r>
      <w:r w:rsidR="004E5828">
        <w:rPr>
          <w:rFonts w:ascii="Arial Narrow" w:hAnsi="Arial Narrow"/>
          <w:sz w:val="24"/>
          <w:szCs w:val="24"/>
          <w:lang w:val="sk-SK"/>
        </w:rPr>
        <w:tab/>
      </w:r>
      <w:r w:rsidR="004B0B2B">
        <w:rPr>
          <w:rFonts w:ascii="Arial Narrow" w:hAnsi="Arial Narrow"/>
        </w:rPr>
        <w:tab/>
      </w:r>
      <w:r w:rsidR="00D536A0"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4E5828">
        <w:rPr>
          <w:rFonts w:ascii="Arial Narrow" w:hAnsi="Arial Narrow"/>
        </w:rPr>
        <w:t>Holkovič</w:t>
      </w:r>
      <w:r w:rsidR="00D536A0">
        <w:rPr>
          <w:rFonts w:ascii="Arial Narrow" w:hAnsi="Arial Narrow"/>
        </w:rPr>
        <w:t xml:space="preserve">  Július </w:t>
      </w:r>
      <w:r w:rsidR="004E5828">
        <w:rPr>
          <w:rFonts w:ascii="Arial Narrow" w:hAnsi="Arial Narrow"/>
        </w:rPr>
        <w:t>– riaditeľ</w:t>
      </w:r>
      <w:r w:rsidR="004E5828">
        <w:rPr>
          <w:rFonts w:ascii="Arial Narrow" w:hAnsi="Arial Narrow"/>
        </w:rPr>
        <w:tab/>
      </w:r>
    </w:p>
    <w:p w:rsidR="004E5828" w:rsidRPr="00933E4E" w:rsidRDefault="004E5828" w:rsidP="004E5828">
      <w:pPr>
        <w:pStyle w:val="HlavikaZSERA"/>
        <w:overflowPunct w:val="0"/>
        <w:autoSpaceDE w:val="0"/>
        <w:autoSpaceDN w:val="0"/>
        <w:adjustRightInd w:val="0"/>
        <w:rPr>
          <w:rFonts w:ascii="Arial Narrow" w:hAnsi="Arial Narrow"/>
        </w:rPr>
      </w:pP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>
        <w:rPr>
          <w:rFonts w:ascii="Arial Narrow" w:hAnsi="Arial Narrow"/>
        </w:rPr>
        <w:tab/>
      </w:r>
      <w:r w:rsidR="00D536A0">
        <w:rPr>
          <w:rFonts w:ascii="Arial Narrow" w:hAnsi="Arial Narrow"/>
        </w:rPr>
        <w:tab/>
      </w:r>
      <w:r w:rsidRPr="00933E4E">
        <w:rPr>
          <w:rFonts w:ascii="Arial Narrow" w:hAnsi="Arial Narrow"/>
        </w:rPr>
        <w:t xml:space="preserve">Ing. </w:t>
      </w:r>
      <w:r>
        <w:rPr>
          <w:rFonts w:ascii="Arial Narrow" w:hAnsi="Arial Narrow"/>
        </w:rPr>
        <w:t>Jarábek Martin – zástupca riaditeľa</w:t>
      </w:r>
    </w:p>
    <w:p w:rsidR="00C6588B" w:rsidRPr="00D0659B" w:rsidRDefault="00D0659B" w:rsidP="00C6588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u w:val="single"/>
        </w:rPr>
      </w:pPr>
      <w:r w:rsidRPr="00D0659B">
        <w:rPr>
          <w:rFonts w:ascii="Arial Narrow" w:hAnsi="Arial Narrow" w:cs="Arial"/>
          <w:u w:val="single"/>
        </w:rPr>
        <w:t>Vedenie úsekov:</w:t>
      </w:r>
    </w:p>
    <w:p w:rsidR="00D536A0" w:rsidRDefault="00D536A0" w:rsidP="00C6588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Úsek nákladnej dopravy:</w:t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  <w:t>I</w:t>
      </w:r>
      <w:r w:rsidRPr="00933E4E">
        <w:rPr>
          <w:rFonts w:ascii="Arial Narrow" w:hAnsi="Arial Narrow" w:cs="Arial"/>
        </w:rPr>
        <w:t xml:space="preserve">ng. </w:t>
      </w:r>
      <w:proofErr w:type="spellStart"/>
      <w:r>
        <w:rPr>
          <w:rFonts w:ascii="Arial Narrow" w:hAnsi="Arial Narrow" w:cs="Arial"/>
        </w:rPr>
        <w:t>Jarábek</w:t>
      </w:r>
      <w:proofErr w:type="spellEnd"/>
      <w:r>
        <w:rPr>
          <w:rFonts w:ascii="Arial Narrow" w:hAnsi="Arial Narrow" w:cs="Arial"/>
        </w:rPr>
        <w:t xml:space="preserve"> Martin </w:t>
      </w:r>
    </w:p>
    <w:p w:rsidR="00D536A0" w:rsidRDefault="00D536A0" w:rsidP="00C6588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Úsek osobnej dopravy:</w:t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 w:rsidR="00424184">
        <w:rPr>
          <w:rFonts w:ascii="Arial Narrow" w:hAnsi="Arial Narrow" w:cs="Arial"/>
        </w:rPr>
        <w:t>Patrik Petráš</w:t>
      </w:r>
    </w:p>
    <w:p w:rsidR="00D536A0" w:rsidRDefault="00D536A0" w:rsidP="00C6588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Ekonomický a personálny úsek:</w:t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 w:rsidRPr="00933E4E">
        <w:rPr>
          <w:rFonts w:ascii="Arial Narrow" w:hAnsi="Arial Narrow" w:cs="Arial"/>
        </w:rPr>
        <w:t xml:space="preserve">Šimeková Helena </w:t>
      </w:r>
    </w:p>
    <w:p w:rsidR="00D536A0" w:rsidRDefault="00D536A0" w:rsidP="00C6588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Ú</w:t>
      </w:r>
      <w:r w:rsidR="00C6588B" w:rsidRPr="001D11E2">
        <w:rPr>
          <w:rFonts w:ascii="Arial Narrow" w:hAnsi="Arial Narrow" w:cs="Arial"/>
        </w:rPr>
        <w:t>sek</w:t>
      </w:r>
      <w:r>
        <w:rPr>
          <w:rFonts w:ascii="Arial Narrow" w:hAnsi="Arial Narrow" w:cs="Arial"/>
        </w:rPr>
        <w:t xml:space="preserve"> technickej údržby</w:t>
      </w:r>
      <w:r w:rsidR="00C6588B" w:rsidRPr="001D11E2">
        <w:rPr>
          <w:rFonts w:ascii="Arial Narrow" w:hAnsi="Arial Narrow" w:cs="Arial"/>
        </w:rPr>
        <w:t>:</w:t>
      </w:r>
      <w:r w:rsidR="00C6588B" w:rsidRPr="00933E4E"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</w:r>
      <w:proofErr w:type="spellStart"/>
      <w:r>
        <w:rPr>
          <w:rFonts w:ascii="Arial Narrow" w:hAnsi="Arial Narrow" w:cs="Arial"/>
        </w:rPr>
        <w:t>Danišovič</w:t>
      </w:r>
      <w:proofErr w:type="spellEnd"/>
      <w:r>
        <w:rPr>
          <w:rFonts w:ascii="Arial Narrow" w:hAnsi="Arial Narrow" w:cs="Arial"/>
        </w:rPr>
        <w:t xml:space="preserve"> Roman</w:t>
      </w:r>
    </w:p>
    <w:p w:rsidR="00C6588B" w:rsidRPr="00933E4E" w:rsidRDefault="00D536A0" w:rsidP="00C6588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>Úsek ťažkých mechanizmov:</w:t>
      </w:r>
      <w:r>
        <w:rPr>
          <w:rFonts w:ascii="Arial Narrow" w:hAnsi="Arial Narrow" w:cs="Arial"/>
        </w:rPr>
        <w:tab/>
      </w:r>
      <w:r>
        <w:rPr>
          <w:rFonts w:ascii="Arial Narrow" w:hAnsi="Arial Narrow" w:cs="Arial"/>
        </w:rPr>
        <w:tab/>
        <w:t xml:space="preserve">Ing. </w:t>
      </w:r>
      <w:proofErr w:type="spellStart"/>
      <w:r>
        <w:rPr>
          <w:rFonts w:ascii="Arial Narrow" w:hAnsi="Arial Narrow" w:cs="Arial"/>
        </w:rPr>
        <w:t>Jarábek</w:t>
      </w:r>
      <w:proofErr w:type="spellEnd"/>
      <w:r>
        <w:rPr>
          <w:rFonts w:ascii="Arial Narrow" w:hAnsi="Arial Narrow" w:cs="Arial"/>
        </w:rPr>
        <w:t xml:space="preserve"> Martin</w:t>
      </w:r>
      <w:r w:rsidR="00C6588B" w:rsidRPr="00933E4E">
        <w:rPr>
          <w:rFonts w:ascii="Arial Narrow" w:hAnsi="Arial Narrow" w:cs="Arial"/>
        </w:rPr>
        <w:tab/>
      </w:r>
    </w:p>
    <w:p w:rsidR="00C6588B" w:rsidRPr="00933E4E" w:rsidRDefault="00C6588B" w:rsidP="00C6588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BD739E" w:rsidRPr="00AB3B82" w:rsidRDefault="007E72A7" w:rsidP="00CF0DE1">
      <w:pPr>
        <w:pStyle w:val="podkapitola"/>
        <w:numPr>
          <w:ilvl w:val="0"/>
          <w:numId w:val="15"/>
        </w:numPr>
        <w:tabs>
          <w:tab w:val="num" w:pos="284"/>
        </w:tabs>
        <w:spacing w:before="360" w:after="240"/>
        <w:ind w:left="284" w:hanging="284"/>
        <w:rPr>
          <w:rFonts w:ascii="Arial Narrow" w:hAnsi="Arial Narrow"/>
          <w:color w:val="00228E"/>
        </w:rPr>
      </w:pPr>
      <w:bookmarkStart w:id="2" w:name="_Toc491263751"/>
      <w:r>
        <w:rPr>
          <w:rFonts w:ascii="Arial Narrow" w:hAnsi="Arial Narrow"/>
          <w:color w:val="00228E"/>
        </w:rPr>
        <w:t>Správa o činnosti spoločnosti</w:t>
      </w:r>
      <w:bookmarkEnd w:id="2"/>
    </w:p>
    <w:p w:rsidR="006F5853" w:rsidRPr="00683EA2" w:rsidRDefault="006F5853" w:rsidP="00402A5B">
      <w:pPr>
        <w:tabs>
          <w:tab w:val="num" w:pos="426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683EA2">
        <w:rPr>
          <w:rFonts w:ascii="Arial Narrow" w:hAnsi="Arial Narrow" w:cs="Arial"/>
          <w:b/>
        </w:rPr>
        <w:tab/>
      </w:r>
      <w:r w:rsidRPr="00683EA2">
        <w:rPr>
          <w:rFonts w:ascii="Arial Narrow" w:hAnsi="Arial Narrow" w:cs="Arial"/>
        </w:rPr>
        <w:t xml:space="preserve">Podnik </w:t>
      </w:r>
      <w:proofErr w:type="spellStart"/>
      <w:r w:rsidRPr="00683EA2">
        <w:rPr>
          <w:rFonts w:ascii="Arial Narrow" w:hAnsi="Arial Narrow" w:cs="Arial"/>
        </w:rPr>
        <w:t>Trans-Motocentrum</w:t>
      </w:r>
      <w:proofErr w:type="spellEnd"/>
      <w:r w:rsidRPr="00683EA2">
        <w:rPr>
          <w:rFonts w:ascii="Arial Narrow" w:hAnsi="Arial Narrow" w:cs="Arial"/>
        </w:rPr>
        <w:t xml:space="preserve">, s.r.o. má charakter stabilnej firmy, riziko podnikania </w:t>
      </w:r>
      <w:r w:rsidR="007E72A7">
        <w:rPr>
          <w:rFonts w:ascii="Arial Narrow" w:hAnsi="Arial Narrow" w:cs="Arial"/>
        </w:rPr>
        <w:t>spočíva</w:t>
      </w:r>
      <w:r w:rsidRPr="00683EA2">
        <w:rPr>
          <w:rFonts w:ascii="Arial Narrow" w:hAnsi="Arial Narrow" w:cs="Arial"/>
        </w:rPr>
        <w:t xml:space="preserve"> v jednom odberateľovi, </w:t>
      </w:r>
      <w:r w:rsidR="00D536A0">
        <w:rPr>
          <w:rFonts w:ascii="Arial Narrow" w:hAnsi="Arial Narrow" w:cs="Arial"/>
        </w:rPr>
        <w:t>od</w:t>
      </w:r>
      <w:r w:rsidRPr="00683EA2">
        <w:rPr>
          <w:rFonts w:ascii="Arial Narrow" w:hAnsi="Arial Narrow" w:cs="Arial"/>
        </w:rPr>
        <w:t xml:space="preserve"> ktor</w:t>
      </w:r>
      <w:r w:rsidR="00D536A0">
        <w:rPr>
          <w:rFonts w:ascii="Arial Narrow" w:hAnsi="Arial Narrow" w:cs="Arial"/>
        </w:rPr>
        <w:t>ého</w:t>
      </w:r>
      <w:r w:rsidRPr="00683EA2">
        <w:rPr>
          <w:rFonts w:ascii="Arial Narrow" w:hAnsi="Arial Narrow" w:cs="Arial"/>
        </w:rPr>
        <w:t xml:space="preserve"> je závislá celá činnosť podniku a  orientácia činnosti je </w:t>
      </w:r>
      <w:r w:rsidR="00B14538">
        <w:rPr>
          <w:rFonts w:ascii="Arial Narrow" w:hAnsi="Arial Narrow" w:cs="Arial"/>
        </w:rPr>
        <w:t>podmienená</w:t>
      </w:r>
      <w:r w:rsidRPr="00683EA2">
        <w:rPr>
          <w:rFonts w:ascii="Arial Narrow" w:hAnsi="Arial Narrow" w:cs="Arial"/>
        </w:rPr>
        <w:t xml:space="preserve"> hlavne požiadavkami </w:t>
      </w:r>
      <w:r w:rsidR="007E72A7">
        <w:rPr>
          <w:rFonts w:ascii="Arial Narrow" w:hAnsi="Arial Narrow" w:cs="Arial"/>
        </w:rPr>
        <w:t>toht</w:t>
      </w:r>
      <w:r w:rsidRPr="00683EA2">
        <w:rPr>
          <w:rFonts w:ascii="Arial Narrow" w:hAnsi="Arial Narrow" w:cs="Arial"/>
        </w:rPr>
        <w:t>o odberateľa, i keď  finančne stabilného a silného.</w:t>
      </w:r>
    </w:p>
    <w:p w:rsidR="007E72A7" w:rsidRDefault="00683EA2" w:rsidP="00402A5B">
      <w:pPr>
        <w:tabs>
          <w:tab w:val="num" w:pos="426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  <w:color w:val="FF0000"/>
        </w:rPr>
        <w:tab/>
      </w:r>
      <w:r w:rsidR="00706456" w:rsidRPr="00A27728">
        <w:rPr>
          <w:rFonts w:ascii="Arial Narrow" w:hAnsi="Arial Narrow" w:cs="Arial"/>
        </w:rPr>
        <w:t>Podnik k 31. 12. 201</w:t>
      </w:r>
      <w:r w:rsidR="00424184">
        <w:rPr>
          <w:rFonts w:ascii="Arial Narrow" w:hAnsi="Arial Narrow" w:cs="Arial"/>
        </w:rPr>
        <w:t>7</w:t>
      </w:r>
      <w:r w:rsidR="00706456" w:rsidRPr="00A27728">
        <w:rPr>
          <w:rFonts w:ascii="Arial Narrow" w:hAnsi="Arial Narrow" w:cs="Arial"/>
        </w:rPr>
        <w:t xml:space="preserve"> evidoval priemerný </w:t>
      </w:r>
      <w:r w:rsidR="00706456" w:rsidRPr="00424184">
        <w:rPr>
          <w:rFonts w:ascii="Arial Narrow" w:hAnsi="Arial Narrow" w:cs="Arial"/>
        </w:rPr>
        <w:t xml:space="preserve">počet </w:t>
      </w:r>
      <w:r w:rsidRPr="00424184">
        <w:rPr>
          <w:rFonts w:ascii="Arial Narrow" w:hAnsi="Arial Narrow" w:cs="Arial"/>
        </w:rPr>
        <w:t>4</w:t>
      </w:r>
      <w:r w:rsidR="00424184" w:rsidRPr="00424184">
        <w:rPr>
          <w:rFonts w:ascii="Arial Narrow" w:hAnsi="Arial Narrow" w:cs="Arial"/>
        </w:rPr>
        <w:t>2</w:t>
      </w:r>
      <w:r w:rsidR="00706456" w:rsidRPr="00424184">
        <w:rPr>
          <w:rFonts w:ascii="Arial Narrow" w:hAnsi="Arial Narrow" w:cs="Arial"/>
        </w:rPr>
        <w:t xml:space="preserve"> zamestnancov</w:t>
      </w:r>
      <w:r w:rsidR="00706456" w:rsidRPr="00424184">
        <w:rPr>
          <w:rFonts w:ascii="Arial Narrow" w:hAnsi="Arial Narrow" w:cs="Arial"/>
          <w:color w:val="FF0000"/>
        </w:rPr>
        <w:t>,</w:t>
      </w:r>
      <w:r w:rsidR="00706456" w:rsidRPr="00A27728">
        <w:rPr>
          <w:rFonts w:ascii="Arial Narrow" w:hAnsi="Arial Narrow" w:cs="Arial"/>
        </w:rPr>
        <w:t xml:space="preserve"> čo predstavuje </w:t>
      </w:r>
      <w:r w:rsidR="00A27728" w:rsidRPr="00A27728">
        <w:rPr>
          <w:rFonts w:ascii="Arial Narrow" w:hAnsi="Arial Narrow" w:cs="Arial"/>
        </w:rPr>
        <w:t xml:space="preserve">pokles </w:t>
      </w:r>
      <w:r w:rsidR="007E72A7" w:rsidRPr="00A27728">
        <w:rPr>
          <w:rFonts w:ascii="Arial Narrow" w:hAnsi="Arial Narrow" w:cs="Arial"/>
        </w:rPr>
        <w:t>o </w:t>
      </w:r>
      <w:r w:rsidR="00424184">
        <w:rPr>
          <w:rFonts w:ascii="Arial Narrow" w:hAnsi="Arial Narrow" w:cs="Arial"/>
        </w:rPr>
        <w:t>11</w:t>
      </w:r>
      <w:r w:rsidR="007E72A7" w:rsidRPr="00A27728">
        <w:rPr>
          <w:rFonts w:ascii="Arial Narrow" w:hAnsi="Arial Narrow" w:cs="Arial"/>
        </w:rPr>
        <w:t xml:space="preserve"> %</w:t>
      </w:r>
      <w:r w:rsidR="00706456" w:rsidRPr="00A27728">
        <w:rPr>
          <w:rFonts w:ascii="Arial Narrow" w:hAnsi="Arial Narrow" w:cs="Arial"/>
        </w:rPr>
        <w:t xml:space="preserve"> v porovnaní s rokom 201</w:t>
      </w:r>
      <w:r w:rsidR="00424184">
        <w:rPr>
          <w:rFonts w:ascii="Arial Narrow" w:hAnsi="Arial Narrow" w:cs="Arial"/>
        </w:rPr>
        <w:t>6</w:t>
      </w:r>
      <w:r w:rsidR="00706456" w:rsidRPr="00A27728">
        <w:rPr>
          <w:rFonts w:ascii="Arial Narrow" w:hAnsi="Arial Narrow" w:cs="Arial"/>
        </w:rPr>
        <w:t>.</w:t>
      </w:r>
    </w:p>
    <w:p w:rsidR="00763C0F" w:rsidRPr="008538AB" w:rsidRDefault="00D536A0" w:rsidP="00402A5B">
      <w:pPr>
        <w:tabs>
          <w:tab w:val="num" w:pos="426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 w:rsidR="009F68E9" w:rsidRPr="00523BE1">
        <w:rPr>
          <w:rFonts w:ascii="Arial Narrow" w:hAnsi="Arial Narrow" w:cs="Arial"/>
        </w:rPr>
        <w:t>V roku 201</w:t>
      </w:r>
      <w:r w:rsidR="00147E87">
        <w:rPr>
          <w:rFonts w:ascii="Arial Narrow" w:hAnsi="Arial Narrow" w:cs="Arial"/>
        </w:rPr>
        <w:t>7</w:t>
      </w:r>
      <w:r w:rsidR="009F68E9" w:rsidRPr="00523BE1">
        <w:rPr>
          <w:rFonts w:ascii="Arial Narrow" w:hAnsi="Arial Narrow" w:cs="Arial"/>
        </w:rPr>
        <w:t xml:space="preserve"> </w:t>
      </w:r>
      <w:r w:rsidR="00523BE1" w:rsidRPr="00523BE1">
        <w:rPr>
          <w:rFonts w:ascii="Arial Narrow" w:hAnsi="Arial Narrow" w:cs="Arial"/>
        </w:rPr>
        <w:t xml:space="preserve">v dlhodobom majetku </w:t>
      </w:r>
      <w:r w:rsidR="00147E87">
        <w:rPr>
          <w:rFonts w:ascii="Arial Narrow" w:hAnsi="Arial Narrow" w:cs="Arial"/>
        </w:rPr>
        <w:t>bol zakúpený</w:t>
      </w:r>
      <w:r w:rsidR="00523BE1">
        <w:rPr>
          <w:rFonts w:ascii="Arial Narrow" w:hAnsi="Arial Narrow" w:cs="Arial"/>
        </w:rPr>
        <w:t xml:space="preserve"> jede</w:t>
      </w:r>
      <w:r>
        <w:rPr>
          <w:rFonts w:ascii="Arial Narrow" w:hAnsi="Arial Narrow" w:cs="Arial"/>
        </w:rPr>
        <w:t>n</w:t>
      </w:r>
      <w:r w:rsidR="009F68E9">
        <w:rPr>
          <w:rFonts w:ascii="Arial Narrow" w:hAnsi="Arial Narrow" w:cs="Arial"/>
        </w:rPr>
        <w:t xml:space="preserve"> ťahač VOLVO,</w:t>
      </w:r>
      <w:r w:rsidR="00706456" w:rsidRPr="00B77285">
        <w:rPr>
          <w:rFonts w:ascii="Arial Narrow" w:hAnsi="Arial Narrow" w:cs="Arial"/>
        </w:rPr>
        <w:t> </w:t>
      </w:r>
      <w:r>
        <w:rPr>
          <w:rFonts w:ascii="Arial Narrow" w:hAnsi="Arial Narrow" w:cs="Arial"/>
        </w:rPr>
        <w:t>jeden</w:t>
      </w:r>
      <w:r w:rsidR="00706456" w:rsidRPr="00B77285">
        <w:rPr>
          <w:rFonts w:ascii="Arial Narrow" w:hAnsi="Arial Narrow" w:cs="Arial"/>
        </w:rPr>
        <w:t xml:space="preserve"> </w:t>
      </w:r>
      <w:r w:rsidR="00147E87">
        <w:rPr>
          <w:rFonts w:ascii="Arial Narrow" w:hAnsi="Arial Narrow" w:cs="Arial"/>
        </w:rPr>
        <w:t>podvozok LAG a jedno osobné motorové vozidlo</w:t>
      </w:r>
      <w:r w:rsidR="00706456" w:rsidRPr="00B77285">
        <w:rPr>
          <w:rFonts w:ascii="Arial Narrow" w:hAnsi="Arial Narrow" w:cs="Arial"/>
        </w:rPr>
        <w:t>.</w:t>
      </w:r>
      <w:r w:rsidR="00147E87">
        <w:rPr>
          <w:rFonts w:ascii="Arial Narrow" w:hAnsi="Arial Narrow" w:cs="Arial"/>
        </w:rPr>
        <w:t xml:space="preserve"> </w:t>
      </w:r>
      <w:r w:rsidR="00B14538">
        <w:rPr>
          <w:rFonts w:ascii="Arial Narrow" w:hAnsi="Arial Narrow" w:cs="Arial"/>
        </w:rPr>
        <w:t>Vyradené y</w:t>
      </w:r>
      <w:r w:rsidR="00147E87">
        <w:rPr>
          <w:rFonts w:ascii="Arial Narrow" w:hAnsi="Arial Narrow" w:cs="Arial"/>
        </w:rPr>
        <w:t> dlhodobého majetku boli</w:t>
      </w:r>
      <w:r w:rsidR="00CD46C1">
        <w:rPr>
          <w:rFonts w:ascii="Arial Narrow" w:hAnsi="Arial Narrow" w:cs="Arial"/>
        </w:rPr>
        <w:t xml:space="preserve"> </w:t>
      </w:r>
      <w:r w:rsidR="00147E87">
        <w:rPr>
          <w:rFonts w:ascii="Arial Narrow" w:hAnsi="Arial Narrow" w:cs="Arial"/>
        </w:rPr>
        <w:t xml:space="preserve"> dva ťahače, jedno osobné motorové vozidlo. </w:t>
      </w:r>
      <w:r w:rsidR="00706456" w:rsidRPr="00683EA2">
        <w:rPr>
          <w:rFonts w:ascii="Arial Narrow" w:hAnsi="Arial Narrow" w:cs="Arial"/>
          <w:color w:val="FF0000"/>
        </w:rPr>
        <w:t xml:space="preserve">  </w:t>
      </w:r>
      <w:r w:rsidR="00B77285">
        <w:rPr>
          <w:rFonts w:ascii="Arial Narrow" w:hAnsi="Arial Narrow" w:cs="Arial"/>
        </w:rPr>
        <w:t xml:space="preserve">Vzhľadom na </w:t>
      </w:r>
      <w:r w:rsidR="00147E87">
        <w:rPr>
          <w:rFonts w:ascii="Arial Narrow" w:hAnsi="Arial Narrow" w:cs="Arial"/>
        </w:rPr>
        <w:t>pretrvávajúci vý</w:t>
      </w:r>
      <w:r w:rsidR="00B77285">
        <w:rPr>
          <w:rFonts w:ascii="Arial Narrow" w:hAnsi="Arial Narrow" w:cs="Arial"/>
        </w:rPr>
        <w:t>padok v tržbách z predaja služieb o </w:t>
      </w:r>
      <w:r w:rsidR="00147E87">
        <w:rPr>
          <w:rFonts w:ascii="Arial Narrow" w:hAnsi="Arial Narrow" w:cs="Arial"/>
        </w:rPr>
        <w:t>6</w:t>
      </w:r>
      <w:r w:rsidR="00B77285">
        <w:rPr>
          <w:rFonts w:ascii="Arial Narrow" w:hAnsi="Arial Narrow" w:cs="Arial"/>
        </w:rPr>
        <w:t xml:space="preserve"> %</w:t>
      </w:r>
      <w:r w:rsidR="009F68E9">
        <w:rPr>
          <w:rFonts w:ascii="Arial Narrow" w:hAnsi="Arial Narrow" w:cs="Arial"/>
        </w:rPr>
        <w:t xml:space="preserve"> oproti roku 201</w:t>
      </w:r>
      <w:r w:rsidR="00147E87">
        <w:rPr>
          <w:rFonts w:ascii="Arial Narrow" w:hAnsi="Arial Narrow" w:cs="Arial"/>
        </w:rPr>
        <w:t>6</w:t>
      </w:r>
      <w:r w:rsidR="00B77285">
        <w:rPr>
          <w:rFonts w:ascii="Arial Narrow" w:hAnsi="Arial Narrow" w:cs="Arial"/>
        </w:rPr>
        <w:t xml:space="preserve"> </w:t>
      </w:r>
      <w:r w:rsidR="00763C0F">
        <w:rPr>
          <w:rFonts w:ascii="Arial Narrow" w:hAnsi="Arial Narrow" w:cs="Arial"/>
        </w:rPr>
        <w:t>bol</w:t>
      </w:r>
      <w:r w:rsidR="00147E87">
        <w:rPr>
          <w:rFonts w:ascii="Arial Narrow" w:hAnsi="Arial Narrow" w:cs="Arial"/>
        </w:rPr>
        <w:t>i</w:t>
      </w:r>
      <w:r w:rsidR="00B77285">
        <w:rPr>
          <w:rFonts w:ascii="Arial Narrow" w:hAnsi="Arial Narrow" w:cs="Arial"/>
        </w:rPr>
        <w:t xml:space="preserve"> </w:t>
      </w:r>
      <w:r w:rsidR="00147E87">
        <w:rPr>
          <w:rFonts w:ascii="Arial Narrow" w:hAnsi="Arial Narrow" w:cs="Arial"/>
        </w:rPr>
        <w:t>predané nebytové priestory v Bratislave, lokalita Dúbravka</w:t>
      </w:r>
      <w:r w:rsidR="00CD46C1">
        <w:rPr>
          <w:rFonts w:ascii="Arial Narrow" w:hAnsi="Arial Narrow" w:cs="Arial"/>
        </w:rPr>
        <w:t xml:space="preserve"> v objeme</w:t>
      </w:r>
      <w:r w:rsidR="00B77285">
        <w:rPr>
          <w:rFonts w:ascii="Arial Narrow" w:hAnsi="Arial Narrow" w:cs="Arial"/>
        </w:rPr>
        <w:t xml:space="preserve"> </w:t>
      </w:r>
      <w:r w:rsidR="00CD46C1">
        <w:rPr>
          <w:rFonts w:ascii="Arial Narrow" w:hAnsi="Arial Narrow" w:cs="Arial"/>
        </w:rPr>
        <w:t>120</w:t>
      </w:r>
      <w:r w:rsidR="00B77285">
        <w:rPr>
          <w:rFonts w:ascii="Arial Narrow" w:hAnsi="Arial Narrow" w:cs="Arial"/>
        </w:rPr>
        <w:t xml:space="preserve"> tis. </w:t>
      </w:r>
      <w:r w:rsidR="00B4348E">
        <w:rPr>
          <w:rFonts w:ascii="Arial Narrow" w:hAnsi="Arial Narrow" w:cs="Arial"/>
        </w:rPr>
        <w:t>EUR</w:t>
      </w:r>
      <w:r w:rsidR="00B77285">
        <w:rPr>
          <w:rFonts w:ascii="Arial Narrow" w:hAnsi="Arial Narrow" w:cs="Arial"/>
        </w:rPr>
        <w:t xml:space="preserve">. </w:t>
      </w:r>
      <w:r w:rsidR="00706456" w:rsidRPr="00523BE1">
        <w:rPr>
          <w:rFonts w:ascii="Arial Narrow" w:hAnsi="Arial Narrow" w:cs="Arial"/>
        </w:rPr>
        <w:t xml:space="preserve">Celkovo </w:t>
      </w:r>
      <w:r w:rsidR="001F29F0" w:rsidRPr="00523BE1">
        <w:rPr>
          <w:rFonts w:ascii="Arial Narrow" w:hAnsi="Arial Narrow" w:cs="Arial"/>
        </w:rPr>
        <w:t>stav dlhodobého majet</w:t>
      </w:r>
      <w:r w:rsidR="00706456" w:rsidRPr="00523BE1">
        <w:rPr>
          <w:rFonts w:ascii="Arial Narrow" w:hAnsi="Arial Narrow" w:cs="Arial"/>
        </w:rPr>
        <w:t>k</w:t>
      </w:r>
      <w:r w:rsidR="001F29F0" w:rsidRPr="00523BE1">
        <w:rPr>
          <w:rFonts w:ascii="Arial Narrow" w:hAnsi="Arial Narrow" w:cs="Arial"/>
        </w:rPr>
        <w:t>u v</w:t>
      </w:r>
      <w:r w:rsidR="00B4348E" w:rsidRPr="00523BE1">
        <w:rPr>
          <w:rFonts w:ascii="Arial Narrow" w:hAnsi="Arial Narrow" w:cs="Arial"/>
        </w:rPr>
        <w:t> relatívnom vyjadrení</w:t>
      </w:r>
      <w:r w:rsidR="00B77285" w:rsidRPr="00D714EC">
        <w:rPr>
          <w:rFonts w:ascii="Arial Narrow" w:hAnsi="Arial Narrow" w:cs="Arial"/>
        </w:rPr>
        <w:t xml:space="preserve"> </w:t>
      </w:r>
      <w:r w:rsidR="00D714EC" w:rsidRPr="00D714EC">
        <w:rPr>
          <w:rFonts w:ascii="Arial Narrow" w:hAnsi="Arial Narrow" w:cs="Arial"/>
        </w:rPr>
        <w:t>poklesol</w:t>
      </w:r>
      <w:r w:rsidR="00706456" w:rsidRPr="00D714EC">
        <w:rPr>
          <w:rFonts w:ascii="Arial Narrow" w:hAnsi="Arial Narrow" w:cs="Arial"/>
        </w:rPr>
        <w:t xml:space="preserve"> o</w:t>
      </w:r>
      <w:r w:rsidR="00D714EC" w:rsidRPr="00D714EC">
        <w:rPr>
          <w:rFonts w:ascii="Arial Narrow" w:hAnsi="Arial Narrow" w:cs="Arial"/>
        </w:rPr>
        <w:t> 1 %</w:t>
      </w:r>
      <w:r w:rsidR="00763C0F">
        <w:rPr>
          <w:rFonts w:ascii="Arial Narrow" w:hAnsi="Arial Narrow" w:cs="Arial"/>
        </w:rPr>
        <w:t xml:space="preserve"> oproti roku 201</w:t>
      </w:r>
      <w:r w:rsidR="00CD46C1">
        <w:rPr>
          <w:rFonts w:ascii="Arial Narrow" w:hAnsi="Arial Narrow" w:cs="Arial"/>
        </w:rPr>
        <w:t>6</w:t>
      </w:r>
      <w:r w:rsidR="00706456" w:rsidRPr="00D714EC">
        <w:rPr>
          <w:rFonts w:ascii="Arial Narrow" w:hAnsi="Arial Narrow" w:cs="Arial"/>
        </w:rPr>
        <w:t>.</w:t>
      </w:r>
      <w:r w:rsidR="00706456" w:rsidRPr="00683EA2">
        <w:rPr>
          <w:rFonts w:ascii="Arial Narrow" w:hAnsi="Arial Narrow" w:cs="Arial"/>
          <w:color w:val="FF0000"/>
        </w:rPr>
        <w:t xml:space="preserve">  </w:t>
      </w:r>
      <w:r w:rsidR="00763C0F">
        <w:rPr>
          <w:rFonts w:ascii="Arial Narrow" w:hAnsi="Arial Narrow" w:cs="Arial"/>
        </w:rPr>
        <w:t>Pomerne k nižším tržbám</w:t>
      </w:r>
      <w:r w:rsidR="00B14538">
        <w:rPr>
          <w:rFonts w:ascii="Arial Narrow" w:hAnsi="Arial Narrow" w:cs="Arial"/>
        </w:rPr>
        <w:t>,</w:t>
      </w:r>
      <w:r w:rsidR="00763C0F">
        <w:rPr>
          <w:rFonts w:ascii="Arial Narrow" w:hAnsi="Arial Narrow" w:cs="Arial"/>
        </w:rPr>
        <w:t xml:space="preserve"> sa</w:t>
      </w:r>
      <w:r w:rsidR="00706456" w:rsidRPr="00D714EC">
        <w:rPr>
          <w:rFonts w:ascii="Arial Narrow" w:hAnsi="Arial Narrow" w:cs="Arial"/>
        </w:rPr>
        <w:t xml:space="preserve"> </w:t>
      </w:r>
      <w:r w:rsidR="00B14538">
        <w:rPr>
          <w:rFonts w:ascii="Arial Narrow" w:hAnsi="Arial Narrow" w:cs="Arial"/>
        </w:rPr>
        <w:t xml:space="preserve">boli nižšie </w:t>
      </w:r>
      <w:r w:rsidR="00763C0F">
        <w:rPr>
          <w:rFonts w:ascii="Arial Narrow" w:hAnsi="Arial Narrow" w:cs="Arial"/>
        </w:rPr>
        <w:t>aj súvisiace</w:t>
      </w:r>
      <w:r w:rsidR="00B14538">
        <w:rPr>
          <w:rFonts w:ascii="Arial Narrow" w:hAnsi="Arial Narrow" w:cs="Arial"/>
        </w:rPr>
        <w:t xml:space="preserve"> náklady</w:t>
      </w:r>
      <w:r w:rsidR="00763C0F">
        <w:rPr>
          <w:rFonts w:ascii="Arial Narrow" w:hAnsi="Arial Narrow" w:cs="Arial"/>
        </w:rPr>
        <w:t>,</w:t>
      </w:r>
      <w:r w:rsidR="00D714EC">
        <w:rPr>
          <w:rFonts w:ascii="Arial Narrow" w:hAnsi="Arial Narrow" w:cs="Arial"/>
        </w:rPr>
        <w:t xml:space="preserve"> celkovo o 1 %</w:t>
      </w:r>
      <w:r w:rsidR="00763C0F">
        <w:rPr>
          <w:rFonts w:ascii="Arial Narrow" w:hAnsi="Arial Narrow" w:cs="Arial"/>
        </w:rPr>
        <w:t xml:space="preserve"> oproti roku 201</w:t>
      </w:r>
      <w:r w:rsidR="00CD46C1">
        <w:rPr>
          <w:rFonts w:ascii="Arial Narrow" w:hAnsi="Arial Narrow" w:cs="Arial"/>
        </w:rPr>
        <w:t>6</w:t>
      </w:r>
      <w:r w:rsidR="00763C0F" w:rsidRPr="008538AB">
        <w:rPr>
          <w:rFonts w:ascii="Arial Narrow" w:hAnsi="Arial Narrow" w:cs="Arial"/>
        </w:rPr>
        <w:t>.</w:t>
      </w:r>
      <w:r w:rsidR="00706456" w:rsidRPr="008538AB">
        <w:rPr>
          <w:rFonts w:ascii="Arial Narrow" w:hAnsi="Arial Narrow" w:cs="Arial"/>
        </w:rPr>
        <w:t xml:space="preserve"> </w:t>
      </w:r>
    </w:p>
    <w:p w:rsidR="00706456" w:rsidRPr="008538AB" w:rsidRDefault="00763C0F" w:rsidP="00402A5B">
      <w:pPr>
        <w:tabs>
          <w:tab w:val="num" w:pos="426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  <w:color w:val="FF0000"/>
        </w:rPr>
        <w:tab/>
      </w:r>
      <w:r w:rsidR="00706456" w:rsidRPr="00D714EC">
        <w:rPr>
          <w:rFonts w:ascii="Arial Narrow" w:hAnsi="Arial Narrow" w:cs="Arial"/>
        </w:rPr>
        <w:t xml:space="preserve">Zásoby podnik evidoval vo výške </w:t>
      </w:r>
      <w:r w:rsidR="00B14538">
        <w:rPr>
          <w:rFonts w:ascii="Arial Narrow" w:hAnsi="Arial Narrow" w:cs="Arial"/>
        </w:rPr>
        <w:t>26</w:t>
      </w:r>
      <w:r w:rsidR="00706456" w:rsidRPr="00D714EC">
        <w:rPr>
          <w:rFonts w:ascii="Arial Narrow" w:hAnsi="Arial Narrow" w:cs="Arial"/>
        </w:rPr>
        <w:t xml:space="preserve"> tis. </w:t>
      </w:r>
      <w:r w:rsidR="00B4348E">
        <w:rPr>
          <w:rFonts w:ascii="Arial Narrow" w:hAnsi="Arial Narrow" w:cs="Arial"/>
        </w:rPr>
        <w:t>EUR</w:t>
      </w:r>
      <w:r w:rsidR="00706456" w:rsidRPr="00D714EC">
        <w:rPr>
          <w:rFonts w:ascii="Arial Narrow" w:hAnsi="Arial Narrow" w:cs="Arial"/>
        </w:rPr>
        <w:t xml:space="preserve">, </w:t>
      </w:r>
      <w:r w:rsidR="00D714EC" w:rsidRPr="00D714EC">
        <w:rPr>
          <w:rFonts w:ascii="Arial Narrow" w:hAnsi="Arial Narrow" w:cs="Arial"/>
        </w:rPr>
        <w:t xml:space="preserve">v prevažnej miere </w:t>
      </w:r>
      <w:r w:rsidR="002803D8">
        <w:rPr>
          <w:rFonts w:ascii="Arial Narrow" w:hAnsi="Arial Narrow" w:cs="Arial"/>
        </w:rPr>
        <w:t xml:space="preserve">sa jednalo o </w:t>
      </w:r>
      <w:r w:rsidR="00706456" w:rsidRPr="00D714EC">
        <w:rPr>
          <w:rFonts w:ascii="Arial Narrow" w:hAnsi="Arial Narrow" w:cs="Arial"/>
        </w:rPr>
        <w:t>zásoby motorovej nafty v čerpacej stanici a v nádržiach nákladných áut</w:t>
      </w:r>
      <w:r w:rsidR="00706456" w:rsidRPr="008538AB">
        <w:rPr>
          <w:rFonts w:ascii="Arial Narrow" w:hAnsi="Arial Narrow" w:cs="Arial"/>
        </w:rPr>
        <w:t xml:space="preserve">. </w:t>
      </w:r>
    </w:p>
    <w:p w:rsidR="00706456" w:rsidRDefault="00402A5B" w:rsidP="00402A5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 w:rsidR="00706456" w:rsidRPr="00912D8C">
        <w:rPr>
          <w:rFonts w:ascii="Arial Narrow" w:hAnsi="Arial Narrow" w:cs="Arial"/>
        </w:rPr>
        <w:t xml:space="preserve">Výsledok hospodárenia </w:t>
      </w:r>
      <w:r w:rsidR="00D714EC" w:rsidRPr="00912D8C">
        <w:rPr>
          <w:rFonts w:ascii="Arial Narrow" w:hAnsi="Arial Narrow" w:cs="Arial"/>
        </w:rPr>
        <w:t>pred zdanením</w:t>
      </w:r>
      <w:r w:rsidR="00523BE1">
        <w:rPr>
          <w:rFonts w:ascii="Arial Narrow" w:hAnsi="Arial Narrow" w:cs="Arial"/>
        </w:rPr>
        <w:t xml:space="preserve"> </w:t>
      </w:r>
      <w:r w:rsidR="00523BE1" w:rsidRPr="00912D8C">
        <w:rPr>
          <w:rFonts w:ascii="Arial Narrow" w:hAnsi="Arial Narrow" w:cs="Arial"/>
        </w:rPr>
        <w:t>dosiahol</w:t>
      </w:r>
      <w:r w:rsidR="00D714EC" w:rsidRPr="00912D8C">
        <w:rPr>
          <w:rFonts w:ascii="Arial Narrow" w:hAnsi="Arial Narrow" w:cs="Arial"/>
        </w:rPr>
        <w:t xml:space="preserve"> </w:t>
      </w:r>
      <w:r w:rsidR="00523BE1">
        <w:rPr>
          <w:rFonts w:ascii="Arial Narrow" w:hAnsi="Arial Narrow" w:cs="Arial"/>
        </w:rPr>
        <w:t xml:space="preserve">podnik vo výške </w:t>
      </w:r>
      <w:r w:rsidR="00B14538">
        <w:rPr>
          <w:rFonts w:ascii="Arial Narrow" w:hAnsi="Arial Narrow" w:cs="Arial"/>
        </w:rPr>
        <w:t>101 459</w:t>
      </w:r>
      <w:r w:rsidR="00706456" w:rsidRPr="00912D8C">
        <w:rPr>
          <w:rFonts w:ascii="Arial Narrow" w:hAnsi="Arial Narrow" w:cs="Arial"/>
        </w:rPr>
        <w:t xml:space="preserve">  </w:t>
      </w:r>
      <w:r w:rsidR="00B4348E">
        <w:rPr>
          <w:rFonts w:ascii="Arial Narrow" w:hAnsi="Arial Narrow" w:cs="Arial"/>
        </w:rPr>
        <w:t>EUR</w:t>
      </w:r>
      <w:r w:rsidR="00706456" w:rsidRPr="00912D8C">
        <w:rPr>
          <w:rFonts w:ascii="Arial Narrow" w:hAnsi="Arial Narrow" w:cs="Arial"/>
        </w:rPr>
        <w:t>.</w:t>
      </w:r>
      <w:r w:rsidR="00D714EC" w:rsidRPr="00912D8C">
        <w:rPr>
          <w:rFonts w:ascii="Arial Narrow" w:hAnsi="Arial Narrow" w:cs="Arial"/>
        </w:rPr>
        <w:t xml:space="preserve"> </w:t>
      </w:r>
      <w:r w:rsidR="00706456" w:rsidRPr="00912D8C">
        <w:rPr>
          <w:rFonts w:ascii="Arial Narrow" w:hAnsi="Arial Narrow" w:cs="Arial"/>
        </w:rPr>
        <w:t xml:space="preserve">Celkový </w:t>
      </w:r>
      <w:r w:rsidR="008538AB">
        <w:rPr>
          <w:rFonts w:ascii="Arial Narrow" w:hAnsi="Arial Narrow" w:cs="Arial"/>
        </w:rPr>
        <w:t xml:space="preserve"> </w:t>
      </w:r>
      <w:r w:rsidR="00706456" w:rsidRPr="00912D8C">
        <w:rPr>
          <w:rFonts w:ascii="Arial Narrow" w:hAnsi="Arial Narrow" w:cs="Arial"/>
        </w:rPr>
        <w:t xml:space="preserve">výsledok </w:t>
      </w:r>
      <w:r w:rsidR="008538AB">
        <w:rPr>
          <w:rFonts w:ascii="Arial Narrow" w:hAnsi="Arial Narrow" w:cs="Arial"/>
        </w:rPr>
        <w:t xml:space="preserve"> </w:t>
      </w:r>
      <w:r w:rsidR="00706456" w:rsidRPr="00912D8C">
        <w:rPr>
          <w:rFonts w:ascii="Arial Narrow" w:hAnsi="Arial Narrow" w:cs="Arial"/>
        </w:rPr>
        <w:t xml:space="preserve">hospodárenia </w:t>
      </w:r>
      <w:r w:rsidR="008538AB">
        <w:rPr>
          <w:rFonts w:ascii="Arial Narrow" w:hAnsi="Arial Narrow" w:cs="Arial"/>
        </w:rPr>
        <w:t xml:space="preserve"> </w:t>
      </w:r>
      <w:r w:rsidR="00706456" w:rsidRPr="00912D8C">
        <w:rPr>
          <w:rFonts w:ascii="Arial Narrow" w:hAnsi="Arial Narrow" w:cs="Arial"/>
        </w:rPr>
        <w:t>po zdanení celkom</w:t>
      </w:r>
      <w:r w:rsidR="008538AB">
        <w:rPr>
          <w:rFonts w:ascii="Arial Narrow" w:hAnsi="Arial Narrow" w:cs="Arial"/>
        </w:rPr>
        <w:t xml:space="preserve"> </w:t>
      </w:r>
      <w:r w:rsidR="00706456" w:rsidRPr="00912D8C">
        <w:rPr>
          <w:rFonts w:ascii="Arial Narrow" w:hAnsi="Arial Narrow" w:cs="Arial"/>
        </w:rPr>
        <w:t xml:space="preserve"> </w:t>
      </w:r>
      <w:r w:rsidR="00523BE1">
        <w:rPr>
          <w:rFonts w:ascii="Arial Narrow" w:hAnsi="Arial Narrow" w:cs="Arial"/>
        </w:rPr>
        <w:t>bo</w:t>
      </w:r>
      <w:r w:rsidR="00B14538">
        <w:rPr>
          <w:rFonts w:ascii="Arial Narrow" w:hAnsi="Arial Narrow" w:cs="Arial"/>
        </w:rPr>
        <w:t>l</w:t>
      </w:r>
      <w:r w:rsidR="008538AB">
        <w:rPr>
          <w:rFonts w:ascii="Arial Narrow" w:hAnsi="Arial Narrow" w:cs="Arial"/>
        </w:rPr>
        <w:t xml:space="preserve"> </w:t>
      </w:r>
      <w:r w:rsidR="002803D8">
        <w:rPr>
          <w:rFonts w:ascii="Arial Narrow" w:hAnsi="Arial Narrow" w:cs="Arial"/>
        </w:rPr>
        <w:t xml:space="preserve"> </w:t>
      </w:r>
      <w:r w:rsidR="00B14538">
        <w:rPr>
          <w:rFonts w:ascii="Arial Narrow" w:hAnsi="Arial Narrow" w:cs="Arial"/>
        </w:rPr>
        <w:t>51 475</w:t>
      </w:r>
      <w:r w:rsidR="00706456" w:rsidRPr="008538AB">
        <w:rPr>
          <w:rFonts w:ascii="Arial Narrow" w:hAnsi="Arial Narrow" w:cs="Arial"/>
        </w:rPr>
        <w:t xml:space="preserve"> </w:t>
      </w:r>
      <w:r w:rsidR="00B4348E" w:rsidRPr="008538AB">
        <w:rPr>
          <w:rFonts w:ascii="Arial Narrow" w:hAnsi="Arial Narrow" w:cs="Arial"/>
        </w:rPr>
        <w:t>EUR</w:t>
      </w:r>
      <w:r w:rsidR="00706456" w:rsidRPr="008538AB">
        <w:rPr>
          <w:rFonts w:ascii="Arial Narrow" w:hAnsi="Arial Narrow" w:cs="Arial"/>
        </w:rPr>
        <w:t>.</w:t>
      </w:r>
    </w:p>
    <w:p w:rsidR="00B14538" w:rsidRDefault="00B14538" w:rsidP="00402A5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B14538" w:rsidRPr="00912D8C" w:rsidRDefault="00B14538" w:rsidP="00402A5B">
      <w:pPr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05457D" w:rsidRPr="008538AB" w:rsidRDefault="008538AB" w:rsidP="00B4348E">
      <w:pPr>
        <w:overflowPunct w:val="0"/>
        <w:autoSpaceDE w:val="0"/>
        <w:autoSpaceDN w:val="0"/>
        <w:adjustRightInd w:val="0"/>
        <w:spacing w:line="240" w:lineRule="auto"/>
        <w:jc w:val="left"/>
        <w:rPr>
          <w:rFonts w:ascii="Arial Narrow" w:hAnsi="Arial Narrow" w:cs="Arial"/>
          <w:bCs/>
        </w:rPr>
      </w:pPr>
      <w:r w:rsidRPr="008538AB">
        <w:rPr>
          <w:rFonts w:ascii="Arial Narrow" w:hAnsi="Arial Narrow" w:cs="Arial"/>
          <w:bCs/>
        </w:rPr>
        <w:lastRenderedPageBreak/>
        <w:t xml:space="preserve">Tab.1 </w:t>
      </w:r>
      <w:r w:rsidR="0005457D" w:rsidRPr="008538AB">
        <w:rPr>
          <w:rFonts w:ascii="Arial Narrow" w:hAnsi="Arial Narrow" w:cs="Arial"/>
          <w:bCs/>
        </w:rPr>
        <w:t>Vlastné imanie (v EUR)</w:t>
      </w:r>
    </w:p>
    <w:tbl>
      <w:tblPr>
        <w:tblW w:w="9072" w:type="dxa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ayout w:type="fixed"/>
        <w:tblLook w:val="04A0"/>
      </w:tblPr>
      <w:tblGrid>
        <w:gridCol w:w="1062"/>
        <w:gridCol w:w="1602"/>
        <w:gridCol w:w="1602"/>
        <w:gridCol w:w="1602"/>
        <w:gridCol w:w="1602"/>
        <w:gridCol w:w="1602"/>
      </w:tblGrid>
      <w:tr w:rsidR="0005457D" w:rsidRPr="00457C6D" w:rsidTr="00540D8B">
        <w:trPr>
          <w:trHeight w:val="1098"/>
        </w:trPr>
        <w:tc>
          <w:tcPr>
            <w:tcW w:w="1062" w:type="dxa"/>
            <w:tcBorders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810D13" w:rsidRDefault="00810D13" w:rsidP="00EE577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Stav</w:t>
            </w:r>
          </w:p>
          <w:p w:rsidR="0005457D" w:rsidRPr="00457C6D" w:rsidRDefault="00071BB6" w:rsidP="00EE577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810D13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k 31. 12.</w:t>
            </w:r>
          </w:p>
        </w:tc>
        <w:tc>
          <w:tcPr>
            <w:tcW w:w="160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810D13" w:rsidRDefault="0005457D" w:rsidP="00810D13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Z</w:t>
            </w:r>
            <w:r w:rsidR="00810D13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ákladné</w:t>
            </w:r>
          </w:p>
          <w:p w:rsidR="0005457D" w:rsidRPr="00457C6D" w:rsidRDefault="0005457D" w:rsidP="00810D13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imanie</w:t>
            </w:r>
          </w:p>
        </w:tc>
        <w:tc>
          <w:tcPr>
            <w:tcW w:w="160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05457D" w:rsidRPr="00457C6D" w:rsidRDefault="0005457D" w:rsidP="00810D13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Zákonný 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rezervný fond a nedeliteľný fond</w:t>
            </w:r>
          </w:p>
        </w:tc>
        <w:tc>
          <w:tcPr>
            <w:tcW w:w="160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05457D" w:rsidRPr="00457C6D" w:rsidRDefault="0005457D" w:rsidP="00810D13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Nerozdelený</w:t>
            </w:r>
          </w:p>
          <w:p w:rsidR="0005457D" w:rsidRPr="00457C6D" w:rsidRDefault="0005457D" w:rsidP="00810D13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zisk minul.</w:t>
            </w:r>
          </w:p>
          <w:p w:rsidR="0005457D" w:rsidRPr="00457C6D" w:rsidRDefault="0005457D" w:rsidP="00810D13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rokov</w:t>
            </w:r>
          </w:p>
        </w:tc>
        <w:tc>
          <w:tcPr>
            <w:tcW w:w="160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05457D" w:rsidRPr="00457C6D" w:rsidRDefault="00810D13" w:rsidP="00810D13">
            <w:pPr>
              <w:overflowPunct w:val="0"/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VH bežného </w:t>
            </w:r>
            <w:r w:rsidR="0005457D"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účtovného obdobia</w:t>
            </w:r>
          </w:p>
        </w:tc>
        <w:tc>
          <w:tcPr>
            <w:tcW w:w="1602" w:type="dxa"/>
            <w:tcBorders>
              <w:left w:val="single" w:sz="4" w:space="0" w:color="auto"/>
              <w:bottom w:val="doub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05457D" w:rsidRPr="00457C6D" w:rsidRDefault="0005457D" w:rsidP="00810D13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Celkom</w:t>
            </w:r>
          </w:p>
        </w:tc>
      </w:tr>
      <w:tr w:rsidR="00540D8B" w:rsidRPr="00457C6D" w:rsidTr="00540D8B">
        <w:trPr>
          <w:trHeight w:val="328"/>
        </w:trPr>
        <w:tc>
          <w:tcPr>
            <w:tcW w:w="1062" w:type="dxa"/>
            <w:tcBorders>
              <w:top w:val="doub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6505A5" w:rsidRDefault="00540D8B" w:rsidP="00540D8B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505A5">
              <w:rPr>
                <w:rFonts w:ascii="Arial Narrow" w:hAnsi="Arial Narrow" w:cs="Arial"/>
                <w:sz w:val="20"/>
                <w:szCs w:val="20"/>
                <w:lang w:eastAsia="en-US"/>
              </w:rPr>
              <w:t>201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6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</w:t>
            </w: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 </w:t>
            </w:r>
            <w:r w:rsidRPr="00457C6D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63</w:t>
            </w: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8,78</w:t>
            </w:r>
          </w:p>
        </w:tc>
        <w:tc>
          <w:tcPr>
            <w:tcW w:w="16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1 552,38</w:t>
            </w:r>
          </w:p>
        </w:tc>
        <w:tc>
          <w:tcPr>
            <w:tcW w:w="16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732 355,93</w:t>
            </w:r>
          </w:p>
        </w:tc>
        <w:tc>
          <w:tcPr>
            <w:tcW w:w="16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349 033,55</w:t>
            </w:r>
          </w:p>
        </w:tc>
        <w:tc>
          <w:tcPr>
            <w:tcW w:w="1602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1 089 580,64</w:t>
            </w:r>
          </w:p>
        </w:tc>
      </w:tr>
      <w:tr w:rsidR="00540D8B" w:rsidRPr="00457C6D" w:rsidTr="00540D8B">
        <w:trPr>
          <w:trHeight w:val="328"/>
        </w:trPr>
        <w:tc>
          <w:tcPr>
            <w:tcW w:w="1062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40D8B" w:rsidRPr="006505A5" w:rsidRDefault="00540D8B" w:rsidP="00540D8B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6505A5">
              <w:rPr>
                <w:rFonts w:ascii="Arial Narrow" w:hAnsi="Arial Narrow" w:cs="Arial"/>
                <w:sz w:val="20"/>
                <w:szCs w:val="20"/>
                <w:lang w:eastAsia="en-US"/>
              </w:rPr>
              <w:t>201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6 638,78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1 552,38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933FF4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1 089 580,64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933FF4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51 474,54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</w:tcBorders>
            <w:vAlign w:val="center"/>
            <w:hideMark/>
          </w:tcPr>
          <w:p w:rsidR="00540D8B" w:rsidRPr="00457C6D" w:rsidRDefault="00933FF4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1 141 055,18</w:t>
            </w:r>
          </w:p>
        </w:tc>
      </w:tr>
    </w:tbl>
    <w:p w:rsidR="00EA6814" w:rsidRDefault="00EA6814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917DAE" w:rsidRDefault="00917DAE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917DAE" w:rsidRDefault="00917DAE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EA6814" w:rsidRPr="008538AB" w:rsidRDefault="008538AB" w:rsidP="008538AB">
      <w:pPr>
        <w:overflowPunct w:val="0"/>
        <w:autoSpaceDE w:val="0"/>
        <w:autoSpaceDN w:val="0"/>
        <w:adjustRightInd w:val="0"/>
        <w:spacing w:line="240" w:lineRule="auto"/>
        <w:jc w:val="left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 xml:space="preserve">Tab. 2 </w:t>
      </w:r>
      <w:r w:rsidR="003371A2" w:rsidRPr="008538AB">
        <w:rPr>
          <w:rFonts w:ascii="Arial Narrow" w:hAnsi="Arial Narrow" w:cs="Arial"/>
          <w:bCs/>
        </w:rPr>
        <w:t>Prehľad o štruktúre a pohyboch DHM v roku 201</w:t>
      </w:r>
      <w:r w:rsidR="00540D8B">
        <w:rPr>
          <w:rFonts w:ascii="Arial Narrow" w:hAnsi="Arial Narrow" w:cs="Arial"/>
          <w:bCs/>
        </w:rPr>
        <w:t>7</w:t>
      </w:r>
      <w:r w:rsidR="003371A2" w:rsidRPr="008538AB">
        <w:rPr>
          <w:rFonts w:ascii="Arial Narrow" w:hAnsi="Arial Narrow" w:cs="Arial"/>
          <w:bCs/>
        </w:rPr>
        <w:t xml:space="preserve"> </w:t>
      </w:r>
      <w:r>
        <w:rPr>
          <w:rFonts w:ascii="Arial Narrow" w:hAnsi="Arial Narrow" w:cs="Arial"/>
          <w:bCs/>
        </w:rPr>
        <w:t>(</w:t>
      </w:r>
      <w:r w:rsidR="003371A2" w:rsidRPr="008538AB">
        <w:rPr>
          <w:rFonts w:ascii="Arial Narrow" w:hAnsi="Arial Narrow" w:cs="Arial"/>
          <w:bCs/>
        </w:rPr>
        <w:t>v EUR</w:t>
      </w:r>
      <w:r>
        <w:rPr>
          <w:rFonts w:ascii="Arial Narrow" w:hAnsi="Arial Narrow" w:cs="Arial"/>
          <w:bCs/>
        </w:rPr>
        <w:t>)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408"/>
        <w:gridCol w:w="1332"/>
        <w:gridCol w:w="1333"/>
        <w:gridCol w:w="1333"/>
        <w:gridCol w:w="1333"/>
        <w:gridCol w:w="1333"/>
      </w:tblGrid>
      <w:tr w:rsidR="003371A2" w:rsidRPr="00457C6D" w:rsidTr="009C6760">
        <w:trPr>
          <w:trHeight w:val="1330"/>
        </w:trPr>
        <w:tc>
          <w:tcPr>
            <w:tcW w:w="2408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</w:tcBorders>
            <w:shd w:val="clear" w:color="auto" w:fill="DAEEF3" w:themeFill="accent5" w:themeFillTint="33"/>
            <w:vAlign w:val="center"/>
          </w:tcPr>
          <w:p w:rsidR="003371A2" w:rsidRPr="00B80BFE" w:rsidRDefault="00B80BFE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Obstarávacia cena a oprávky k DHM</w:t>
            </w:r>
          </w:p>
        </w:tc>
        <w:tc>
          <w:tcPr>
            <w:tcW w:w="1332" w:type="dxa"/>
            <w:tcBorders>
              <w:top w:val="single" w:sz="12" w:space="0" w:color="auto"/>
              <w:bottom w:val="doub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3371A2" w:rsidRPr="00457C6D" w:rsidRDefault="003371A2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Zostatok</w:t>
            </w:r>
          </w:p>
          <w:p w:rsidR="003371A2" w:rsidRPr="00457C6D" w:rsidRDefault="003371A2" w:rsidP="00540D8B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k 31.12.1</w:t>
            </w:r>
            <w:r w:rsidR="00540D8B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33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3371A2" w:rsidRPr="00457C6D" w:rsidRDefault="003371A2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Prírastky kúpou a leasingom</w:t>
            </w:r>
          </w:p>
        </w:tc>
        <w:tc>
          <w:tcPr>
            <w:tcW w:w="133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3371A2" w:rsidRPr="00457C6D" w:rsidRDefault="003371A2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Úbytok predajom</w:t>
            </w:r>
          </w:p>
        </w:tc>
        <w:tc>
          <w:tcPr>
            <w:tcW w:w="133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3371A2" w:rsidRPr="00457C6D" w:rsidRDefault="003371A2" w:rsidP="00B80BFE">
            <w:pPr>
              <w:overflowPunct w:val="0"/>
              <w:autoSpaceDE w:val="0"/>
              <w:autoSpaceDN w:val="0"/>
              <w:adjustRightInd w:val="0"/>
              <w:spacing w:before="6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Úbytok likvidáciou a škodou,</w:t>
            </w:r>
          </w:p>
          <w:p w:rsidR="003371A2" w:rsidRPr="00457C6D" w:rsidRDefault="003371A2" w:rsidP="00B80BFE">
            <w:pPr>
              <w:overflowPunct w:val="0"/>
              <w:autoSpaceDE w:val="0"/>
              <w:autoSpaceDN w:val="0"/>
              <w:adjustRightInd w:val="0"/>
              <w:spacing w:after="60"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presuny</w:t>
            </w:r>
          </w:p>
        </w:tc>
        <w:tc>
          <w:tcPr>
            <w:tcW w:w="1333" w:type="dxa"/>
            <w:tcBorders>
              <w:top w:val="single" w:sz="12" w:space="0" w:color="auto"/>
              <w:bottom w:val="double" w:sz="4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  <w:hideMark/>
          </w:tcPr>
          <w:p w:rsidR="003371A2" w:rsidRPr="00457C6D" w:rsidRDefault="003371A2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Zostatok</w:t>
            </w:r>
          </w:p>
          <w:p w:rsidR="003371A2" w:rsidRPr="00457C6D" w:rsidRDefault="003371A2" w:rsidP="00540D8B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k 31.12.1</w:t>
            </w:r>
            <w:r w:rsidR="00540D8B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7</w:t>
            </w:r>
          </w:p>
        </w:tc>
      </w:tr>
      <w:tr w:rsidR="00540D8B" w:rsidRPr="00457C6D" w:rsidTr="00B77DB6">
        <w:tc>
          <w:tcPr>
            <w:tcW w:w="2408" w:type="dxa"/>
            <w:tcBorders>
              <w:top w:val="double" w:sz="4" w:space="0" w:color="auto"/>
              <w:left w:val="single" w:sz="12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Obstarávacia cena</w:t>
            </w:r>
          </w:p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Pozemky </w:t>
            </w:r>
          </w:p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proofErr w:type="spellStart"/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Stavby-nezaradené</w:t>
            </w:r>
            <w:proofErr w:type="spellEnd"/>
          </w:p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Stavby</w:t>
            </w:r>
          </w:p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Samostatné hnuteľné veci a súbory hnuteľných vecí </w:t>
            </w:r>
          </w:p>
          <w:p w:rsidR="00540D8B" w:rsidRPr="00457C6D" w:rsidRDefault="00364BD5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Poskytnuté</w:t>
            </w:r>
            <w:r w:rsidR="00540D8B"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preddavky na DM</w:t>
            </w:r>
          </w:p>
        </w:tc>
        <w:tc>
          <w:tcPr>
            <w:tcW w:w="1332" w:type="dxa"/>
            <w:tcBorders>
              <w:top w:val="double" w:sz="4" w:space="0" w:color="auto"/>
            </w:tcBorders>
          </w:tcPr>
          <w:p w:rsidR="00540D8B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540D8B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125 000,00</w:t>
            </w:r>
          </w:p>
          <w:p w:rsidR="00540D8B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93 513,16</w:t>
            </w:r>
          </w:p>
          <w:p w:rsidR="00540D8B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2 681,00</w:t>
            </w:r>
          </w:p>
          <w:p w:rsidR="00540D8B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4 869 171,78</w:t>
            </w:r>
          </w:p>
        </w:tc>
        <w:tc>
          <w:tcPr>
            <w:tcW w:w="1333" w:type="dxa"/>
            <w:tcBorders>
              <w:top w:val="double" w:sz="4" w:space="0" w:color="auto"/>
            </w:tcBorders>
          </w:tcPr>
          <w:p w:rsidR="00540D8B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141 079,33</w:t>
            </w:r>
          </w:p>
          <w:p w:rsidR="00B77DB6" w:rsidRPr="00457C6D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416,67</w:t>
            </w:r>
          </w:p>
        </w:tc>
        <w:tc>
          <w:tcPr>
            <w:tcW w:w="1333" w:type="dxa"/>
            <w:tcBorders>
              <w:top w:val="double" w:sz="4" w:space="0" w:color="auto"/>
            </w:tcBorders>
          </w:tcPr>
          <w:p w:rsidR="00540D8B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364BD5" w:rsidRDefault="00364BD5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364BD5" w:rsidRDefault="00364BD5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93</w:t>
            </w:r>
            <w:r w:rsidR="00B77DB6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513,16</w:t>
            </w:r>
          </w:p>
          <w:p w:rsidR="00364BD5" w:rsidRDefault="00364BD5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364BD5" w:rsidRDefault="00364BD5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193</w:t>
            </w:r>
            <w:r w:rsidR="00B77DB6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979,49</w:t>
            </w:r>
          </w:p>
          <w:p w:rsidR="00B77DB6" w:rsidRPr="00457C6D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33" w:type="dxa"/>
            <w:tcBorders>
              <w:top w:val="double" w:sz="4" w:space="0" w:color="auto"/>
            </w:tcBorders>
          </w:tcPr>
          <w:p w:rsidR="00540D8B" w:rsidRPr="00457C6D" w:rsidRDefault="00540D8B" w:rsidP="009340F2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33" w:type="dxa"/>
            <w:tcBorders>
              <w:top w:val="double" w:sz="4" w:space="0" w:color="auto"/>
              <w:right w:val="single" w:sz="12" w:space="0" w:color="auto"/>
            </w:tcBorders>
          </w:tcPr>
          <w:p w:rsidR="00540D8B" w:rsidRDefault="00540D8B" w:rsidP="00572AFE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572AFE" w:rsidRDefault="00572AFE" w:rsidP="00572AFE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125 000,00</w:t>
            </w:r>
          </w:p>
          <w:p w:rsidR="00572AFE" w:rsidRDefault="00572AFE" w:rsidP="00572AFE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0,00</w:t>
            </w:r>
          </w:p>
          <w:p w:rsidR="00572AFE" w:rsidRDefault="00572AFE" w:rsidP="00572AFE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2 681,00</w:t>
            </w:r>
          </w:p>
          <w:p w:rsidR="00572AFE" w:rsidRDefault="00572AFE" w:rsidP="00572AFE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572AFE" w:rsidRDefault="00572AFE" w:rsidP="00102C21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</w:t>
            </w:r>
            <w:r w:rsidR="00B77DB6">
              <w:rPr>
                <w:rFonts w:ascii="Arial Narrow" w:hAnsi="Arial Narrow" w:cs="Arial"/>
                <w:sz w:val="20"/>
                <w:szCs w:val="20"/>
                <w:lang w:eastAsia="en-US"/>
              </w:rPr>
              <w:t> </w:t>
            </w:r>
            <w:r w:rsidR="00102C21">
              <w:rPr>
                <w:rFonts w:ascii="Arial Narrow" w:hAnsi="Arial Narrow" w:cs="Arial"/>
                <w:sz w:val="20"/>
                <w:szCs w:val="20"/>
                <w:lang w:eastAsia="en-US"/>
              </w:rPr>
              <w:t>816</w:t>
            </w:r>
            <w:r w:rsidR="00B77DB6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="00102C21">
              <w:rPr>
                <w:rFonts w:ascii="Arial Narrow" w:hAnsi="Arial Narrow" w:cs="Arial"/>
                <w:sz w:val="20"/>
                <w:szCs w:val="20"/>
                <w:lang w:eastAsia="en-US"/>
              </w:rPr>
              <w:t>271,62</w:t>
            </w:r>
          </w:p>
          <w:p w:rsidR="00364BD5" w:rsidRPr="00457C6D" w:rsidRDefault="00364BD5" w:rsidP="00102C21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416,67</w:t>
            </w:r>
          </w:p>
        </w:tc>
      </w:tr>
      <w:tr w:rsidR="00540D8B" w:rsidRPr="00457C6D" w:rsidTr="00BC1472">
        <w:trPr>
          <w:trHeight w:val="329"/>
        </w:trPr>
        <w:tc>
          <w:tcPr>
            <w:tcW w:w="2408" w:type="dxa"/>
            <w:tcBorders>
              <w:left w:val="single" w:sz="12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Medzisúčet </w:t>
            </w:r>
          </w:p>
        </w:tc>
        <w:tc>
          <w:tcPr>
            <w:tcW w:w="1332" w:type="dxa"/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5 090 365,94</w:t>
            </w:r>
          </w:p>
        </w:tc>
        <w:tc>
          <w:tcPr>
            <w:tcW w:w="1333" w:type="dxa"/>
            <w:vAlign w:val="center"/>
            <w:hideMark/>
          </w:tcPr>
          <w:p w:rsidR="00540D8B" w:rsidRPr="00457C6D" w:rsidRDefault="00B77DB6" w:rsidP="009340F2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141 496,00</w:t>
            </w:r>
          </w:p>
        </w:tc>
        <w:tc>
          <w:tcPr>
            <w:tcW w:w="1333" w:type="dxa"/>
            <w:vAlign w:val="center"/>
            <w:hideMark/>
          </w:tcPr>
          <w:p w:rsidR="00540D8B" w:rsidRPr="009340F2" w:rsidRDefault="00B77DB6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287 492,65</w:t>
            </w:r>
          </w:p>
        </w:tc>
        <w:tc>
          <w:tcPr>
            <w:tcW w:w="1333" w:type="dxa"/>
            <w:vAlign w:val="center"/>
            <w:hideMark/>
          </w:tcPr>
          <w:p w:rsidR="00540D8B" w:rsidRPr="00B80BFE" w:rsidRDefault="00540D8B" w:rsidP="009340F2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333" w:type="dxa"/>
            <w:tcBorders>
              <w:right w:val="single" w:sz="12" w:space="0" w:color="auto"/>
            </w:tcBorders>
            <w:vAlign w:val="center"/>
            <w:hideMark/>
          </w:tcPr>
          <w:p w:rsidR="00540D8B" w:rsidRPr="00457C6D" w:rsidRDefault="00364BD5" w:rsidP="00572AFE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4 944 369,29</w:t>
            </w:r>
          </w:p>
        </w:tc>
      </w:tr>
      <w:tr w:rsidR="00540D8B" w:rsidRPr="00457C6D" w:rsidTr="00B77DB6">
        <w:tc>
          <w:tcPr>
            <w:tcW w:w="2408" w:type="dxa"/>
            <w:tcBorders>
              <w:left w:val="single" w:sz="12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Oprávky</w:t>
            </w:r>
          </w:p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Pozemky</w:t>
            </w:r>
          </w:p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Stavby </w:t>
            </w:r>
          </w:p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Samostatné hnuteľné veci a súbory hnuteľných vecí </w:t>
            </w:r>
          </w:p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32" w:type="dxa"/>
          </w:tcPr>
          <w:p w:rsidR="00540D8B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540D8B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540D8B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559,00</w:t>
            </w:r>
          </w:p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2 841 034,86</w:t>
            </w:r>
          </w:p>
        </w:tc>
        <w:tc>
          <w:tcPr>
            <w:tcW w:w="1333" w:type="dxa"/>
          </w:tcPr>
          <w:p w:rsidR="00540D8B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Pr="00457C6D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192 868,49</w:t>
            </w:r>
          </w:p>
        </w:tc>
        <w:tc>
          <w:tcPr>
            <w:tcW w:w="1333" w:type="dxa"/>
          </w:tcPr>
          <w:p w:rsidR="00540D8B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134,16</w:t>
            </w: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585 727,17</w:t>
            </w:r>
          </w:p>
          <w:p w:rsidR="00B77DB6" w:rsidRPr="00457C6D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33" w:type="dxa"/>
          </w:tcPr>
          <w:p w:rsidR="00540D8B" w:rsidRPr="00457C6D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333" w:type="dxa"/>
            <w:tcBorders>
              <w:right w:val="single" w:sz="12" w:space="0" w:color="auto"/>
            </w:tcBorders>
          </w:tcPr>
          <w:p w:rsidR="00540D8B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572AFE" w:rsidRDefault="00572AFE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  <w:p w:rsidR="00572AFE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693,16</w:t>
            </w:r>
          </w:p>
          <w:p w:rsidR="00B77DB6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3 233 759,38</w:t>
            </w:r>
          </w:p>
          <w:p w:rsidR="00572AFE" w:rsidRPr="00457C6D" w:rsidRDefault="00572AFE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40D8B" w:rsidRPr="00457C6D" w:rsidTr="00B77DB6">
        <w:trPr>
          <w:trHeight w:val="329"/>
        </w:trPr>
        <w:tc>
          <w:tcPr>
            <w:tcW w:w="2408" w:type="dxa"/>
            <w:tcBorders>
              <w:left w:val="single" w:sz="12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Medzisúčet</w:t>
            </w:r>
          </w:p>
        </w:tc>
        <w:tc>
          <w:tcPr>
            <w:tcW w:w="1332" w:type="dxa"/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2 841 593,86</w:t>
            </w:r>
          </w:p>
        </w:tc>
        <w:tc>
          <w:tcPr>
            <w:tcW w:w="1333" w:type="dxa"/>
            <w:hideMark/>
          </w:tcPr>
          <w:p w:rsidR="00540D8B" w:rsidRPr="00457C6D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192 868,49</w:t>
            </w:r>
          </w:p>
        </w:tc>
        <w:tc>
          <w:tcPr>
            <w:tcW w:w="1333" w:type="dxa"/>
            <w:hideMark/>
          </w:tcPr>
          <w:p w:rsidR="00540D8B" w:rsidRPr="009340F2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585 861,33</w:t>
            </w:r>
          </w:p>
        </w:tc>
        <w:tc>
          <w:tcPr>
            <w:tcW w:w="1333" w:type="dxa"/>
            <w:hideMark/>
          </w:tcPr>
          <w:p w:rsidR="00540D8B" w:rsidRPr="00B94ACB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333" w:type="dxa"/>
            <w:tcBorders>
              <w:right w:val="single" w:sz="12" w:space="0" w:color="auto"/>
            </w:tcBorders>
            <w:hideMark/>
          </w:tcPr>
          <w:p w:rsidR="00540D8B" w:rsidRPr="00457C6D" w:rsidRDefault="00B77DB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3 234 452,54</w:t>
            </w:r>
          </w:p>
        </w:tc>
      </w:tr>
      <w:tr w:rsidR="00540D8B" w:rsidRPr="00457C6D" w:rsidTr="00B77DB6">
        <w:trPr>
          <w:trHeight w:val="329"/>
        </w:trPr>
        <w:tc>
          <w:tcPr>
            <w:tcW w:w="2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Celkom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 </w:t>
            </w:r>
            <w:r w:rsidRPr="00B94ACB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(</w:t>
            </w:r>
            <w:proofErr w:type="spellStart"/>
            <w:r w:rsidRPr="00B94ACB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OC-oprávky</w:t>
            </w:r>
            <w:proofErr w:type="spellEnd"/>
            <w:r w:rsidRPr="00B94ACB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)</w:t>
            </w:r>
          </w:p>
        </w:tc>
        <w:tc>
          <w:tcPr>
            <w:tcW w:w="1332" w:type="dxa"/>
            <w:tcBorders>
              <w:bottom w:val="single" w:sz="12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2 248 772,08</w:t>
            </w:r>
          </w:p>
        </w:tc>
        <w:tc>
          <w:tcPr>
            <w:tcW w:w="1333" w:type="dxa"/>
            <w:tcBorders>
              <w:bottom w:val="single" w:sz="12" w:space="0" w:color="auto"/>
            </w:tcBorders>
          </w:tcPr>
          <w:p w:rsidR="00540D8B" w:rsidRPr="00457C6D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33" w:type="dxa"/>
            <w:tcBorders>
              <w:bottom w:val="single" w:sz="12" w:space="0" w:color="auto"/>
            </w:tcBorders>
          </w:tcPr>
          <w:p w:rsidR="00540D8B" w:rsidRPr="00B94ACB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333" w:type="dxa"/>
            <w:tcBorders>
              <w:bottom w:val="single" w:sz="12" w:space="0" w:color="auto"/>
            </w:tcBorders>
          </w:tcPr>
          <w:p w:rsidR="00540D8B" w:rsidRPr="00B94ACB" w:rsidRDefault="00540D8B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</w:p>
        </w:tc>
        <w:tc>
          <w:tcPr>
            <w:tcW w:w="1333" w:type="dxa"/>
            <w:tcBorders>
              <w:bottom w:val="single" w:sz="12" w:space="0" w:color="auto"/>
              <w:right w:val="single" w:sz="12" w:space="0" w:color="auto"/>
            </w:tcBorders>
          </w:tcPr>
          <w:p w:rsidR="00540D8B" w:rsidRPr="00457C6D" w:rsidRDefault="000B6BD6" w:rsidP="00B77DB6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1 709 916,75</w:t>
            </w:r>
          </w:p>
        </w:tc>
      </w:tr>
    </w:tbl>
    <w:p w:rsidR="00EA6814" w:rsidRDefault="00EA6814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917DAE" w:rsidRDefault="00917DAE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2F57B6" w:rsidRDefault="002F57B6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2F57B6" w:rsidRDefault="002F57B6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2F57B6" w:rsidRDefault="002F57B6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2F57B6" w:rsidRDefault="002F57B6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2F57B6" w:rsidRDefault="002F57B6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2F57B6" w:rsidRDefault="002F57B6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2F57B6" w:rsidRDefault="002F57B6">
      <w:pPr>
        <w:widowControl/>
        <w:tabs>
          <w:tab w:val="clear" w:pos="284"/>
        </w:tabs>
        <w:spacing w:after="200" w:line="276" w:lineRule="auto"/>
        <w:jc w:val="left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br w:type="page"/>
      </w:r>
    </w:p>
    <w:p w:rsidR="00EA6814" w:rsidRPr="008538AB" w:rsidRDefault="008538AB" w:rsidP="008538AB">
      <w:pPr>
        <w:overflowPunct w:val="0"/>
        <w:autoSpaceDE w:val="0"/>
        <w:autoSpaceDN w:val="0"/>
        <w:adjustRightInd w:val="0"/>
        <w:spacing w:line="240" w:lineRule="auto"/>
        <w:jc w:val="left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lastRenderedPageBreak/>
        <w:t xml:space="preserve">Tab. 3 </w:t>
      </w:r>
      <w:r w:rsidR="00EA6814" w:rsidRPr="008538AB">
        <w:rPr>
          <w:rFonts w:ascii="Arial Narrow" w:hAnsi="Arial Narrow" w:cs="Arial"/>
          <w:bCs/>
        </w:rPr>
        <w:t>Majetok a</w:t>
      </w:r>
      <w:r>
        <w:rPr>
          <w:rFonts w:ascii="Arial Narrow" w:hAnsi="Arial Narrow" w:cs="Arial"/>
          <w:bCs/>
        </w:rPr>
        <w:t> </w:t>
      </w:r>
      <w:r w:rsidR="00EA6814" w:rsidRPr="008538AB">
        <w:rPr>
          <w:rFonts w:ascii="Arial Narrow" w:hAnsi="Arial Narrow" w:cs="Arial"/>
          <w:bCs/>
        </w:rPr>
        <w:t>záväzky</w:t>
      </w:r>
      <w:r>
        <w:rPr>
          <w:rFonts w:ascii="Arial Narrow" w:hAnsi="Arial Narrow" w:cs="Arial"/>
          <w:bCs/>
        </w:rPr>
        <w:t xml:space="preserve"> (</w:t>
      </w:r>
      <w:r w:rsidR="00EA6814" w:rsidRPr="008538AB">
        <w:rPr>
          <w:rFonts w:ascii="Arial Narrow" w:hAnsi="Arial Narrow" w:cs="Arial"/>
          <w:bCs/>
        </w:rPr>
        <w:t>v EUR</w:t>
      </w:r>
      <w:r>
        <w:rPr>
          <w:rFonts w:ascii="Arial Narrow" w:hAnsi="Arial Narrow" w:cs="Arial"/>
          <w:bCs/>
        </w:rPr>
        <w:t>)</w:t>
      </w:r>
    </w:p>
    <w:tbl>
      <w:tblPr>
        <w:tblW w:w="9356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99"/>
        <w:gridCol w:w="3087"/>
        <w:gridCol w:w="1134"/>
        <w:gridCol w:w="1134"/>
        <w:gridCol w:w="1134"/>
        <w:gridCol w:w="1134"/>
        <w:gridCol w:w="1134"/>
      </w:tblGrid>
      <w:tr w:rsidR="00540D8B" w:rsidRPr="00457C6D" w:rsidTr="00247D27">
        <w:trPr>
          <w:trHeight w:val="686"/>
        </w:trPr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540D8B" w:rsidRPr="00B80BFE" w:rsidRDefault="00540D8B" w:rsidP="00706456">
            <w:pPr>
              <w:pStyle w:val="Nadpis5"/>
              <w:spacing w:before="0" w:after="0" w:line="276" w:lineRule="auto"/>
              <w:ind w:left="0" w:firstLine="0"/>
              <w:jc w:val="left"/>
              <w:rPr>
                <w:rFonts w:ascii="Arial Narrow" w:hAnsi="Arial Narrow" w:cs="Arial"/>
                <w:i w:val="0"/>
                <w:sz w:val="20"/>
                <w:szCs w:val="20"/>
                <w:lang w:eastAsia="en-US"/>
              </w:rPr>
            </w:pPr>
            <w:r w:rsidRPr="00B80BFE">
              <w:rPr>
                <w:rFonts w:ascii="Arial Narrow" w:hAnsi="Arial Narrow" w:cs="Arial"/>
                <w:i w:val="0"/>
                <w:sz w:val="20"/>
                <w:szCs w:val="20"/>
                <w:lang w:eastAsia="en-US"/>
              </w:rPr>
              <w:t>Vybraný majetok a záväzky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540D8B" w:rsidRPr="00B80BFE" w:rsidRDefault="00540D8B" w:rsidP="00540D8B">
            <w:pPr>
              <w:spacing w:line="276" w:lineRule="auto"/>
              <w:jc w:val="center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r w:rsidRPr="00B80BFE"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31. 12. 1</w:t>
            </w:r>
            <w:r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7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540D8B" w:rsidRPr="00B80BFE" w:rsidRDefault="00540D8B" w:rsidP="00424184">
            <w:pPr>
              <w:spacing w:line="276" w:lineRule="auto"/>
              <w:jc w:val="center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bookmarkStart w:id="3" w:name="_Toc489006953"/>
            <w:r w:rsidRPr="00B80BFE"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31. 12. 16</w:t>
            </w:r>
            <w:bookmarkEnd w:id="3"/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540D8B" w:rsidRPr="00B80BFE" w:rsidRDefault="00540D8B" w:rsidP="00424184">
            <w:pPr>
              <w:spacing w:line="276" w:lineRule="auto"/>
              <w:jc w:val="center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bookmarkStart w:id="4" w:name="_Toc489006954"/>
            <w:r w:rsidRPr="00B80BFE"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31.12.15</w:t>
            </w:r>
            <w:bookmarkEnd w:id="4"/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6" w:space="0" w:color="auto"/>
            </w:tcBorders>
            <w:shd w:val="clear" w:color="auto" w:fill="DAEEF3" w:themeFill="accent5" w:themeFillTint="33"/>
            <w:vAlign w:val="center"/>
            <w:hideMark/>
          </w:tcPr>
          <w:p w:rsidR="00540D8B" w:rsidRPr="00B80BFE" w:rsidRDefault="00540D8B" w:rsidP="00424184">
            <w:pPr>
              <w:spacing w:line="276" w:lineRule="auto"/>
              <w:jc w:val="center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bookmarkStart w:id="5" w:name="_Toc489006955"/>
            <w:r w:rsidRPr="00B80BFE"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31.12.14</w:t>
            </w:r>
            <w:bookmarkEnd w:id="5"/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  <w:hideMark/>
          </w:tcPr>
          <w:p w:rsidR="00540D8B" w:rsidRPr="00B80BFE" w:rsidRDefault="00540D8B" w:rsidP="00424184">
            <w:pPr>
              <w:spacing w:line="276" w:lineRule="auto"/>
              <w:jc w:val="center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bookmarkStart w:id="6" w:name="_Toc489006956"/>
            <w:r w:rsidRPr="00B80BFE"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31.12.13</w:t>
            </w:r>
            <w:bookmarkEnd w:id="6"/>
          </w:p>
        </w:tc>
      </w:tr>
      <w:tr w:rsidR="00540D8B" w:rsidRPr="00457C6D" w:rsidTr="00012282">
        <w:tc>
          <w:tcPr>
            <w:tcW w:w="3686" w:type="dxa"/>
            <w:gridSpan w:val="2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 xml:space="preserve">Údaj o tom, či sú veličiny auditované, alebo nie 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  <w:tc>
          <w:tcPr>
            <w:tcW w:w="1134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left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 xml:space="preserve">MAJETOK SPOLU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2 449 984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3 017 600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3 104 677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2</w:t>
            </w: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909 171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2</w:t>
            </w: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707 815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 xml:space="preserve">Neobežný majetok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1 709 916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2 248 772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2 346 967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779 082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443 431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A.I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Dlhodobý nehmotný majetok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A.II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Dlhodobý hmotný majetok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ind w:left="-61" w:right="-19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1 709 916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ind w:left="-61" w:right="-19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2 248 772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ind w:left="-61" w:right="-19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2 346967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ind w:left="-61" w:right="-19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779 082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ind w:left="-61" w:right="-19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443 431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A.III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Dlhodobý finančný majetok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B.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 xml:space="preserve">Obežný majetok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721 944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748 912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733 599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108 841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238 967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B.I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Zásoby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25 927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33 126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37 662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62 146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34 375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B.II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Dlhodobé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</w:tr>
      <w:tr w:rsidR="00540D8B" w:rsidRPr="00457C6D" w:rsidTr="00012282">
        <w:trPr>
          <w:trHeight w:val="224"/>
        </w:trPr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B.III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Krátkodobé pohľadávky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676 755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701 230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682 638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020 298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089 952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B.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Finančné účty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19 262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14 556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13 299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26 397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114 640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 xml:space="preserve">Časové rozlíšenie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18 124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19 916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24 111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21 248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25 417</w:t>
            </w:r>
          </w:p>
        </w:tc>
      </w:tr>
      <w:tr w:rsidR="00540D8B" w:rsidRPr="00457C6D" w:rsidTr="00BC1472">
        <w:tc>
          <w:tcPr>
            <w:tcW w:w="5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308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pStyle w:val="Nadpis8"/>
              <w:tabs>
                <w:tab w:val="clear" w:pos="284"/>
                <w:tab w:val="left" w:pos="708"/>
              </w:tabs>
              <w:spacing w:before="0" w:after="0" w:line="276" w:lineRule="auto"/>
              <w:ind w:left="0" w:firstLine="0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VLASTNÉ IMANIE A  ZÁVAZKY CELKOM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2 449 984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3 017 600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 xml:space="preserve">3 104 677 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2</w:t>
            </w: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909 171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2</w:t>
            </w:r>
            <w:r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707 815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Vlastné imanie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1 141 056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1 089 581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740 547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122 311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1653 692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A.I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Základné imanie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6 639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6 639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6 639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6 639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6 639</w:t>
            </w:r>
          </w:p>
        </w:tc>
      </w:tr>
      <w:tr w:rsidR="00540D8B" w:rsidRPr="00457C6D" w:rsidTr="00012282">
        <w:trPr>
          <w:trHeight w:val="205"/>
        </w:trPr>
        <w:tc>
          <w:tcPr>
            <w:tcW w:w="599" w:type="dxa"/>
            <w:tcBorders>
              <w:top w:val="single" w:sz="6" w:space="0" w:color="auto"/>
              <w:left w:val="single" w:sz="12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A.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IV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Kapitálové fondy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1 552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1 552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1 552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1 552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Default="00540D8B" w:rsidP="00424184">
            <w:pPr>
              <w:jc w:val="right"/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1 552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A.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VII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Výsledok hospodárenia minulých rokov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1 081 390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732 356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536 521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836 629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426 841</w:t>
            </w:r>
          </w:p>
        </w:tc>
      </w:tr>
      <w:tr w:rsidR="00540D8B" w:rsidRPr="00457C6D" w:rsidTr="00BC147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A.V</w:t>
            </w:r>
            <w:r>
              <w:rPr>
                <w:rFonts w:ascii="Arial Narrow" w:hAnsi="Arial Narrow" w:cs="Arial"/>
                <w:sz w:val="20"/>
                <w:szCs w:val="20"/>
                <w:lang w:val="cs-CZ" w:eastAsia="cs-CZ"/>
              </w:rPr>
              <w:t>III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Výsledok hospodárenia za účtovné obdobie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51 475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349 034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195 835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277 491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218 660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 xml:space="preserve">B 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 xml:space="preserve">Záväzky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1 228 501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1 807 856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2 364 130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786 860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052 793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308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</w:tr>
      <w:tr w:rsidR="00540D8B" w:rsidRPr="00457C6D" w:rsidTr="00012282">
        <w:tc>
          <w:tcPr>
            <w:tcW w:w="5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B.I</w:t>
            </w:r>
          </w:p>
        </w:tc>
        <w:tc>
          <w:tcPr>
            <w:tcW w:w="308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Dlhodobé záväzky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208 333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362 868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511 965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457 620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240 315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B.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I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Krátkodobé záväzky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721 316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1 212 130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1 830 607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312 128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794 199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B.V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Rezervy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26 869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23 104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21 558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17 112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18</w:t>
            </w: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279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B.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V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I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Bankové úvery a výpomoci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271 983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167 754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B.V</w:t>
            </w:r>
            <w:r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II</w:t>
            </w: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.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Krátkodobé finančné výpomoci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42 000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</w:t>
            </w: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</w:tr>
      <w:tr w:rsidR="00540D8B" w:rsidRPr="00457C6D" w:rsidTr="0001228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 xml:space="preserve">Časové rozlíšenie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D21DB5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80 427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120 163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1 330</w:t>
            </w:r>
          </w:p>
        </w:tc>
      </w:tr>
      <w:tr w:rsidR="00540D8B" w:rsidRPr="00457C6D" w:rsidTr="00BC1472">
        <w:tc>
          <w:tcPr>
            <w:tcW w:w="5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30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</w:tr>
      <w:tr w:rsidR="00540D8B" w:rsidRPr="00457C6D" w:rsidTr="00BC1472">
        <w:tc>
          <w:tcPr>
            <w:tcW w:w="5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30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540D8B" w:rsidRPr="00457C6D" w:rsidRDefault="00540D8B" w:rsidP="00706456">
            <w:pPr>
              <w:overflowPunct w:val="0"/>
              <w:autoSpaceDE w:val="0"/>
              <w:autoSpaceDN w:val="0"/>
              <w:adjustRightInd w:val="0"/>
              <w:spacing w:line="276" w:lineRule="auto"/>
              <w:jc w:val="righ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</w:p>
        </w:tc>
      </w:tr>
    </w:tbl>
    <w:p w:rsidR="00EA6814" w:rsidRDefault="00EA6814" w:rsidP="00EA6814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EA6814" w:rsidRDefault="00EA6814" w:rsidP="00EA6814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B94928" w:rsidRDefault="00B94928">
      <w:pPr>
        <w:widowControl/>
        <w:tabs>
          <w:tab w:val="clear" w:pos="284"/>
        </w:tabs>
        <w:spacing w:after="200" w:line="276" w:lineRule="auto"/>
        <w:jc w:val="left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br w:type="page"/>
      </w:r>
    </w:p>
    <w:p w:rsidR="00EA6814" w:rsidRDefault="00EA6814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05457D" w:rsidRPr="00917DAE" w:rsidRDefault="00917DAE" w:rsidP="00912D8C">
      <w:pPr>
        <w:spacing w:line="240" w:lineRule="auto"/>
        <w:jc w:val="left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 xml:space="preserve">Tab. 4 </w:t>
      </w:r>
      <w:r w:rsidR="0005457D" w:rsidRPr="00917DAE">
        <w:rPr>
          <w:rFonts w:ascii="Arial Narrow" w:hAnsi="Arial Narrow" w:cs="Arial"/>
          <w:bCs/>
        </w:rPr>
        <w:t>Výnosy a náklady  vybrané ukazovatele</w:t>
      </w:r>
      <w:r>
        <w:rPr>
          <w:rFonts w:ascii="Arial Narrow" w:hAnsi="Arial Narrow" w:cs="Arial"/>
          <w:bCs/>
        </w:rPr>
        <w:t xml:space="preserve"> (</w:t>
      </w:r>
      <w:r w:rsidRPr="008538AB">
        <w:rPr>
          <w:rFonts w:ascii="Arial Narrow" w:hAnsi="Arial Narrow" w:cs="Arial"/>
          <w:bCs/>
        </w:rPr>
        <w:t>v EUR</w:t>
      </w:r>
      <w:r>
        <w:rPr>
          <w:rFonts w:ascii="Arial Narrow" w:hAnsi="Arial Narrow" w:cs="Arial"/>
          <w:bCs/>
        </w:rPr>
        <w:t>)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83"/>
        <w:gridCol w:w="1087"/>
        <w:gridCol w:w="1086"/>
        <w:gridCol w:w="1086"/>
        <w:gridCol w:w="1086"/>
        <w:gridCol w:w="1086"/>
      </w:tblGrid>
      <w:tr w:rsidR="00540D8B" w:rsidRPr="00457C6D" w:rsidTr="009C6760">
        <w:trPr>
          <w:trHeight w:val="687"/>
        </w:trPr>
        <w:tc>
          <w:tcPr>
            <w:tcW w:w="3783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540D8B" w:rsidRPr="00B80BFE" w:rsidRDefault="00540D8B" w:rsidP="00B80BFE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b/>
              </w:rPr>
            </w:pPr>
            <w:bookmarkStart w:id="7" w:name="_Toc489006958"/>
            <w:r w:rsidRPr="00B80BFE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Ukazovateľ</w:t>
            </w:r>
            <w:bookmarkEnd w:id="7"/>
          </w:p>
        </w:tc>
        <w:tc>
          <w:tcPr>
            <w:tcW w:w="1087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</w:tcPr>
          <w:p w:rsidR="00540D8B" w:rsidRPr="00457C6D" w:rsidRDefault="002B3C90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31. 12. 2017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31. 12. 1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6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31. 12. 1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5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31. 12. 1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4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31. 12. 1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Údaj o tom, či sú veličiny auditované, alebo nie</w:t>
            </w:r>
          </w:p>
        </w:tc>
        <w:tc>
          <w:tcPr>
            <w:tcW w:w="1087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  <w:tc>
          <w:tcPr>
            <w:tcW w:w="108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  <w:tc>
          <w:tcPr>
            <w:tcW w:w="108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  <w:tc>
          <w:tcPr>
            <w:tcW w:w="108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  <w:tc>
          <w:tcPr>
            <w:tcW w:w="1086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auditované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Tržby z predaja tovaru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932</w:t>
            </w:r>
          </w:p>
        </w:tc>
      </w:tr>
      <w:tr w:rsidR="00540D8B" w:rsidRPr="00457C6D" w:rsidTr="003C2994">
        <w:trPr>
          <w:trHeight w:val="198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pStyle w:val="HlavikaZSERA"/>
              <w:overflowPunct w:val="0"/>
              <w:autoSpaceDE w:val="0"/>
              <w:autoSpaceDN w:val="0"/>
              <w:adjustRightInd w:val="0"/>
              <w:rPr>
                <w:rFonts w:ascii="Arial Narrow" w:hAnsi="Arial Narrow"/>
                <w:iCs/>
                <w:sz w:val="20"/>
                <w:szCs w:val="20"/>
                <w:lang w:val="sk-SK"/>
              </w:rPr>
            </w:pPr>
            <w:r w:rsidRPr="00C85E6C">
              <w:rPr>
                <w:rFonts w:ascii="Arial Narrow" w:hAnsi="Arial Narrow"/>
                <w:iCs/>
                <w:sz w:val="20"/>
                <w:szCs w:val="20"/>
                <w:lang w:val="sk-SK"/>
              </w:rPr>
              <w:t>Náklady vynaložené na obstaranie predaného tovaru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682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Obchodná marža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250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7469CE" w:rsidRDefault="00540D8B" w:rsidP="003C2994">
            <w:pPr>
              <w:spacing w:line="240" w:lineRule="auto"/>
            </w:pPr>
            <w:bookmarkStart w:id="8" w:name="_Toc489006959"/>
            <w:r w:rsidRPr="007469CE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Výnosy z hospodárskej činnosti</w:t>
            </w:r>
            <w:bookmarkEnd w:id="8"/>
            <w:r w:rsidRPr="007469CE">
              <w:t xml:space="preserve"> </w:t>
            </w:r>
          </w:p>
        </w:tc>
        <w:tc>
          <w:tcPr>
            <w:tcW w:w="10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5E0851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3 465 313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5E0851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3 902 546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5E0851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E0851">
              <w:rPr>
                <w:rFonts w:ascii="Arial Narrow" w:hAnsi="Arial Narrow" w:cs="Arial"/>
                <w:sz w:val="20"/>
                <w:szCs w:val="20"/>
                <w:lang w:eastAsia="en-US"/>
              </w:rPr>
              <w:t>4 084 205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5E0851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E0851">
              <w:rPr>
                <w:rFonts w:ascii="Arial Narrow" w:hAnsi="Arial Narrow" w:cs="Arial"/>
                <w:sz w:val="20"/>
                <w:szCs w:val="20"/>
                <w:lang w:eastAsia="en-US"/>
              </w:rPr>
              <w:t>4 034 926</w:t>
            </w:r>
          </w:p>
        </w:tc>
        <w:tc>
          <w:tcPr>
            <w:tcW w:w="1086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5E0851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E0851">
              <w:rPr>
                <w:rFonts w:ascii="Arial Narrow" w:hAnsi="Arial Narrow" w:cs="Arial"/>
                <w:sz w:val="20"/>
                <w:szCs w:val="20"/>
                <w:lang w:eastAsia="en-US"/>
              </w:rPr>
              <w:t>3 511 745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Tržby z predaja vlastných výrobkov a služieb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5E0851" w:rsidRDefault="00402614" w:rsidP="00634AC8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3 166 093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5E0851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3 367 943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5E0851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E0851">
              <w:rPr>
                <w:rFonts w:ascii="Arial Narrow" w:hAnsi="Arial Narrow" w:cs="Arial"/>
                <w:sz w:val="20"/>
                <w:szCs w:val="20"/>
                <w:lang w:eastAsia="en-US"/>
              </w:rPr>
              <w:t>3 946 091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5E0851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E0851">
              <w:rPr>
                <w:rFonts w:ascii="Arial Narrow" w:hAnsi="Arial Narrow" w:cs="Arial"/>
                <w:sz w:val="20"/>
                <w:szCs w:val="20"/>
                <w:lang w:eastAsia="en-US"/>
              </w:rPr>
              <w:t>3 915 716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5E0851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E0851">
              <w:rPr>
                <w:rFonts w:ascii="Arial Narrow" w:hAnsi="Arial Narrow" w:cs="Arial"/>
                <w:sz w:val="20"/>
                <w:szCs w:val="20"/>
                <w:lang w:eastAsia="en-US"/>
              </w:rPr>
              <w:t>3 511 745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Zmeny stavu vnútroorganizačných zásob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40D8B" w:rsidRPr="00457C6D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Náklady na hospodársku činnosť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3 328 640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3 399 416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3 771 977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3 649 068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2</w:t>
            </w: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118 141</w:t>
            </w:r>
          </w:p>
        </w:tc>
      </w:tr>
      <w:tr w:rsidR="00540D8B" w:rsidRPr="00457C6D" w:rsidTr="003C2994">
        <w:trPr>
          <w:trHeight w:val="198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Spotreba materiálu, energie a ostatných neskladovateľných dodávok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1 023 836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1 022 054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1 333 822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1 326 838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188 738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Služby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812 296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861 384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1 043 402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1 095 524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929 403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Osobné náklady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402614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641 630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589 663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605 744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524 637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470 871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Dane a poplatky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74 924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80 653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80 045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76 910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72 130</w:t>
            </w:r>
          </w:p>
        </w:tc>
      </w:tr>
      <w:tr w:rsidR="00540D8B" w:rsidRPr="00457C6D" w:rsidTr="003C2994">
        <w:trPr>
          <w:trHeight w:val="198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Odpisy dlhodobého nehmotného majetku a dlhodobého hmotného majetku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561 962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582 723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594 975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504 242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509 230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Tržby z predaja dlhodobého majetku a materiálu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163 375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350 783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44 600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63 917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46 167</w:t>
            </w:r>
          </w:p>
        </w:tc>
      </w:tr>
      <w:tr w:rsidR="00540D8B" w:rsidRPr="00457C6D" w:rsidTr="003C2994">
        <w:trPr>
          <w:trHeight w:val="198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Zostatková cena predaného dlhodobého majetku a predaného materiálu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119 211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159 999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30 725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14 011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Ostatné výnosy z hospodárskej činnosti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135 845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183 820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93 514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55 293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21 918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Ostatné náklady na hospodársku činnosť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94 781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102 940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113 989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90 192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93 384</w:t>
            </w:r>
          </w:p>
        </w:tc>
      </w:tr>
      <w:tr w:rsidR="00540D8B" w:rsidRPr="00457C6D" w:rsidTr="003C2994">
        <w:trPr>
          <w:trHeight w:val="198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spacing w:line="240" w:lineRule="auto"/>
              <w:jc w:val="left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Výsledok hospodárenia z hospodárskej činnosti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136 673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503 130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312 228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385 858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302 313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Výnosové úroky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2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Nákladové úroky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27 784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48 219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48 381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23 031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18 936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Kurzové zisky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274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87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733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228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64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Kurzové straty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2 133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1 155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846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1 044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359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Ostatné výnosy z finančnej činnosti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overflowPunct w:val="0"/>
              <w:autoSpaceDE w:val="0"/>
              <w:autoSpaceDN w:val="0"/>
              <w:adjustRightInd w:val="0"/>
              <w:spacing w:line="240" w:lineRule="auto"/>
              <w:jc w:val="righ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457C6D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Ostatné náklady na finančnú činnosť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457C6D" w:rsidRDefault="000424A6" w:rsidP="00880AB9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5 571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7 303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9 460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2 971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1 865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b/>
                <w:iCs/>
                <w:sz w:val="20"/>
                <w:szCs w:val="20"/>
                <w:lang w:eastAsia="en-US"/>
              </w:rPr>
              <w:t>Výsledok hospodárenia z finančnej činnosti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40D8B" w:rsidRPr="001236F3" w:rsidRDefault="000424A6" w:rsidP="003C299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- 35 214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1236F3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-56 589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1236F3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 w:rsidRPr="001236F3"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-</w:t>
            </w: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57 951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40D8B" w:rsidRPr="001236F3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 w:rsidRPr="001236F3"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-26 816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540D8B" w:rsidRPr="001236F3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 w:rsidRPr="001236F3"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-21 094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single" w:sz="4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540D8B" w:rsidRPr="00C85E6C" w:rsidRDefault="00540D8B" w:rsidP="003C2994">
            <w:pPr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85E6C">
              <w:rPr>
                <w:rFonts w:ascii="Arial Narrow" w:hAnsi="Arial Narrow" w:cs="Arial"/>
                <w:sz w:val="20"/>
                <w:szCs w:val="20"/>
                <w:lang w:eastAsia="en-US"/>
              </w:rPr>
              <w:t>Daň z príjmov z bežnej činnosti</w:t>
            </w:r>
          </w:p>
        </w:tc>
        <w:tc>
          <w:tcPr>
            <w:tcW w:w="108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540D8B" w:rsidRPr="00457C6D" w:rsidRDefault="000424A6" w:rsidP="003C299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8 723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127 055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58 442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81 551</w:t>
            </w:r>
          </w:p>
        </w:tc>
        <w:tc>
          <w:tcPr>
            <w:tcW w:w="1086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vAlign w:val="center"/>
            <w:hideMark/>
          </w:tcPr>
          <w:p w:rsidR="00540D8B" w:rsidRPr="00457C6D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sz w:val="20"/>
                <w:szCs w:val="20"/>
                <w:lang w:eastAsia="en-US"/>
              </w:rPr>
              <w:t>62 559</w:t>
            </w:r>
          </w:p>
        </w:tc>
      </w:tr>
      <w:tr w:rsidR="00540D8B" w:rsidRPr="00457C6D" w:rsidTr="003C2994">
        <w:trPr>
          <w:trHeight w:val="284"/>
        </w:trPr>
        <w:tc>
          <w:tcPr>
            <w:tcW w:w="3783" w:type="dxa"/>
            <w:tcBorders>
              <w:top w:val="doub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40D8B" w:rsidRPr="001236F3" w:rsidRDefault="00540D8B" w:rsidP="003C2994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</w:pPr>
            <w:r w:rsidRPr="001236F3">
              <w:rPr>
                <w:rFonts w:ascii="Arial Narrow" w:hAnsi="Arial Narrow" w:cs="Arial"/>
                <w:b/>
                <w:bCs/>
                <w:iCs/>
                <w:sz w:val="20"/>
                <w:szCs w:val="20"/>
                <w:lang w:eastAsia="en-US"/>
              </w:rPr>
              <w:t>Výsledok hospodárenia z bežnej činnosti</w:t>
            </w:r>
          </w:p>
        </w:tc>
        <w:tc>
          <w:tcPr>
            <w:tcW w:w="1087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40D8B" w:rsidRPr="001236F3" w:rsidRDefault="000424A6" w:rsidP="003C299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51 475</w:t>
            </w:r>
          </w:p>
        </w:tc>
        <w:tc>
          <w:tcPr>
            <w:tcW w:w="1086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40D8B" w:rsidRPr="001236F3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349 034</w:t>
            </w:r>
          </w:p>
        </w:tc>
        <w:tc>
          <w:tcPr>
            <w:tcW w:w="1086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40D8B" w:rsidRPr="001236F3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 w:rsidRPr="001236F3"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195 835</w:t>
            </w:r>
          </w:p>
        </w:tc>
        <w:tc>
          <w:tcPr>
            <w:tcW w:w="1086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540D8B" w:rsidRPr="001236F3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 w:rsidRPr="001236F3"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277 491</w:t>
            </w:r>
          </w:p>
        </w:tc>
        <w:tc>
          <w:tcPr>
            <w:tcW w:w="1086" w:type="dxa"/>
            <w:tcBorders>
              <w:top w:val="doub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0D8B" w:rsidRPr="001236F3" w:rsidRDefault="00540D8B" w:rsidP="00424184">
            <w:pPr>
              <w:widowControl/>
              <w:tabs>
                <w:tab w:val="clear" w:pos="284"/>
              </w:tabs>
              <w:spacing w:line="240" w:lineRule="auto"/>
              <w:jc w:val="right"/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</w:pPr>
            <w:r w:rsidRPr="001236F3">
              <w:rPr>
                <w:rFonts w:ascii="Arial Narrow" w:eastAsia="Calibri" w:hAnsi="Arial Narrow" w:cs="Arial"/>
                <w:b/>
                <w:sz w:val="20"/>
                <w:szCs w:val="20"/>
                <w:lang w:eastAsia="en-US"/>
              </w:rPr>
              <w:t>218 660</w:t>
            </w:r>
          </w:p>
        </w:tc>
      </w:tr>
    </w:tbl>
    <w:p w:rsidR="00EA6814" w:rsidRDefault="00EA6814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EA6814" w:rsidRDefault="00EA6814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9C6760" w:rsidRDefault="009C6760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9C6760" w:rsidRPr="009C6760" w:rsidRDefault="009C6760" w:rsidP="009C6760">
      <w:pPr>
        <w:rPr>
          <w:rFonts w:ascii="Arial Narrow" w:hAnsi="Arial Narrow" w:cs="Arial"/>
          <w:sz w:val="20"/>
          <w:szCs w:val="20"/>
        </w:rPr>
      </w:pPr>
    </w:p>
    <w:p w:rsidR="009C6760" w:rsidRPr="009C6760" w:rsidRDefault="009C6760" w:rsidP="009C6760">
      <w:pPr>
        <w:rPr>
          <w:rFonts w:ascii="Arial Narrow" w:hAnsi="Arial Narrow" w:cs="Arial"/>
          <w:sz w:val="20"/>
          <w:szCs w:val="20"/>
        </w:rPr>
      </w:pPr>
    </w:p>
    <w:p w:rsidR="009C6760" w:rsidRDefault="009C6760" w:rsidP="009C6760">
      <w:pPr>
        <w:rPr>
          <w:rFonts w:ascii="Arial Narrow" w:hAnsi="Arial Narrow" w:cs="Arial"/>
          <w:sz w:val="20"/>
          <w:szCs w:val="20"/>
        </w:rPr>
      </w:pPr>
    </w:p>
    <w:p w:rsidR="00EA6814" w:rsidRPr="009C6760" w:rsidRDefault="009C6760" w:rsidP="009C6760">
      <w:pPr>
        <w:tabs>
          <w:tab w:val="clear" w:pos="284"/>
          <w:tab w:val="left" w:pos="3165"/>
        </w:tabs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ab/>
      </w:r>
    </w:p>
    <w:p w:rsidR="00EA6814" w:rsidRDefault="00E17E6F" w:rsidP="002803D8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jc w:val="center"/>
        <w:rPr>
          <w:rFonts w:ascii="Arial Narrow" w:hAnsi="Arial Narrow" w:cs="Arial"/>
          <w:sz w:val="20"/>
          <w:szCs w:val="20"/>
        </w:rPr>
      </w:pPr>
      <w:r w:rsidRPr="00E17E6F">
        <w:rPr>
          <w:rFonts w:ascii="Arial Narrow" w:hAnsi="Arial Narrow" w:cs="Arial"/>
          <w:noProof/>
          <w:sz w:val="20"/>
          <w:szCs w:val="20"/>
        </w:rPr>
        <w:lastRenderedPageBreak/>
        <w:drawing>
          <wp:inline distT="0" distB="0" distL="0" distR="0">
            <wp:extent cx="5701665" cy="2962275"/>
            <wp:effectExtent l="0" t="0" r="0" b="0"/>
            <wp:docPr id="9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</w:p>
    <w:p w:rsidR="00917DAE" w:rsidRPr="00917DAE" w:rsidRDefault="00917DAE" w:rsidP="00917DAE">
      <w:pPr>
        <w:spacing w:line="240" w:lineRule="auto"/>
        <w:jc w:val="center"/>
        <w:rPr>
          <w:rFonts w:ascii="Arial Narrow" w:hAnsi="Arial Narrow" w:cs="Arial"/>
          <w:bCs/>
          <w:i/>
        </w:rPr>
      </w:pPr>
      <w:r>
        <w:rPr>
          <w:rFonts w:ascii="Arial Narrow" w:hAnsi="Arial Narrow" w:cs="Arial"/>
          <w:bCs/>
          <w:i/>
        </w:rPr>
        <w:t xml:space="preserve">Obr.2 </w:t>
      </w:r>
      <w:r w:rsidRPr="00917DAE">
        <w:rPr>
          <w:rFonts w:ascii="Arial Narrow" w:hAnsi="Arial Narrow" w:cs="Arial"/>
          <w:bCs/>
          <w:i/>
        </w:rPr>
        <w:t>Vývoj tržieb v tisícoch eur</w:t>
      </w:r>
    </w:p>
    <w:p w:rsidR="00EA6814" w:rsidRDefault="00EA6814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683EA2" w:rsidRPr="00AB3B82" w:rsidRDefault="00683EA2" w:rsidP="00CF0DE1">
      <w:pPr>
        <w:pStyle w:val="podkapitola"/>
        <w:numPr>
          <w:ilvl w:val="0"/>
          <w:numId w:val="15"/>
        </w:numPr>
        <w:tabs>
          <w:tab w:val="num" w:pos="284"/>
        </w:tabs>
        <w:spacing w:before="360" w:after="240"/>
        <w:ind w:left="284" w:hanging="284"/>
        <w:rPr>
          <w:rFonts w:ascii="Arial Narrow" w:hAnsi="Arial Narrow"/>
          <w:color w:val="00228E"/>
        </w:rPr>
      </w:pPr>
      <w:bookmarkStart w:id="9" w:name="_Toc491263752"/>
      <w:r w:rsidRPr="00AB3B82">
        <w:rPr>
          <w:rFonts w:ascii="Arial Narrow" w:hAnsi="Arial Narrow"/>
          <w:color w:val="00228E"/>
        </w:rPr>
        <w:t>Ciele pre nasledujúce obdobie</w:t>
      </w:r>
      <w:r w:rsidR="00C366D3">
        <w:rPr>
          <w:rFonts w:ascii="Arial Narrow" w:hAnsi="Arial Narrow"/>
          <w:color w:val="00228E"/>
        </w:rPr>
        <w:t xml:space="preserve"> a prognóza vývoja</w:t>
      </w:r>
      <w:bookmarkEnd w:id="9"/>
      <w:r w:rsidR="00C366D3">
        <w:rPr>
          <w:rFonts w:ascii="Arial Narrow" w:hAnsi="Arial Narrow"/>
          <w:color w:val="00228E"/>
        </w:rPr>
        <w:t xml:space="preserve"> </w:t>
      </w:r>
    </w:p>
    <w:p w:rsidR="00683EA2" w:rsidRDefault="002803D8" w:rsidP="00F34EF7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 w:rsidR="00683EA2">
        <w:rPr>
          <w:rFonts w:ascii="Arial Narrow" w:hAnsi="Arial Narrow" w:cs="Arial"/>
        </w:rPr>
        <w:t xml:space="preserve">Cieľom </w:t>
      </w:r>
      <w:r w:rsidR="00F34EF7">
        <w:rPr>
          <w:rFonts w:ascii="Arial Narrow" w:hAnsi="Arial Narrow" w:cs="Arial"/>
        </w:rPr>
        <w:t>podniku</w:t>
      </w:r>
      <w:r w:rsidR="00683EA2">
        <w:rPr>
          <w:rFonts w:ascii="Arial Narrow" w:hAnsi="Arial Narrow" w:cs="Arial"/>
        </w:rPr>
        <w:t xml:space="preserve"> je efektívne využitie  prepravných kapacít pre hlavného odberateľa</w:t>
      </w:r>
      <w:r>
        <w:rPr>
          <w:rFonts w:ascii="Arial Narrow" w:hAnsi="Arial Narrow" w:cs="Arial"/>
        </w:rPr>
        <w:t xml:space="preserve"> so </w:t>
      </w:r>
      <w:r w:rsidR="00683EA2">
        <w:rPr>
          <w:rFonts w:ascii="Arial Narrow" w:hAnsi="Arial Narrow" w:cs="Arial"/>
        </w:rPr>
        <w:t xml:space="preserve"> </w:t>
      </w:r>
      <w:r>
        <w:rPr>
          <w:rFonts w:ascii="Arial Narrow" w:hAnsi="Arial Narrow"/>
        </w:rPr>
        <w:t xml:space="preserve">zameraním </w:t>
      </w:r>
      <w:r w:rsidR="00683EA2" w:rsidRPr="009757BE">
        <w:rPr>
          <w:rFonts w:ascii="Arial Narrow" w:hAnsi="Arial Narrow"/>
        </w:rPr>
        <w:t xml:space="preserve">na </w:t>
      </w:r>
      <w:r w:rsidR="00683EA2">
        <w:rPr>
          <w:rFonts w:ascii="Arial Narrow" w:hAnsi="Arial Narrow"/>
        </w:rPr>
        <w:t xml:space="preserve">konečných </w:t>
      </w:r>
      <w:r w:rsidR="00683EA2" w:rsidRPr="009757BE">
        <w:rPr>
          <w:rFonts w:ascii="Arial Narrow" w:hAnsi="Arial Narrow"/>
        </w:rPr>
        <w:t>zákazníkov</w:t>
      </w:r>
      <w:r w:rsidR="00683EA2">
        <w:rPr>
          <w:rFonts w:ascii="Arial Narrow" w:hAnsi="Arial Narrow"/>
        </w:rPr>
        <w:t xml:space="preserve"> v regióne strednej Európy</w:t>
      </w:r>
      <w:r w:rsidR="00683EA2" w:rsidRPr="009757BE">
        <w:rPr>
          <w:rFonts w:ascii="Arial Narrow" w:hAnsi="Arial Narrow"/>
        </w:rPr>
        <w:t xml:space="preserve"> </w:t>
      </w:r>
      <w:r w:rsidR="00683EA2">
        <w:rPr>
          <w:rFonts w:ascii="Arial Narrow" w:hAnsi="Arial Narrow"/>
        </w:rPr>
        <w:t>s </w:t>
      </w:r>
      <w:r w:rsidR="00683EA2" w:rsidRPr="009757BE">
        <w:rPr>
          <w:rFonts w:ascii="Arial Narrow" w:hAnsi="Arial Narrow"/>
        </w:rPr>
        <w:t>využi</w:t>
      </w:r>
      <w:r w:rsidR="00683EA2">
        <w:rPr>
          <w:rFonts w:ascii="Arial Narrow" w:hAnsi="Arial Narrow"/>
        </w:rPr>
        <w:t>tím našej</w:t>
      </w:r>
      <w:r w:rsidR="00683EA2" w:rsidRPr="009757BE">
        <w:rPr>
          <w:rFonts w:ascii="Arial Narrow" w:hAnsi="Arial Narrow"/>
        </w:rPr>
        <w:t xml:space="preserve"> geografick</w:t>
      </w:r>
      <w:r w:rsidR="00683EA2">
        <w:rPr>
          <w:rFonts w:ascii="Arial Narrow" w:hAnsi="Arial Narrow"/>
        </w:rPr>
        <w:t>ej</w:t>
      </w:r>
      <w:r w:rsidR="00683EA2" w:rsidRPr="009757BE">
        <w:rPr>
          <w:rFonts w:ascii="Arial Narrow" w:hAnsi="Arial Narrow"/>
        </w:rPr>
        <w:t xml:space="preserve"> a kultúr</w:t>
      </w:r>
      <w:r w:rsidR="00683EA2">
        <w:rPr>
          <w:rFonts w:ascii="Arial Narrow" w:hAnsi="Arial Narrow"/>
        </w:rPr>
        <w:t>nej</w:t>
      </w:r>
      <w:r w:rsidR="00683EA2" w:rsidRPr="009757BE">
        <w:rPr>
          <w:rFonts w:ascii="Arial Narrow" w:hAnsi="Arial Narrow"/>
        </w:rPr>
        <w:t xml:space="preserve"> výhod</w:t>
      </w:r>
      <w:r w:rsidR="00683EA2">
        <w:rPr>
          <w:rFonts w:ascii="Arial Narrow" w:hAnsi="Arial Narrow"/>
        </w:rPr>
        <w:t>y</w:t>
      </w:r>
      <w:r w:rsidR="00683EA2" w:rsidRPr="009757BE">
        <w:rPr>
          <w:rFonts w:ascii="Arial Narrow" w:hAnsi="Arial Narrow"/>
        </w:rPr>
        <w:t>.</w:t>
      </w:r>
      <w:r w:rsidR="00683EA2">
        <w:rPr>
          <w:rFonts w:ascii="Arial Narrow" w:hAnsi="Arial Narrow"/>
        </w:rPr>
        <w:t xml:space="preserve"> </w:t>
      </w:r>
      <w:r w:rsidR="00683EA2" w:rsidRPr="00B5713E">
        <w:rPr>
          <w:rFonts w:ascii="Arial Narrow" w:hAnsi="Arial Narrow"/>
        </w:rPr>
        <w:t xml:space="preserve">Dlhodobým cieľom </w:t>
      </w:r>
      <w:r w:rsidR="00F34EF7">
        <w:rPr>
          <w:rFonts w:ascii="Arial Narrow" w:hAnsi="Arial Narrow"/>
        </w:rPr>
        <w:t>podniku je vytvárať rovnováhu medzi potrebami obchodných partnerov, firmou a zavádzať zmeny, ktoré podporia udržateľnosť nášho podniku.</w:t>
      </w:r>
      <w:r w:rsidR="00683EA2" w:rsidRPr="00B5713E">
        <w:rPr>
          <w:rFonts w:ascii="Arial Narrow" w:hAnsi="Arial Narrow"/>
        </w:rPr>
        <w:t xml:space="preserve"> </w:t>
      </w:r>
      <w:r>
        <w:rPr>
          <w:rFonts w:ascii="Arial Narrow" w:hAnsi="Arial Narrow" w:cs="Arial"/>
        </w:rPr>
        <w:t>Získanie a s</w:t>
      </w:r>
      <w:r w:rsidR="00683EA2">
        <w:rPr>
          <w:rFonts w:ascii="Arial Narrow" w:hAnsi="Arial Narrow" w:cs="Arial"/>
        </w:rPr>
        <w:t xml:space="preserve">tabilizovanie zamestnancov na úseku nákladnej dopravy. </w:t>
      </w:r>
    </w:p>
    <w:p w:rsidR="00C366D3" w:rsidRDefault="00683EA2" w:rsidP="00683EA2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 xml:space="preserve">Prognóza vývoja odbytu prepravných služieb v našom regióne nie je pre najbližšie obdobie pre spoločnosť priaznivá. </w:t>
      </w:r>
      <w:r w:rsidRPr="008043D1">
        <w:rPr>
          <w:rFonts w:ascii="Arial Narrow" w:hAnsi="Arial Narrow" w:cs="Arial"/>
        </w:rPr>
        <w:t>Dôsledok  nestabilného vývoja odbytu glukózového sirupu pre jednotlivých zákazníkov nášho odberateľa priamo dopadá na množstvo nami vykonaných prepráv, ako hlavnej činnosti nášho podnikania.</w:t>
      </w:r>
    </w:p>
    <w:p w:rsidR="00683EA2" w:rsidRPr="008043D1" w:rsidRDefault="00C366D3" w:rsidP="00C366D3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 w:rsidR="00B5142D">
        <w:rPr>
          <w:rFonts w:ascii="Arial Narrow" w:hAnsi="Arial Narrow" w:cs="Arial"/>
        </w:rPr>
        <w:t>Cieľom p</w:t>
      </w:r>
      <w:r>
        <w:rPr>
          <w:rFonts w:ascii="Arial Narrow" w:hAnsi="Arial Narrow" w:cs="Arial"/>
        </w:rPr>
        <w:t xml:space="preserve">ri </w:t>
      </w:r>
      <w:r w:rsidR="0060719A">
        <w:rPr>
          <w:rFonts w:ascii="Arial Narrow" w:hAnsi="Arial Narrow" w:cs="Arial"/>
        </w:rPr>
        <w:t>v</w:t>
      </w:r>
      <w:r w:rsidR="00683EA2" w:rsidRPr="008043D1">
        <w:rPr>
          <w:rFonts w:ascii="Arial Narrow" w:hAnsi="Arial Narrow" w:cs="Arial"/>
        </w:rPr>
        <w:t>stup</w:t>
      </w:r>
      <w:r>
        <w:rPr>
          <w:rFonts w:ascii="Arial Narrow" w:hAnsi="Arial Narrow" w:cs="Arial"/>
        </w:rPr>
        <w:t>e</w:t>
      </w:r>
      <w:r w:rsidR="00683EA2" w:rsidRPr="008043D1">
        <w:rPr>
          <w:rFonts w:ascii="Arial Narrow" w:hAnsi="Arial Narrow" w:cs="Arial"/>
        </w:rPr>
        <w:t xml:space="preserve"> do nového výberového konania  </w:t>
      </w:r>
      <w:r w:rsidR="00683EA2">
        <w:rPr>
          <w:rFonts w:ascii="Arial Narrow" w:hAnsi="Arial Narrow" w:cs="Arial"/>
        </w:rPr>
        <w:t xml:space="preserve">na začiatku roku 2017 </w:t>
      </w:r>
      <w:r w:rsidR="001D1014" w:rsidRPr="008043D1">
        <w:rPr>
          <w:rFonts w:ascii="Arial Narrow" w:hAnsi="Arial Narrow" w:cs="Arial"/>
        </w:rPr>
        <w:t xml:space="preserve">spoločnosť </w:t>
      </w:r>
      <w:proofErr w:type="spellStart"/>
      <w:r w:rsidR="001D1014" w:rsidRPr="008043D1">
        <w:rPr>
          <w:rFonts w:ascii="Arial Narrow" w:hAnsi="Arial Narrow" w:cs="Arial"/>
        </w:rPr>
        <w:t>Trans-Motocentrum</w:t>
      </w:r>
      <w:proofErr w:type="spellEnd"/>
      <w:r w:rsidR="001D1014" w:rsidRPr="008043D1">
        <w:rPr>
          <w:rFonts w:ascii="Arial Narrow" w:hAnsi="Arial Narrow" w:cs="Arial"/>
        </w:rPr>
        <w:t>, s.r.o.</w:t>
      </w:r>
      <w:r w:rsidR="001D1014">
        <w:rPr>
          <w:rFonts w:ascii="Arial Narrow" w:hAnsi="Arial Narrow" w:cs="Arial"/>
        </w:rPr>
        <w:t xml:space="preserve"> </w:t>
      </w:r>
      <w:r w:rsidR="00B5142D">
        <w:rPr>
          <w:rFonts w:ascii="Arial Narrow" w:hAnsi="Arial Narrow" w:cs="Arial"/>
        </w:rPr>
        <w:t>bolo</w:t>
      </w:r>
      <w:r>
        <w:rPr>
          <w:rFonts w:ascii="Arial Narrow" w:hAnsi="Arial Narrow" w:cs="Arial"/>
        </w:rPr>
        <w:t xml:space="preserve"> </w:t>
      </w:r>
      <w:r w:rsidR="00683EA2" w:rsidRPr="008043D1">
        <w:rPr>
          <w:rFonts w:ascii="Arial Narrow" w:hAnsi="Arial Narrow" w:cs="Arial"/>
        </w:rPr>
        <w:t>zmen</w:t>
      </w:r>
      <w:r>
        <w:rPr>
          <w:rFonts w:ascii="Arial Narrow" w:hAnsi="Arial Narrow" w:cs="Arial"/>
        </w:rPr>
        <w:t>iť</w:t>
      </w:r>
      <w:r w:rsidR="00683EA2" w:rsidRPr="008043D1">
        <w:rPr>
          <w:rFonts w:ascii="Arial Narrow" w:hAnsi="Arial Narrow" w:cs="Arial"/>
        </w:rPr>
        <w:t xml:space="preserve"> </w:t>
      </w:r>
      <w:r w:rsidR="001D1014">
        <w:rPr>
          <w:rFonts w:ascii="Arial Narrow" w:hAnsi="Arial Narrow" w:cs="Arial"/>
        </w:rPr>
        <w:t>konečných zákazníkov za účelom zníženia výkyvov množstva</w:t>
      </w:r>
      <w:r w:rsidR="00683EA2" w:rsidRPr="008043D1">
        <w:rPr>
          <w:rFonts w:ascii="Arial Narrow" w:hAnsi="Arial Narrow" w:cs="Arial"/>
        </w:rPr>
        <w:t xml:space="preserve"> prepráv</w:t>
      </w:r>
      <w:r>
        <w:rPr>
          <w:rFonts w:ascii="Arial Narrow" w:hAnsi="Arial Narrow" w:cs="Arial"/>
        </w:rPr>
        <w:t xml:space="preserve"> v priebehu jednotlivých mesiacov</w:t>
      </w:r>
      <w:r w:rsidR="00B5142D">
        <w:rPr>
          <w:rFonts w:ascii="Arial Narrow" w:hAnsi="Arial Narrow" w:cs="Arial"/>
        </w:rPr>
        <w:t xml:space="preserve"> v roku</w:t>
      </w:r>
      <w:r w:rsidR="00683EA2" w:rsidRPr="008043D1">
        <w:rPr>
          <w:rFonts w:ascii="Arial Narrow" w:hAnsi="Arial Narrow" w:cs="Arial"/>
        </w:rPr>
        <w:t>.</w:t>
      </w:r>
      <w:r w:rsidR="00B5142D">
        <w:rPr>
          <w:rFonts w:ascii="Arial Narrow" w:hAnsi="Arial Narrow" w:cs="Arial"/>
        </w:rPr>
        <w:t xml:space="preserve"> </w:t>
      </w:r>
    </w:p>
    <w:p w:rsidR="002803D8" w:rsidRDefault="00C366D3" w:rsidP="00C366D3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 w:rsidR="00683EA2" w:rsidRPr="008043D1">
        <w:rPr>
          <w:rFonts w:ascii="Arial Narrow" w:hAnsi="Arial Narrow" w:cs="Arial"/>
        </w:rPr>
        <w:t xml:space="preserve">V personálnej oblasti </w:t>
      </w:r>
      <w:r>
        <w:rPr>
          <w:rFonts w:ascii="Arial Narrow" w:hAnsi="Arial Narrow" w:cs="Arial"/>
        </w:rPr>
        <w:t>je cieľom</w:t>
      </w:r>
      <w:r w:rsidR="00B5142D">
        <w:rPr>
          <w:rFonts w:ascii="Arial Narrow" w:hAnsi="Arial Narrow" w:cs="Arial"/>
        </w:rPr>
        <w:t xml:space="preserve"> zvýšiť a stabilizovať</w:t>
      </w:r>
      <w:r w:rsidR="00683EA2" w:rsidRPr="008043D1">
        <w:rPr>
          <w:rFonts w:ascii="Arial Narrow" w:hAnsi="Arial Narrow" w:cs="Arial"/>
        </w:rPr>
        <w:t xml:space="preserve"> zamestnanosť</w:t>
      </w:r>
      <w:r w:rsidR="00683EA2">
        <w:rPr>
          <w:rFonts w:ascii="Arial Narrow" w:hAnsi="Arial Narrow" w:cs="Arial"/>
        </w:rPr>
        <w:t xml:space="preserve"> na úrovni roku 2015. </w:t>
      </w:r>
    </w:p>
    <w:p w:rsidR="00683EA2" w:rsidRPr="00516327" w:rsidRDefault="00D54ED3" w:rsidP="00D54ED3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  <w:b/>
        </w:rPr>
        <w:tab/>
      </w:r>
      <w:r w:rsidR="00EE4535" w:rsidRPr="00C366D3">
        <w:rPr>
          <w:rFonts w:ascii="Arial Narrow" w:hAnsi="Arial Narrow" w:cs="Arial"/>
          <w:b/>
        </w:rPr>
        <w:t>Strategickým</w:t>
      </w:r>
      <w:r w:rsidR="00683EA2" w:rsidRPr="00C366D3">
        <w:rPr>
          <w:rFonts w:ascii="Arial Narrow" w:hAnsi="Arial Narrow" w:cs="Arial"/>
          <w:b/>
        </w:rPr>
        <w:t xml:space="preserve"> cie</w:t>
      </w:r>
      <w:r w:rsidR="00EE4535" w:rsidRPr="00C366D3">
        <w:rPr>
          <w:rFonts w:ascii="Arial Narrow" w:hAnsi="Arial Narrow" w:cs="Arial"/>
          <w:b/>
        </w:rPr>
        <w:t xml:space="preserve">ľom </w:t>
      </w:r>
      <w:r w:rsidR="00EE4535" w:rsidRPr="00C366D3">
        <w:rPr>
          <w:rFonts w:ascii="Arial Narrow" w:hAnsi="Arial Narrow" w:cs="Arial"/>
        </w:rPr>
        <w:t>je dosiahnuť v</w:t>
      </w:r>
      <w:r w:rsidR="00683EA2" w:rsidRPr="00C366D3">
        <w:rPr>
          <w:rFonts w:ascii="Arial Narrow" w:hAnsi="Arial Narrow" w:cs="Arial"/>
        </w:rPr>
        <w:t>yrovnané hospodárenie</w:t>
      </w:r>
      <w:r w:rsidR="00C366D3" w:rsidRPr="00C366D3">
        <w:rPr>
          <w:rFonts w:ascii="Arial Narrow" w:hAnsi="Arial Narrow" w:cs="Arial"/>
        </w:rPr>
        <w:t xml:space="preserve"> pri súčasnej m</w:t>
      </w:r>
      <w:r w:rsidR="00683EA2" w:rsidRPr="00C366D3">
        <w:rPr>
          <w:rFonts w:ascii="Arial Narrow" w:hAnsi="Arial Narrow" w:cs="Arial"/>
        </w:rPr>
        <w:t>odernizáci</w:t>
      </w:r>
      <w:r w:rsidR="00C366D3" w:rsidRPr="00C366D3">
        <w:rPr>
          <w:rFonts w:ascii="Arial Narrow" w:hAnsi="Arial Narrow" w:cs="Arial"/>
        </w:rPr>
        <w:t>i</w:t>
      </w:r>
      <w:r w:rsidR="00683EA2" w:rsidRPr="00C366D3">
        <w:rPr>
          <w:rFonts w:ascii="Arial Narrow" w:hAnsi="Arial Narrow" w:cs="Arial"/>
        </w:rPr>
        <w:t xml:space="preserve"> vozového parku</w:t>
      </w:r>
      <w:r w:rsidR="00C366D3">
        <w:rPr>
          <w:rFonts w:ascii="Arial Narrow" w:hAnsi="Arial Narrow" w:cs="Arial"/>
        </w:rPr>
        <w:t xml:space="preserve"> a stabilizácii zamestnancov</w:t>
      </w:r>
      <w:r w:rsidR="00C366D3" w:rsidRPr="00C366D3">
        <w:rPr>
          <w:rFonts w:ascii="Arial Narrow" w:hAnsi="Arial Narrow" w:cs="Arial"/>
        </w:rPr>
        <w:t>.</w:t>
      </w:r>
      <w:r>
        <w:rPr>
          <w:rFonts w:ascii="Arial Narrow" w:hAnsi="Arial Narrow" w:cs="Arial"/>
        </w:rPr>
        <w:t xml:space="preserve"> </w:t>
      </w:r>
    </w:p>
    <w:p w:rsidR="00EA6814" w:rsidRDefault="00EA6814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EA6814" w:rsidRDefault="00EA6814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sz w:val="20"/>
          <w:szCs w:val="20"/>
        </w:rPr>
      </w:pPr>
    </w:p>
    <w:p w:rsidR="00C366D3" w:rsidRDefault="00C366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C366D3" w:rsidRDefault="00C366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C366D3" w:rsidRDefault="00C366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C366D3" w:rsidRDefault="00C366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D54ED3" w:rsidRDefault="00D54E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D54ED3" w:rsidRDefault="00D54E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C366D3" w:rsidRDefault="00C366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C366D3" w:rsidRDefault="00C366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C366D3" w:rsidRDefault="00C366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D54ED3" w:rsidRDefault="00D54E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D54ED3" w:rsidRDefault="00D54E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D54ED3" w:rsidRDefault="00D54E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D54ED3" w:rsidRDefault="00D54E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C366D3" w:rsidRDefault="00C366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  <w:sz w:val="20"/>
          <w:szCs w:val="20"/>
        </w:rPr>
      </w:pPr>
    </w:p>
    <w:p w:rsidR="006F5853" w:rsidRDefault="006F585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</w:rPr>
      </w:pPr>
      <w:r w:rsidRPr="00C366D3">
        <w:rPr>
          <w:rFonts w:ascii="Arial Narrow" w:hAnsi="Arial Narrow" w:cs="Arial"/>
          <w:b/>
        </w:rPr>
        <w:lastRenderedPageBreak/>
        <w:t xml:space="preserve">Informácie o prognóze vývoja </w:t>
      </w:r>
    </w:p>
    <w:p w:rsidR="00D54ED3" w:rsidRDefault="00D54E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</w:rPr>
      </w:pPr>
    </w:p>
    <w:p w:rsidR="00D54ED3" w:rsidRPr="00C366D3" w:rsidRDefault="00D54ED3" w:rsidP="00D54ED3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 xml:space="preserve">Prognóza vývoja hospodárenia je zobrazená v tabuľke č. </w:t>
      </w:r>
      <w:r w:rsidR="00826E1C">
        <w:rPr>
          <w:rFonts w:ascii="Arial Narrow" w:hAnsi="Arial Narrow" w:cs="Arial"/>
        </w:rPr>
        <w:t>5</w:t>
      </w:r>
      <w:r>
        <w:rPr>
          <w:rFonts w:ascii="Arial Narrow" w:hAnsi="Arial Narrow" w:cs="Arial"/>
        </w:rPr>
        <w:t xml:space="preserve"> a č. </w:t>
      </w:r>
      <w:r w:rsidR="00826E1C">
        <w:rPr>
          <w:rFonts w:ascii="Arial Narrow" w:hAnsi="Arial Narrow" w:cs="Arial"/>
        </w:rPr>
        <w:t>6</w:t>
      </w:r>
      <w:r>
        <w:rPr>
          <w:rFonts w:ascii="Arial Narrow" w:hAnsi="Arial Narrow" w:cs="Arial"/>
        </w:rPr>
        <w:t>.</w:t>
      </w:r>
    </w:p>
    <w:p w:rsidR="00D54ED3" w:rsidRPr="00516327" w:rsidRDefault="00D54ED3" w:rsidP="00D54ED3">
      <w:pPr>
        <w:pStyle w:val="Odsekzoznamu"/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ind w:left="0"/>
        <w:jc w:val="left"/>
        <w:rPr>
          <w:rFonts w:ascii="Arial Narrow" w:hAnsi="Arial Narrow" w:cs="Arial"/>
        </w:rPr>
      </w:pPr>
      <w:r>
        <w:rPr>
          <w:rFonts w:ascii="Arial Narrow" w:hAnsi="Arial Narrow"/>
        </w:rPr>
        <w:tab/>
      </w:r>
      <w:r w:rsidR="008E34A3">
        <w:rPr>
          <w:rFonts w:ascii="Arial Narrow" w:hAnsi="Arial Narrow"/>
        </w:rPr>
        <w:t>Odhady a príslušné predpoklady sa realizujú na základe skúseností z minulých období a na základe iných faktorov, ktoré sa v danom prípade považujú za relevantné a ktorých výsledky tvoria základ rozhodnutí o účtovných hodnotách aktív a pasív, ktoré nie sú okamžite zrejmé z iných zdrojov. Skutočné výsledky sa od týchto môžu odlišovať.</w:t>
      </w:r>
    </w:p>
    <w:p w:rsidR="00D54ED3" w:rsidRDefault="00D54ED3" w:rsidP="006F585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b/>
        </w:rPr>
      </w:pPr>
    </w:p>
    <w:p w:rsidR="00275933" w:rsidRDefault="00275933" w:rsidP="00506E9D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275933" w:rsidRDefault="00275933" w:rsidP="00506E9D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917DAE" w:rsidRPr="00917DAE" w:rsidRDefault="00917DAE" w:rsidP="00917DAE">
      <w:pPr>
        <w:spacing w:line="240" w:lineRule="auto"/>
        <w:jc w:val="left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t>Tab.</w:t>
      </w:r>
      <w:r w:rsidR="00826E1C">
        <w:rPr>
          <w:rFonts w:ascii="Arial Narrow" w:hAnsi="Arial Narrow" w:cs="Arial"/>
          <w:bCs/>
        </w:rPr>
        <w:t>5</w:t>
      </w:r>
      <w:r w:rsidRPr="00917DAE">
        <w:rPr>
          <w:rFonts w:ascii="Arial Narrow" w:hAnsi="Arial Narrow" w:cs="Arial"/>
          <w:bCs/>
        </w:rPr>
        <w:t xml:space="preserve"> Projekcia </w:t>
      </w:r>
      <w:r>
        <w:rPr>
          <w:rFonts w:ascii="Arial Narrow" w:hAnsi="Arial Narrow" w:cs="Arial"/>
          <w:bCs/>
        </w:rPr>
        <w:t>súvahy</w:t>
      </w:r>
      <w:r w:rsidRPr="00917DAE">
        <w:rPr>
          <w:rFonts w:ascii="Arial Narrow" w:hAnsi="Arial Narrow" w:cs="Arial"/>
          <w:bCs/>
        </w:rPr>
        <w:t xml:space="preserve"> na najbližšie 3 roky </w:t>
      </w:r>
      <w:r>
        <w:rPr>
          <w:rFonts w:ascii="Arial Narrow" w:hAnsi="Arial Narrow" w:cs="Arial"/>
          <w:bCs/>
        </w:rPr>
        <w:t>(</w:t>
      </w:r>
      <w:r w:rsidRPr="00917DAE">
        <w:rPr>
          <w:rFonts w:ascii="Arial Narrow" w:hAnsi="Arial Narrow" w:cs="Arial"/>
          <w:bCs/>
        </w:rPr>
        <w:t>v EUR</w:t>
      </w:r>
      <w:r>
        <w:rPr>
          <w:rFonts w:ascii="Arial Narrow" w:hAnsi="Arial Narrow" w:cs="Arial"/>
          <w:bCs/>
        </w:rPr>
        <w:t>)</w:t>
      </w:r>
    </w:p>
    <w:tbl>
      <w:tblPr>
        <w:tblW w:w="9072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00"/>
        <w:gridCol w:w="3360"/>
        <w:gridCol w:w="1704"/>
        <w:gridCol w:w="1704"/>
        <w:gridCol w:w="1704"/>
      </w:tblGrid>
      <w:tr w:rsidR="00D15D49" w:rsidRPr="008E61D9" w:rsidTr="00247D27">
        <w:trPr>
          <w:trHeight w:val="686"/>
        </w:trPr>
        <w:tc>
          <w:tcPr>
            <w:tcW w:w="39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D15D49" w:rsidRPr="008E61D9" w:rsidRDefault="00B94928" w:rsidP="00B94928">
            <w:pPr>
              <w:pStyle w:val="Nadpis5"/>
              <w:spacing w:before="0" w:after="0" w:line="240" w:lineRule="auto"/>
              <w:ind w:left="0" w:firstLine="0"/>
              <w:jc w:val="left"/>
              <w:rPr>
                <w:rFonts w:ascii="Arial Narrow" w:hAnsi="Arial Narrow" w:cs="Arial"/>
                <w:i w:val="0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 w:val="0"/>
                <w:sz w:val="20"/>
                <w:szCs w:val="20"/>
                <w:lang w:eastAsia="en-US"/>
              </w:rPr>
              <w:tab/>
              <w:t xml:space="preserve">       </w:t>
            </w:r>
            <w:r w:rsidR="00D15D49" w:rsidRPr="008E61D9">
              <w:rPr>
                <w:rFonts w:ascii="Arial Narrow" w:hAnsi="Arial Narrow" w:cs="Arial"/>
                <w:i w:val="0"/>
                <w:sz w:val="20"/>
                <w:szCs w:val="20"/>
                <w:lang w:eastAsia="en-US"/>
              </w:rPr>
              <w:t>Ukazovateľ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D15D49" w:rsidRPr="00B94928" w:rsidRDefault="00D15D49" w:rsidP="0039013D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bookmarkStart w:id="10" w:name="_Toc489006960"/>
            <w:r w:rsidRPr="00B94928">
              <w:rPr>
                <w:b/>
                <w:sz w:val="20"/>
                <w:szCs w:val="20"/>
              </w:rPr>
              <w:t>31.</w:t>
            </w:r>
            <w:r w:rsidR="0039013D">
              <w:rPr>
                <w:b/>
                <w:sz w:val="20"/>
                <w:szCs w:val="20"/>
              </w:rPr>
              <w:t xml:space="preserve"> </w:t>
            </w:r>
            <w:r w:rsidRPr="00B94928">
              <w:rPr>
                <w:b/>
                <w:sz w:val="20"/>
                <w:szCs w:val="20"/>
              </w:rPr>
              <w:t>12.</w:t>
            </w:r>
            <w:r w:rsidR="0039013D">
              <w:rPr>
                <w:b/>
                <w:sz w:val="20"/>
                <w:szCs w:val="20"/>
              </w:rPr>
              <w:t xml:space="preserve"> </w:t>
            </w:r>
            <w:r w:rsidRPr="00B94928">
              <w:rPr>
                <w:b/>
                <w:sz w:val="20"/>
                <w:szCs w:val="20"/>
              </w:rPr>
              <w:t>1</w:t>
            </w:r>
            <w:bookmarkEnd w:id="10"/>
            <w:r w:rsidR="0039013D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6" w:space="0" w:color="auto"/>
            </w:tcBorders>
            <w:shd w:val="clear" w:color="auto" w:fill="DAEEF3" w:themeFill="accent5" w:themeFillTint="33"/>
            <w:vAlign w:val="center"/>
            <w:hideMark/>
          </w:tcPr>
          <w:p w:rsidR="00D15D49" w:rsidRPr="00B94928" w:rsidRDefault="00D15D49" w:rsidP="0039013D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bookmarkStart w:id="11" w:name="_Toc489006961"/>
            <w:r w:rsidRPr="00B94928">
              <w:rPr>
                <w:b/>
                <w:sz w:val="20"/>
                <w:szCs w:val="20"/>
              </w:rPr>
              <w:t>31.</w:t>
            </w:r>
            <w:r w:rsidR="0039013D">
              <w:rPr>
                <w:b/>
                <w:sz w:val="20"/>
                <w:szCs w:val="20"/>
              </w:rPr>
              <w:t xml:space="preserve"> </w:t>
            </w:r>
            <w:r w:rsidRPr="00B94928">
              <w:rPr>
                <w:b/>
                <w:sz w:val="20"/>
                <w:szCs w:val="20"/>
              </w:rPr>
              <w:t>12.</w:t>
            </w:r>
            <w:r w:rsidR="0039013D">
              <w:rPr>
                <w:b/>
                <w:sz w:val="20"/>
                <w:szCs w:val="20"/>
              </w:rPr>
              <w:t xml:space="preserve"> </w:t>
            </w:r>
            <w:r w:rsidRPr="00B94928">
              <w:rPr>
                <w:b/>
                <w:sz w:val="20"/>
                <w:szCs w:val="20"/>
              </w:rPr>
              <w:t>1</w:t>
            </w:r>
            <w:bookmarkEnd w:id="11"/>
            <w:r w:rsidR="0039013D">
              <w:rPr>
                <w:b/>
                <w:sz w:val="20"/>
                <w:szCs w:val="20"/>
              </w:rPr>
              <w:t>9</w:t>
            </w:r>
          </w:p>
        </w:tc>
        <w:tc>
          <w:tcPr>
            <w:tcW w:w="1704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  <w:hideMark/>
          </w:tcPr>
          <w:p w:rsidR="00D15D49" w:rsidRPr="00B94928" w:rsidRDefault="00D15D49" w:rsidP="0039013D">
            <w:pPr>
              <w:spacing w:line="240" w:lineRule="auto"/>
              <w:jc w:val="center"/>
              <w:rPr>
                <w:b/>
                <w:sz w:val="20"/>
                <w:szCs w:val="20"/>
              </w:rPr>
            </w:pPr>
            <w:bookmarkStart w:id="12" w:name="_Toc489006962"/>
            <w:r w:rsidRPr="00B94928">
              <w:rPr>
                <w:b/>
                <w:sz w:val="20"/>
                <w:szCs w:val="20"/>
              </w:rPr>
              <w:t>31.</w:t>
            </w:r>
            <w:r w:rsidR="0039013D">
              <w:rPr>
                <w:b/>
                <w:sz w:val="20"/>
                <w:szCs w:val="20"/>
              </w:rPr>
              <w:t xml:space="preserve"> </w:t>
            </w:r>
            <w:r w:rsidRPr="00B94928">
              <w:rPr>
                <w:b/>
                <w:sz w:val="20"/>
                <w:szCs w:val="20"/>
              </w:rPr>
              <w:t>12.</w:t>
            </w:r>
            <w:bookmarkEnd w:id="12"/>
            <w:r w:rsidR="0039013D">
              <w:rPr>
                <w:b/>
                <w:sz w:val="20"/>
                <w:szCs w:val="20"/>
              </w:rPr>
              <w:t xml:space="preserve"> 20</w:t>
            </w:r>
          </w:p>
        </w:tc>
      </w:tr>
      <w:tr w:rsidR="00D15D49" w:rsidRPr="008E61D9" w:rsidTr="00247D27">
        <w:trPr>
          <w:trHeight w:val="357"/>
        </w:trPr>
        <w:tc>
          <w:tcPr>
            <w:tcW w:w="600" w:type="dxa"/>
            <w:tcBorders>
              <w:top w:val="doub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5D49" w:rsidRPr="008E61D9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3360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8E61D9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8E61D9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 xml:space="preserve">MAJETOK SPOLU </w:t>
            </w:r>
          </w:p>
        </w:tc>
        <w:tc>
          <w:tcPr>
            <w:tcW w:w="1704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8E61D9" w:rsidRDefault="00501D6C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3 179 581</w:t>
            </w:r>
          </w:p>
        </w:tc>
        <w:tc>
          <w:tcPr>
            <w:tcW w:w="1704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E50723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E50723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3 118 191</w:t>
            </w:r>
          </w:p>
        </w:tc>
        <w:tc>
          <w:tcPr>
            <w:tcW w:w="1704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C46A02" w:rsidRDefault="00C46A02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C46A02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3 188 191</w:t>
            </w:r>
          </w:p>
        </w:tc>
      </w:tr>
      <w:tr w:rsidR="00D15D49" w:rsidRPr="008E61D9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501D6C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Neobežný majetok 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501D6C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2 454 581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E50723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ind w:left="-3310" w:firstLine="3310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E50723">
              <w:rPr>
                <w:rFonts w:ascii="Arial Narrow" w:hAnsi="Arial Narrow" w:cs="Arial"/>
                <w:sz w:val="20"/>
                <w:szCs w:val="20"/>
                <w:lang w:eastAsia="en-US"/>
              </w:rPr>
              <w:t>2 338 191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C46A02" w:rsidRDefault="00C46A02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ind w:left="-3310" w:firstLine="3310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46A02">
              <w:rPr>
                <w:rFonts w:ascii="Arial Narrow" w:hAnsi="Arial Narrow" w:cs="Arial"/>
                <w:sz w:val="20"/>
                <w:szCs w:val="20"/>
                <w:lang w:eastAsia="en-US"/>
              </w:rPr>
              <w:t>2 403 191</w:t>
            </w:r>
          </w:p>
        </w:tc>
      </w:tr>
      <w:tr w:rsidR="00D15D49" w:rsidRPr="008E61D9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501D6C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Obežný majetok 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B94928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  </w:t>
            </w:r>
            <w:r w:rsidR="00501D6C"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700 000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B94928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 xml:space="preserve">   </w:t>
            </w:r>
            <w:r w:rsidR="00E50723" w:rsidRPr="00E50723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750 000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C46A02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 xml:space="preserve">   </w:t>
            </w:r>
            <w:r w:rsidR="00C46A02" w:rsidRPr="00C46A02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750 000</w:t>
            </w:r>
          </w:p>
        </w:tc>
      </w:tr>
      <w:tr w:rsidR="00D15D49" w:rsidRPr="008E61D9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501D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501D6C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Časové rozlíšenie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B94928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</w:t>
            </w:r>
            <w:r w:rsidR="00501D6C"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25 000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B94928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</w:t>
            </w:r>
            <w:r w:rsidR="00523BE1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</w:t>
            </w:r>
            <w:r w:rsidR="00E50723" w:rsidRPr="00E50723">
              <w:rPr>
                <w:rFonts w:ascii="Arial Narrow" w:hAnsi="Arial Narrow" w:cs="Arial"/>
                <w:sz w:val="20"/>
                <w:szCs w:val="20"/>
                <w:lang w:eastAsia="en-US"/>
              </w:rPr>
              <w:t>30 000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C46A02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</w:t>
            </w:r>
            <w:r w:rsidR="00C46A02" w:rsidRPr="00C46A02">
              <w:rPr>
                <w:rFonts w:ascii="Arial Narrow" w:hAnsi="Arial Narrow" w:cs="Arial"/>
                <w:sz w:val="20"/>
                <w:szCs w:val="20"/>
                <w:lang w:eastAsia="en-US"/>
              </w:rPr>
              <w:t>35 000</w:t>
            </w:r>
          </w:p>
        </w:tc>
      </w:tr>
      <w:tr w:rsidR="00D15D49" w:rsidRPr="008E61D9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15D49" w:rsidRPr="008E61D9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8E61D9" w:rsidRDefault="00D15D49" w:rsidP="00706456">
            <w:pPr>
              <w:pStyle w:val="Nadpis8"/>
              <w:tabs>
                <w:tab w:val="clear" w:pos="284"/>
                <w:tab w:val="left" w:pos="708"/>
              </w:tabs>
              <w:spacing w:before="0" w:after="0" w:line="240" w:lineRule="auto"/>
              <w:ind w:left="0" w:firstLine="0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8E61D9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VLASTNÉ IMANIE A ZÁV</w:t>
            </w:r>
            <w:r w:rsidR="00B9492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Ä</w:t>
            </w:r>
            <w:r w:rsidRPr="008E61D9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ZKY CELKOM 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8E61D9" w:rsidRDefault="00501D6C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3 179 581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E50723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E50723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3 118 191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C46A02" w:rsidRDefault="00C46A02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C46A02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3 188 191</w:t>
            </w:r>
          </w:p>
        </w:tc>
      </w:tr>
      <w:tr w:rsidR="00D15D49" w:rsidRPr="00501D6C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Vlastné imanie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501D6C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1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 </w:t>
            </w: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28</w:t>
            </w: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>9 581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E50723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E50723">
              <w:rPr>
                <w:rFonts w:ascii="Arial Narrow" w:hAnsi="Arial Narrow" w:cs="Arial"/>
                <w:sz w:val="20"/>
                <w:szCs w:val="20"/>
                <w:lang w:eastAsia="en-US"/>
              </w:rPr>
              <w:t>1 258 191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C46A02" w:rsidRDefault="00C46A02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46A02">
              <w:rPr>
                <w:rFonts w:ascii="Arial Narrow" w:hAnsi="Arial Narrow" w:cs="Arial"/>
                <w:sz w:val="20"/>
                <w:szCs w:val="20"/>
                <w:lang w:eastAsia="en-US"/>
              </w:rPr>
              <w:t>1 358 191</w:t>
            </w:r>
          </w:p>
        </w:tc>
      </w:tr>
      <w:tr w:rsidR="00D15D49" w:rsidRPr="00501D6C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A.I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Základné imanie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B94928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</w:t>
            </w:r>
            <w:r w:rsidR="00D15D49"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6 639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</w:t>
            </w:r>
            <w:r w:rsidR="00D15D49" w:rsidRPr="00E50723">
              <w:rPr>
                <w:rFonts w:ascii="Arial Narrow" w:hAnsi="Arial Narrow" w:cs="Arial"/>
                <w:sz w:val="20"/>
                <w:szCs w:val="20"/>
                <w:lang w:eastAsia="en-US"/>
              </w:rPr>
              <w:t>6 639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E50723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</w:t>
            </w:r>
            <w:r w:rsidR="00D15D49" w:rsidRPr="00E50723">
              <w:rPr>
                <w:rFonts w:ascii="Arial Narrow" w:hAnsi="Arial Narrow" w:cs="Arial"/>
                <w:sz w:val="20"/>
                <w:szCs w:val="20"/>
                <w:lang w:eastAsia="en-US"/>
              </w:rPr>
              <w:t>6 639</w:t>
            </w:r>
          </w:p>
        </w:tc>
      </w:tr>
      <w:tr w:rsidR="00D15D49" w:rsidRPr="00501D6C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501D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A.I</w:t>
            </w:r>
            <w:r w:rsidR="00501D6C"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V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501D6C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Zákonný rezervný fond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B94928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</w:t>
            </w:r>
            <w:r w:rsidR="00501D6C"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1 552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</w:t>
            </w:r>
            <w:r w:rsidR="00E50723" w:rsidRPr="00E50723">
              <w:rPr>
                <w:rFonts w:ascii="Arial Narrow" w:hAnsi="Arial Narrow" w:cs="Arial"/>
                <w:sz w:val="20"/>
                <w:szCs w:val="20"/>
                <w:lang w:eastAsia="en-US"/>
              </w:rPr>
              <w:t>1 552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E50723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</w:t>
            </w:r>
            <w:r w:rsidR="00E50723" w:rsidRPr="00E50723">
              <w:rPr>
                <w:rFonts w:ascii="Arial Narrow" w:hAnsi="Arial Narrow" w:cs="Arial"/>
                <w:sz w:val="20"/>
                <w:szCs w:val="20"/>
                <w:lang w:eastAsia="en-US"/>
              </w:rPr>
              <w:t>1 552</w:t>
            </w:r>
          </w:p>
        </w:tc>
      </w:tr>
      <w:tr w:rsidR="00D15D49" w:rsidRPr="00501D6C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501D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A.</w:t>
            </w:r>
            <w:r w:rsidR="00501D6C"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VII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Výsledok hospodárenia minulých rokov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501D6C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1 081 390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E50723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E50723">
              <w:rPr>
                <w:rFonts w:ascii="Arial Narrow" w:hAnsi="Arial Narrow" w:cs="Arial"/>
                <w:sz w:val="20"/>
                <w:szCs w:val="20"/>
                <w:lang w:eastAsia="en-US"/>
              </w:rPr>
              <w:t>1 000 000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C46A02" w:rsidRDefault="00C46A02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C46A02">
              <w:rPr>
                <w:rFonts w:ascii="Arial Narrow" w:hAnsi="Arial Narrow" w:cs="Arial"/>
                <w:sz w:val="20"/>
                <w:szCs w:val="20"/>
                <w:lang w:eastAsia="en-US"/>
              </w:rPr>
              <w:t>1 050 000</w:t>
            </w:r>
          </w:p>
        </w:tc>
      </w:tr>
      <w:tr w:rsidR="00D15D49" w:rsidRPr="00501D6C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501D6C">
            <w:pPr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A.V</w:t>
            </w:r>
            <w:r w:rsidR="00501D6C" w:rsidRPr="00501D6C">
              <w:rPr>
                <w:rFonts w:ascii="Arial Narrow" w:hAnsi="Arial Narrow" w:cs="Arial"/>
                <w:sz w:val="20"/>
                <w:szCs w:val="20"/>
                <w:lang w:val="cs-CZ" w:eastAsia="cs-CZ"/>
              </w:rPr>
              <w:t>III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Výsledok hospodárenia za účtovné obdobie 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B94928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501D6C" w:rsidRPr="00501D6C">
              <w:rPr>
                <w:rFonts w:ascii="Arial Narrow" w:hAnsi="Arial Narrow" w:cs="Arial"/>
                <w:sz w:val="20"/>
                <w:szCs w:val="20"/>
                <w:lang w:eastAsia="en-US"/>
              </w:rPr>
              <w:t>200 000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E50723" w:rsidRPr="00E50723">
              <w:rPr>
                <w:rFonts w:ascii="Arial Narrow" w:hAnsi="Arial Narrow" w:cs="Arial"/>
                <w:sz w:val="20"/>
                <w:szCs w:val="20"/>
                <w:lang w:eastAsia="en-US"/>
              </w:rPr>
              <w:t>250 000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C46A02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C46A02" w:rsidRPr="00C46A02">
              <w:rPr>
                <w:rFonts w:ascii="Arial Narrow" w:hAnsi="Arial Narrow" w:cs="Arial"/>
                <w:sz w:val="20"/>
                <w:szCs w:val="20"/>
                <w:lang w:eastAsia="en-US"/>
              </w:rPr>
              <w:t>300 000</w:t>
            </w:r>
          </w:p>
        </w:tc>
      </w:tr>
      <w:tr w:rsidR="00D15D49" w:rsidRPr="00C46A02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B 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Záväzky 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</w:t>
            </w:r>
            <w:r w:rsidR="00501D6C"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 800 000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15D49" w:rsidRPr="00E50723" w:rsidRDefault="00E50723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E50723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1 800 000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15D49" w:rsidRPr="00C46A02" w:rsidRDefault="00D15D49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C46A02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1 </w:t>
            </w:r>
            <w:r w:rsidR="00C46A02" w:rsidRPr="00C46A02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800</w:t>
            </w:r>
            <w:r w:rsidRPr="00C46A02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000</w:t>
            </w:r>
          </w:p>
        </w:tc>
      </w:tr>
      <w:tr w:rsidR="00D15D49" w:rsidRPr="00501D6C" w:rsidTr="00247D27">
        <w:trPr>
          <w:trHeight w:val="357"/>
        </w:trPr>
        <w:tc>
          <w:tcPr>
            <w:tcW w:w="6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33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D15D49" w:rsidP="00706456">
            <w:pPr>
              <w:overflowPunct w:val="0"/>
              <w:autoSpaceDE w:val="0"/>
              <w:autoSpaceDN w:val="0"/>
              <w:adjustRightInd w:val="0"/>
              <w:spacing w:line="240" w:lineRule="auto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Časové rozlíšenie 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B94928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    </w:t>
            </w:r>
            <w:r w:rsidR="00501D6C"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90</w:t>
            </w:r>
            <w:r w:rsidR="00D15D49"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D15D49" w:rsidRPr="00501D6C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    </w:t>
            </w:r>
            <w:r w:rsidR="00E50723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60</w:t>
            </w:r>
            <w:r w:rsidR="00D15D49"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000</w:t>
            </w:r>
          </w:p>
        </w:tc>
        <w:tc>
          <w:tcPr>
            <w:tcW w:w="17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15D49" w:rsidRPr="00501D6C" w:rsidRDefault="00523BE1" w:rsidP="00B94928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    </w:t>
            </w:r>
            <w:r w:rsidR="00E50723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>30</w:t>
            </w:r>
            <w:r w:rsidR="00D15D49" w:rsidRPr="00501D6C">
              <w:rPr>
                <w:rFonts w:ascii="Arial Narrow" w:hAnsi="Arial Narrow" w:cs="Arial"/>
                <w:iCs/>
                <w:sz w:val="20"/>
                <w:szCs w:val="20"/>
                <w:lang w:eastAsia="en-US"/>
              </w:rPr>
              <w:t xml:space="preserve"> 000</w:t>
            </w:r>
          </w:p>
        </w:tc>
      </w:tr>
    </w:tbl>
    <w:p w:rsidR="00BD739E" w:rsidRPr="00501D6C" w:rsidRDefault="00BD739E" w:rsidP="00506E9D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D15D49" w:rsidRDefault="00D15D49" w:rsidP="00506E9D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D15D49" w:rsidRDefault="00523BE1" w:rsidP="00D54ED3">
      <w:pPr>
        <w:widowControl/>
        <w:tabs>
          <w:tab w:val="clear" w:pos="284"/>
        </w:tabs>
        <w:spacing w:after="200" w:line="276" w:lineRule="auto"/>
        <w:jc w:val="left"/>
        <w:rPr>
          <w:rFonts w:ascii="Arial Narrow" w:hAnsi="Arial Narrow" w:cs="Arial"/>
          <w:b/>
          <w:bCs/>
          <w:sz w:val="20"/>
          <w:szCs w:val="20"/>
        </w:rPr>
      </w:pPr>
      <w:r>
        <w:rPr>
          <w:rFonts w:ascii="Arial Narrow" w:hAnsi="Arial Narrow" w:cs="Arial"/>
          <w:b/>
          <w:bCs/>
          <w:sz w:val="20"/>
          <w:szCs w:val="20"/>
        </w:rPr>
        <w:br w:type="page"/>
      </w:r>
    </w:p>
    <w:p w:rsidR="00D15D49" w:rsidRPr="00917DAE" w:rsidRDefault="00826E1C" w:rsidP="00917DAE">
      <w:pPr>
        <w:spacing w:line="240" w:lineRule="auto"/>
        <w:jc w:val="left"/>
        <w:rPr>
          <w:rFonts w:ascii="Arial Narrow" w:hAnsi="Arial Narrow" w:cs="Arial"/>
          <w:bCs/>
        </w:rPr>
      </w:pPr>
      <w:r>
        <w:rPr>
          <w:rFonts w:ascii="Arial Narrow" w:hAnsi="Arial Narrow" w:cs="Arial"/>
          <w:bCs/>
        </w:rPr>
        <w:lastRenderedPageBreak/>
        <w:t>Tab.6</w:t>
      </w:r>
      <w:r w:rsidR="00917DAE">
        <w:rPr>
          <w:rFonts w:ascii="Arial Narrow" w:hAnsi="Arial Narrow" w:cs="Arial"/>
          <w:bCs/>
        </w:rPr>
        <w:t xml:space="preserve"> </w:t>
      </w:r>
      <w:r w:rsidR="00D15D49" w:rsidRPr="00917DAE">
        <w:rPr>
          <w:rFonts w:ascii="Arial Narrow" w:hAnsi="Arial Narrow" w:cs="Arial"/>
          <w:bCs/>
        </w:rPr>
        <w:t xml:space="preserve">Projekcia výkazu ziskov a strát na najbližšie 3 roky </w:t>
      </w:r>
      <w:r w:rsidR="00917DAE">
        <w:rPr>
          <w:rFonts w:ascii="Arial Narrow" w:hAnsi="Arial Narrow" w:cs="Arial"/>
          <w:bCs/>
        </w:rPr>
        <w:t>(</w:t>
      </w:r>
      <w:r w:rsidR="00D15D49" w:rsidRPr="00917DAE">
        <w:rPr>
          <w:rFonts w:ascii="Arial Narrow" w:hAnsi="Arial Narrow" w:cs="Arial"/>
          <w:bCs/>
        </w:rPr>
        <w:t>v EUR</w:t>
      </w:r>
      <w:r w:rsidR="00917DAE">
        <w:rPr>
          <w:rFonts w:ascii="Arial Narrow" w:hAnsi="Arial Narrow" w:cs="Arial"/>
          <w:bCs/>
        </w:rPr>
        <w:t>)</w:t>
      </w:r>
    </w:p>
    <w:tbl>
      <w:tblPr>
        <w:tblW w:w="91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580"/>
        <w:gridCol w:w="1200"/>
        <w:gridCol w:w="1200"/>
        <w:gridCol w:w="1200"/>
      </w:tblGrid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12" w:space="0" w:color="auto"/>
              <w:left w:val="single" w:sz="12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D15D49" w:rsidRPr="00040A6C" w:rsidRDefault="00D15D49" w:rsidP="00040A6C">
            <w:pPr>
              <w:spacing w:line="240" w:lineRule="auto"/>
              <w:rPr>
                <w:rFonts w:ascii="Arial Narrow" w:hAnsi="Arial Narrow"/>
                <w:b/>
                <w:sz w:val="20"/>
                <w:szCs w:val="20"/>
              </w:rPr>
            </w:pPr>
            <w:bookmarkStart w:id="13" w:name="_Toc489006963"/>
            <w:r w:rsidRPr="00040A6C">
              <w:rPr>
                <w:rFonts w:ascii="Arial Narrow" w:hAnsi="Arial Narrow"/>
                <w:b/>
                <w:sz w:val="20"/>
                <w:szCs w:val="20"/>
              </w:rPr>
              <w:t>Ukazovateľ</w:t>
            </w:r>
            <w:bookmarkEnd w:id="13"/>
          </w:p>
        </w:tc>
        <w:tc>
          <w:tcPr>
            <w:tcW w:w="1200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D15D49" w:rsidRPr="00040A6C" w:rsidRDefault="00D15D49" w:rsidP="0039013D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31.</w:t>
            </w:r>
            <w:r w:rsidR="0039013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040A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12.</w:t>
            </w:r>
            <w:r w:rsidR="0039013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040A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</w:t>
            </w:r>
            <w:r w:rsidR="0039013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  <w:shd w:val="clear" w:color="auto" w:fill="DAEEF3" w:themeFill="accent5" w:themeFillTint="33"/>
            <w:vAlign w:val="center"/>
            <w:hideMark/>
          </w:tcPr>
          <w:p w:rsidR="00D15D49" w:rsidRPr="00040A6C" w:rsidRDefault="00D15D49" w:rsidP="0039013D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31.</w:t>
            </w:r>
            <w:r w:rsidR="0039013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040A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12.</w:t>
            </w:r>
            <w:r w:rsidR="0039013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  <w:r w:rsidRPr="00040A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</w:t>
            </w:r>
            <w:r w:rsidR="0039013D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1200" w:type="dxa"/>
            <w:tcBorders>
              <w:top w:val="single" w:sz="12" w:space="0" w:color="auto"/>
              <w:left w:val="single" w:sz="4" w:space="0" w:color="auto"/>
              <w:bottom w:val="double" w:sz="4" w:space="0" w:color="auto"/>
              <w:right w:val="single" w:sz="12" w:space="0" w:color="auto"/>
            </w:tcBorders>
            <w:shd w:val="clear" w:color="auto" w:fill="DAEEF3" w:themeFill="accent5" w:themeFillTint="33"/>
            <w:vAlign w:val="center"/>
            <w:hideMark/>
          </w:tcPr>
          <w:p w:rsidR="00D15D49" w:rsidRPr="00040A6C" w:rsidRDefault="00D15D49" w:rsidP="0039013D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31.</w:t>
            </w:r>
            <w:r w:rsidR="0039013D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 xml:space="preserve"> </w:t>
            </w:r>
            <w:r w:rsidRPr="00040A6C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12.</w:t>
            </w:r>
            <w:r w:rsidR="0039013D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 xml:space="preserve"> 20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doub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spacing w:line="240" w:lineRule="auto"/>
              <w:rPr>
                <w:rFonts w:ascii="Arial Narrow" w:hAnsi="Arial Narrow"/>
                <w:sz w:val="20"/>
                <w:szCs w:val="20"/>
              </w:rPr>
            </w:pPr>
            <w:bookmarkStart w:id="14" w:name="_Toc489006964"/>
            <w:r w:rsidRPr="00040A6C">
              <w:rPr>
                <w:rFonts w:ascii="Arial Narrow" w:hAnsi="Arial Narrow"/>
                <w:sz w:val="20"/>
                <w:szCs w:val="20"/>
              </w:rPr>
              <w:t>Výroba</w:t>
            </w:r>
            <w:bookmarkEnd w:id="14"/>
          </w:p>
        </w:tc>
        <w:tc>
          <w:tcPr>
            <w:tcW w:w="120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3 950 000</w:t>
            </w:r>
          </w:p>
        </w:tc>
        <w:tc>
          <w:tcPr>
            <w:tcW w:w="120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4 200 000</w:t>
            </w:r>
          </w:p>
        </w:tc>
        <w:tc>
          <w:tcPr>
            <w:tcW w:w="1200" w:type="dxa"/>
            <w:tcBorders>
              <w:top w:val="doub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4 620 000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i/>
                <w:i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i/>
                <w:iCs/>
                <w:sz w:val="20"/>
                <w:szCs w:val="20"/>
                <w:lang w:eastAsia="en-US"/>
              </w:rPr>
              <w:t>Tržby z predaja vlastných výrobkov a služieb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3 950 000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4 200 000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sz w:val="20"/>
                <w:szCs w:val="20"/>
                <w:lang w:eastAsia="en-US"/>
              </w:rPr>
              <w:t>4 620 000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Výrobná spotreba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3 7</w:t>
            </w:r>
            <w:r w:rsidR="00F616B0"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0</w:t>
            </w:r>
            <w:r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6 8</w:t>
            </w:r>
            <w:r w:rsidR="00F616B0"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36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3</w:t>
            </w:r>
            <w:r w:rsidR="006E601C"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 xml:space="preserve"> </w:t>
            </w:r>
            <w:r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9</w:t>
            </w:r>
            <w:r w:rsidR="006E601C"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03</w:t>
            </w:r>
            <w:r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 xml:space="preserve"> </w:t>
            </w:r>
            <w:r w:rsidR="006E601C"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545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6E601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4</w:t>
            </w:r>
            <w:r w:rsidR="00D15D49"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 xml:space="preserve"> </w:t>
            </w:r>
            <w:r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240</w:t>
            </w:r>
            <w:r w:rsidR="00D15D49"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 xml:space="preserve"> </w:t>
            </w:r>
            <w:r w:rsidRPr="00040A6C">
              <w:rPr>
                <w:rFonts w:ascii="Arial Narrow" w:hAnsi="Arial Narrow" w:cs="Arial"/>
                <w:b/>
                <w:bCs/>
                <w:i/>
                <w:sz w:val="20"/>
                <w:szCs w:val="20"/>
                <w:lang w:eastAsia="en-US"/>
              </w:rPr>
              <w:t>526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Spotreba materiálu, energie a ostatných neskladovateľných dodávok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6E601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  <w:t>1 346 836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  <w:t>1</w:t>
            </w:r>
            <w:r w:rsidR="006E601C" w:rsidRPr="00040A6C"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  <w:t xml:space="preserve"> 433</w:t>
            </w:r>
            <w:r w:rsidRPr="00040A6C"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  <w:t xml:space="preserve"> </w:t>
            </w:r>
            <w:r w:rsidR="006E601C" w:rsidRPr="00040A6C"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  <w:t>545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1 </w:t>
            </w:r>
            <w:r w:rsidR="006E601C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7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10 </w:t>
            </w:r>
            <w:r w:rsidR="006E601C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526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i/>
                <w:iCs/>
                <w:sz w:val="20"/>
                <w:szCs w:val="20"/>
                <w:lang w:eastAsia="en-US"/>
              </w:rPr>
              <w:t>Služby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  <w:t>1</w:t>
            </w:r>
            <w:r w:rsidR="00460093" w:rsidRPr="00040A6C"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  <w:t xml:space="preserve"> 180 0</w:t>
            </w:r>
            <w:r w:rsidRPr="00040A6C">
              <w:rPr>
                <w:rFonts w:ascii="Arial Narrow" w:hAnsi="Arial Narrow" w:cs="Arial"/>
                <w:bCs/>
                <w:i/>
                <w:sz w:val="20"/>
                <w:szCs w:val="20"/>
                <w:lang w:eastAsia="en-US"/>
              </w:rPr>
              <w:t>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1 240 000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1 350 000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Osobné náklady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600 000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600 000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600 000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Dane a poplatky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80 000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80 000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80 000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Odpisy dlhodobého nehmotného majetku a dlhodobého hmotného majetku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F616B0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5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F616B0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5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50 000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F616B0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5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00 000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Tržby z predaja dlhodobého majetku a materiálu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50 000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50 000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20 000</w:t>
            </w:r>
          </w:p>
        </w:tc>
      </w:tr>
      <w:tr w:rsidR="00040A6C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Zostatková cena predaného dlhodobého majetku a predaného materiálu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   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   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   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Ostatné výnosy z hospodárskej činnosti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F616B0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10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F616B0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10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</w:t>
            </w:r>
            <w:r w:rsidR="00F616B0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10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0 000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Ostatné náklady na hospodársku činnosť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100 000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100 000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100 000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spacing w:line="240" w:lineRule="auto"/>
              <w:jc w:val="left"/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Výsledok hospodárenia z hospodárskej činnosti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 xml:space="preserve">   </w:t>
            </w:r>
            <w:r w:rsidR="00F616B0"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2</w:t>
            </w:r>
            <w:r w:rsidR="00084176"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9</w:t>
            </w:r>
            <w:r w:rsidR="00F616B0"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3 164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 xml:space="preserve">   </w:t>
            </w:r>
            <w:r w:rsidR="00084176"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34</w:t>
            </w:r>
            <w:r w:rsidR="00F616B0"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6 455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 xml:space="preserve">  </w:t>
            </w:r>
            <w:r w:rsidR="00F616B0"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3</w:t>
            </w:r>
            <w:r w:rsidR="00084176"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9</w:t>
            </w:r>
            <w:r w:rsidR="00F616B0" w:rsidRPr="00040A6C">
              <w:rPr>
                <w:rFonts w:ascii="Arial Narrow" w:hAnsi="Arial Narrow" w:cs="Arial"/>
                <w:b/>
                <w:i/>
                <w:sz w:val="20"/>
                <w:szCs w:val="20"/>
                <w:lang w:eastAsia="en-US"/>
              </w:rPr>
              <w:t>9 747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Nákladové úroky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40 000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30 000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</w:t>
            </w:r>
            <w:r w:rsidR="00D15D49"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20 000</w:t>
            </w:r>
          </w:p>
        </w:tc>
      </w:tr>
      <w:tr w:rsidR="00040A6C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Ostatné výnosy z finančnej činnosti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   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   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   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</w:tr>
      <w:tr w:rsidR="00040A6C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Ostatné náklady na finančnú činnosť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   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   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40A6C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sz w:val="20"/>
                <w:szCs w:val="20"/>
                <w:lang w:eastAsia="en-US"/>
              </w:rPr>
              <w:t xml:space="preserve">             </w:t>
            </w:r>
            <w:r w:rsidRPr="00040A6C">
              <w:rPr>
                <w:rFonts w:ascii="Arial Narrow" w:hAnsi="Arial Narrow" w:cs="Arial"/>
                <w:sz w:val="20"/>
                <w:szCs w:val="20"/>
                <w:lang w:eastAsia="en-US"/>
              </w:rPr>
              <w:t>0</w:t>
            </w:r>
          </w:p>
        </w:tc>
      </w:tr>
      <w:tr w:rsidR="00D15D49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D15D49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i/>
                <w:iCs/>
                <w:sz w:val="20"/>
                <w:szCs w:val="20"/>
                <w:lang w:eastAsia="en-US"/>
              </w:rPr>
              <w:t>Výsledok hospodárenia z finančnej činnosti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  </w:t>
            </w:r>
            <w:r w:rsidR="00D15D49" w:rsidRPr="00040A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-40 000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 </w:t>
            </w:r>
            <w:r w:rsidR="00D15D49" w:rsidRPr="00040A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- 30 000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15D49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 xml:space="preserve">   </w:t>
            </w:r>
            <w:r w:rsidR="00D15D49" w:rsidRPr="00040A6C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-20 000</w:t>
            </w:r>
          </w:p>
        </w:tc>
      </w:tr>
      <w:tr w:rsidR="00F616B0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6B0" w:rsidRPr="00040A6C" w:rsidRDefault="00F616B0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Výsledok hospodárenia z bežnej činnosti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6B0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 xml:space="preserve">  </w:t>
            </w:r>
            <w:r w:rsidR="00F616B0" w:rsidRPr="00040A6C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253 164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6B0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 xml:space="preserve">  </w:t>
            </w:r>
            <w:r w:rsidR="00F616B0" w:rsidRPr="00040A6C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316 455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616B0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 xml:space="preserve">   </w:t>
            </w:r>
            <w:r w:rsidR="00F616B0" w:rsidRPr="00040A6C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379 747</w:t>
            </w:r>
          </w:p>
        </w:tc>
      </w:tr>
      <w:tr w:rsidR="00F616B0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6B0" w:rsidRPr="00040A6C" w:rsidRDefault="00F616B0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  <w:t>Daň z príjmov splatná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6B0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  <w:t xml:space="preserve">    </w:t>
            </w:r>
            <w:r w:rsidR="00F616B0" w:rsidRPr="00040A6C"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  <w:t>53 164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616B0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  <w:t xml:space="preserve">    </w:t>
            </w:r>
            <w:r w:rsidR="00F616B0" w:rsidRPr="00040A6C"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  <w:t>66 455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616B0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  <w:t xml:space="preserve">    </w:t>
            </w:r>
            <w:r w:rsidR="00F616B0" w:rsidRPr="00040A6C">
              <w:rPr>
                <w:rFonts w:ascii="Arial Narrow" w:hAnsi="Arial Narrow" w:cs="Arial"/>
                <w:bCs/>
                <w:i/>
                <w:iCs/>
                <w:sz w:val="20"/>
                <w:szCs w:val="20"/>
                <w:lang w:eastAsia="en-US"/>
              </w:rPr>
              <w:t>79 747</w:t>
            </w:r>
          </w:p>
        </w:tc>
      </w:tr>
      <w:tr w:rsidR="00F616B0" w:rsidRPr="00040A6C" w:rsidTr="00040A6C">
        <w:trPr>
          <w:trHeight w:val="369"/>
        </w:trPr>
        <w:tc>
          <w:tcPr>
            <w:tcW w:w="5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616B0" w:rsidRPr="00040A6C" w:rsidRDefault="00F616B0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left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 w:rsidRPr="00040A6C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Výsledok hospodárenia za účtovné obdobie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616B0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 xml:space="preserve">  </w:t>
            </w:r>
            <w:r w:rsidR="00F616B0" w:rsidRPr="00040A6C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200 000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:rsidR="00F616B0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 xml:space="preserve">  </w:t>
            </w:r>
            <w:r w:rsidR="00F616B0" w:rsidRPr="00040A6C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250 000</w:t>
            </w:r>
          </w:p>
        </w:tc>
        <w:tc>
          <w:tcPr>
            <w:tcW w:w="12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616B0" w:rsidRPr="00040A6C" w:rsidRDefault="00040A6C" w:rsidP="00040A6C">
            <w:pPr>
              <w:overflowPunct w:val="0"/>
              <w:autoSpaceDE w:val="0"/>
              <w:autoSpaceDN w:val="0"/>
              <w:adjustRightInd w:val="0"/>
              <w:spacing w:line="240" w:lineRule="auto"/>
              <w:jc w:val="center"/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 xml:space="preserve">  </w:t>
            </w:r>
            <w:r w:rsidR="00F616B0" w:rsidRPr="00040A6C"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  <w:lang w:eastAsia="en-US"/>
              </w:rPr>
              <w:t>300 000</w:t>
            </w:r>
          </w:p>
        </w:tc>
      </w:tr>
    </w:tbl>
    <w:p w:rsidR="00E67C81" w:rsidRDefault="00E67C81" w:rsidP="00506E9D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683EA2" w:rsidRPr="00AB3B82" w:rsidRDefault="00683EA2" w:rsidP="00CF0DE1">
      <w:pPr>
        <w:pStyle w:val="podkapitola"/>
        <w:numPr>
          <w:ilvl w:val="0"/>
          <w:numId w:val="15"/>
        </w:numPr>
        <w:tabs>
          <w:tab w:val="num" w:pos="284"/>
        </w:tabs>
        <w:spacing w:before="360" w:after="240"/>
        <w:ind w:left="284" w:hanging="284"/>
        <w:rPr>
          <w:rFonts w:ascii="Arial Narrow" w:hAnsi="Arial Narrow"/>
          <w:color w:val="00228E"/>
        </w:rPr>
      </w:pPr>
      <w:bookmarkStart w:id="15" w:name="_Toc491263753"/>
      <w:r w:rsidRPr="00AB3B82">
        <w:rPr>
          <w:rFonts w:ascii="Arial Narrow" w:hAnsi="Arial Narrow"/>
          <w:color w:val="00228E"/>
        </w:rPr>
        <w:t>Návrh na rozdelenie zisku</w:t>
      </w:r>
      <w:bookmarkEnd w:id="15"/>
    </w:p>
    <w:p w:rsidR="00683EA2" w:rsidRPr="00402A5B" w:rsidRDefault="00683EA2" w:rsidP="00683EA2">
      <w:pPr>
        <w:spacing w:line="240" w:lineRule="auto"/>
        <w:rPr>
          <w:rFonts w:ascii="Arial Narrow" w:hAnsi="Arial Narrow"/>
        </w:rPr>
      </w:pPr>
      <w:r>
        <w:rPr>
          <w:rFonts w:ascii="Arial Narrow" w:hAnsi="Arial Narrow"/>
          <w:sz w:val="20"/>
          <w:szCs w:val="20"/>
        </w:rPr>
        <w:tab/>
      </w:r>
      <w:r w:rsidRPr="00402A5B">
        <w:rPr>
          <w:rFonts w:ascii="Arial Narrow" w:hAnsi="Arial Narrow"/>
        </w:rPr>
        <w:t xml:space="preserve">Vedenie navrhuje valnému zhromaždeniu prideliť dosiahnutý zisk vo výške </w:t>
      </w:r>
      <w:r w:rsidR="00B5142D">
        <w:rPr>
          <w:rFonts w:ascii="Arial Narrow" w:hAnsi="Arial Narrow"/>
        </w:rPr>
        <w:t>51 474,54</w:t>
      </w:r>
      <w:r w:rsidRPr="00402A5B">
        <w:rPr>
          <w:rFonts w:ascii="Arial Narrow" w:hAnsi="Arial Narrow"/>
        </w:rPr>
        <w:t xml:space="preserve"> EUR (slovom </w:t>
      </w:r>
      <w:proofErr w:type="spellStart"/>
      <w:r w:rsidR="00B5142D">
        <w:rPr>
          <w:rFonts w:ascii="Arial Narrow" w:hAnsi="Arial Narrow"/>
        </w:rPr>
        <w:t>päťdesiatjednatisícštyristosedemdesiatštyri</w:t>
      </w:r>
      <w:proofErr w:type="spellEnd"/>
      <w:r w:rsidRPr="00402A5B">
        <w:rPr>
          <w:rFonts w:ascii="Arial Narrow" w:hAnsi="Arial Narrow"/>
        </w:rPr>
        <w:t xml:space="preserve"> eur päťdesiat</w:t>
      </w:r>
      <w:r w:rsidR="00B5142D">
        <w:rPr>
          <w:rFonts w:ascii="Arial Narrow" w:hAnsi="Arial Narrow"/>
        </w:rPr>
        <w:t>štyri</w:t>
      </w:r>
      <w:r w:rsidRPr="00402A5B">
        <w:rPr>
          <w:rFonts w:ascii="Arial Narrow" w:hAnsi="Arial Narrow"/>
        </w:rPr>
        <w:t xml:space="preserve"> centov) za rok 201</w:t>
      </w:r>
      <w:r w:rsidR="002C4295">
        <w:rPr>
          <w:rFonts w:ascii="Arial Narrow" w:hAnsi="Arial Narrow"/>
        </w:rPr>
        <w:t>7</w:t>
      </w:r>
      <w:r w:rsidRPr="00402A5B">
        <w:rPr>
          <w:rFonts w:ascii="Arial Narrow" w:hAnsi="Arial Narrow"/>
        </w:rPr>
        <w:t xml:space="preserve"> v celej čiastke do nerozdeleného zisku.</w:t>
      </w:r>
    </w:p>
    <w:p w:rsidR="00683EA2" w:rsidRPr="00402A5B" w:rsidRDefault="00683EA2" w:rsidP="00683EA2">
      <w:pPr>
        <w:spacing w:line="240" w:lineRule="auto"/>
        <w:rPr>
          <w:rFonts w:ascii="Arial Narrow" w:hAnsi="Arial Narrow" w:cs="Arial"/>
          <w:b/>
          <w:bCs/>
        </w:rPr>
      </w:pPr>
    </w:p>
    <w:p w:rsidR="00683EA2" w:rsidRPr="00AB3B82" w:rsidRDefault="00683EA2" w:rsidP="00CF0DE1">
      <w:pPr>
        <w:pStyle w:val="podkapitola"/>
        <w:numPr>
          <w:ilvl w:val="0"/>
          <w:numId w:val="15"/>
        </w:numPr>
        <w:tabs>
          <w:tab w:val="num" w:pos="284"/>
        </w:tabs>
        <w:spacing w:before="360" w:after="240"/>
        <w:ind w:left="284" w:hanging="284"/>
        <w:rPr>
          <w:rFonts w:ascii="Arial Narrow" w:hAnsi="Arial Narrow"/>
          <w:color w:val="00228E"/>
        </w:rPr>
      </w:pPr>
      <w:bookmarkStart w:id="16" w:name="_Toc491263754"/>
      <w:r w:rsidRPr="00AB3B82">
        <w:rPr>
          <w:rFonts w:ascii="Arial Narrow" w:hAnsi="Arial Narrow"/>
          <w:color w:val="00228E"/>
        </w:rPr>
        <w:t>Udalosti po súvahovom dni</w:t>
      </w:r>
      <w:bookmarkEnd w:id="16"/>
      <w:r w:rsidRPr="00AB3B82">
        <w:rPr>
          <w:rFonts w:ascii="Arial Narrow" w:hAnsi="Arial Narrow"/>
          <w:color w:val="00228E"/>
        </w:rPr>
        <w:t xml:space="preserve"> </w:t>
      </w:r>
    </w:p>
    <w:p w:rsidR="00683EA2" w:rsidRDefault="00402A5B" w:rsidP="00402A5B">
      <w:pPr>
        <w:spacing w:line="240" w:lineRule="auto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</w:rPr>
        <w:tab/>
      </w:r>
      <w:r w:rsidR="00683EA2" w:rsidRPr="00402A5B">
        <w:rPr>
          <w:rFonts w:ascii="Arial Narrow" w:hAnsi="Arial Narrow"/>
        </w:rPr>
        <w:t>Po 31. decembri 201</w:t>
      </w:r>
      <w:r w:rsidR="002C4295">
        <w:rPr>
          <w:rFonts w:ascii="Arial Narrow" w:hAnsi="Arial Narrow"/>
        </w:rPr>
        <w:t>7</w:t>
      </w:r>
      <w:r w:rsidR="00683EA2" w:rsidRPr="00402A5B">
        <w:rPr>
          <w:rFonts w:ascii="Arial Narrow" w:hAnsi="Arial Narrow"/>
        </w:rPr>
        <w:t xml:space="preserve"> nenastali také udalosti, ktoré by si vyžadovali zverejnenie </w:t>
      </w:r>
      <w:bookmarkStart w:id="17" w:name="_GoBack"/>
      <w:bookmarkEnd w:id="17"/>
      <w:r w:rsidR="00683EA2" w:rsidRPr="00402A5B">
        <w:rPr>
          <w:rFonts w:ascii="Arial Narrow" w:hAnsi="Arial Narrow"/>
        </w:rPr>
        <w:t xml:space="preserve">alebo vykázanie vo výročnej správe za </w:t>
      </w:r>
      <w:r w:rsidR="00683EA2" w:rsidRPr="00A604FD">
        <w:rPr>
          <w:rFonts w:ascii="Arial Narrow" w:hAnsi="Arial Narrow"/>
        </w:rPr>
        <w:t>rok 201</w:t>
      </w:r>
      <w:r w:rsidR="002C4295">
        <w:rPr>
          <w:rFonts w:ascii="Arial Narrow" w:hAnsi="Arial Narrow"/>
        </w:rPr>
        <w:t>7</w:t>
      </w:r>
      <w:r w:rsidR="00683EA2" w:rsidRPr="00B5713E">
        <w:rPr>
          <w:rFonts w:ascii="Arial Narrow" w:hAnsi="Arial Narrow"/>
          <w:sz w:val="20"/>
          <w:szCs w:val="20"/>
        </w:rPr>
        <w:t>.</w:t>
      </w:r>
    </w:p>
    <w:p w:rsidR="00C32D2A" w:rsidRDefault="00C32D2A" w:rsidP="00683EA2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D54ED3" w:rsidRDefault="00D54ED3" w:rsidP="00683EA2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D54ED3" w:rsidRPr="00B5713E" w:rsidRDefault="00D54ED3" w:rsidP="00683EA2">
      <w:pPr>
        <w:spacing w:line="240" w:lineRule="auto"/>
        <w:rPr>
          <w:rFonts w:ascii="Arial Narrow" w:hAnsi="Arial Narrow" w:cs="Arial"/>
          <w:b/>
          <w:bCs/>
          <w:sz w:val="20"/>
          <w:szCs w:val="20"/>
        </w:rPr>
      </w:pPr>
    </w:p>
    <w:p w:rsidR="00706456" w:rsidRPr="00AB3B82" w:rsidRDefault="00706456" w:rsidP="00CF0DE1">
      <w:pPr>
        <w:pStyle w:val="podkapitola"/>
        <w:numPr>
          <w:ilvl w:val="0"/>
          <w:numId w:val="15"/>
        </w:numPr>
        <w:tabs>
          <w:tab w:val="num" w:pos="284"/>
        </w:tabs>
        <w:spacing w:before="360" w:after="240"/>
        <w:ind w:left="284" w:hanging="284"/>
        <w:rPr>
          <w:rFonts w:ascii="Arial Narrow" w:hAnsi="Arial Narrow"/>
          <w:color w:val="00228E"/>
        </w:rPr>
      </w:pPr>
      <w:bookmarkStart w:id="18" w:name="_Toc491263755"/>
      <w:r w:rsidRPr="00AB3B82">
        <w:rPr>
          <w:rFonts w:ascii="Arial Narrow" w:hAnsi="Arial Narrow"/>
          <w:color w:val="00228E"/>
        </w:rPr>
        <w:lastRenderedPageBreak/>
        <w:t>Ľudské zdroje</w:t>
      </w:r>
      <w:bookmarkEnd w:id="18"/>
    </w:p>
    <w:p w:rsidR="007D3C7A" w:rsidRDefault="00402A5B" w:rsidP="00947860">
      <w:pPr>
        <w:tabs>
          <w:tab w:val="clear" w:pos="284"/>
          <w:tab w:val="num" w:pos="426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ab/>
      </w:r>
      <w:r w:rsidR="00706456" w:rsidRPr="001D11E2">
        <w:rPr>
          <w:rFonts w:ascii="Arial Narrow" w:hAnsi="Arial Narrow"/>
          <w:bCs/>
        </w:rPr>
        <w:t xml:space="preserve">Spoločnosť </w:t>
      </w:r>
      <w:r w:rsidR="00706456">
        <w:rPr>
          <w:rFonts w:ascii="Arial Narrow" w:hAnsi="Arial Narrow"/>
          <w:bCs/>
        </w:rPr>
        <w:t>mala k 31. 12. 201</w:t>
      </w:r>
      <w:r w:rsidR="002C4295">
        <w:rPr>
          <w:rFonts w:ascii="Arial Narrow" w:hAnsi="Arial Narrow"/>
          <w:bCs/>
        </w:rPr>
        <w:t>7</w:t>
      </w:r>
      <w:r w:rsidR="00706456">
        <w:rPr>
          <w:rFonts w:ascii="Arial Narrow" w:hAnsi="Arial Narrow"/>
          <w:bCs/>
        </w:rPr>
        <w:t xml:space="preserve"> celkovo </w:t>
      </w:r>
      <w:r w:rsidR="00F14EA3">
        <w:rPr>
          <w:rFonts w:ascii="Arial Narrow" w:hAnsi="Arial Narrow"/>
          <w:bCs/>
        </w:rPr>
        <w:t>4</w:t>
      </w:r>
      <w:r w:rsidR="007D3C7A">
        <w:rPr>
          <w:rFonts w:ascii="Arial Narrow" w:hAnsi="Arial Narrow"/>
          <w:bCs/>
        </w:rPr>
        <w:t>1</w:t>
      </w:r>
      <w:r w:rsidR="00706456">
        <w:rPr>
          <w:rFonts w:ascii="Arial Narrow" w:hAnsi="Arial Narrow"/>
          <w:bCs/>
        </w:rPr>
        <w:t xml:space="preserve"> zamestnancov, pričom priemerný vek zamestnancov bol </w:t>
      </w:r>
      <w:r w:rsidR="007D3C7A">
        <w:rPr>
          <w:rFonts w:ascii="Arial Narrow" w:hAnsi="Arial Narrow"/>
          <w:bCs/>
        </w:rPr>
        <w:t>42</w:t>
      </w:r>
      <w:r w:rsidR="00706456">
        <w:rPr>
          <w:rFonts w:ascii="Arial Narrow" w:hAnsi="Arial Narrow"/>
          <w:bCs/>
        </w:rPr>
        <w:t xml:space="preserve">  rokov. V obsadzovaní pracovných miest v pozícii vodič nákladného motorového vozidla nad 12 ton sa odzrkadlila situácia na pracovnom trhu s </w:t>
      </w:r>
      <w:r w:rsidR="00EE4535">
        <w:rPr>
          <w:rFonts w:ascii="Arial Narrow" w:hAnsi="Arial Narrow"/>
          <w:bCs/>
        </w:rPr>
        <w:t xml:space="preserve">profesionálmi </w:t>
      </w:r>
      <w:r w:rsidR="00706456">
        <w:rPr>
          <w:rFonts w:ascii="Arial Narrow" w:hAnsi="Arial Narrow"/>
          <w:bCs/>
        </w:rPr>
        <w:t xml:space="preserve">vodičmi. </w:t>
      </w:r>
      <w:r w:rsidR="007D3C7A">
        <w:rPr>
          <w:rFonts w:ascii="Arial Narrow" w:hAnsi="Arial Narrow" w:cs="Arial"/>
        </w:rPr>
        <w:t xml:space="preserve">Zníženie počtu </w:t>
      </w:r>
      <w:r w:rsidR="00947860">
        <w:rPr>
          <w:rFonts w:ascii="Arial Narrow" w:hAnsi="Arial Narrow" w:cs="Arial"/>
        </w:rPr>
        <w:t>vodičov</w:t>
      </w:r>
      <w:r w:rsidR="007D3C7A" w:rsidRPr="00A27728">
        <w:rPr>
          <w:rFonts w:ascii="Arial Narrow" w:hAnsi="Arial Narrow" w:cs="Arial"/>
        </w:rPr>
        <w:t xml:space="preserve"> bolo </w:t>
      </w:r>
      <w:r w:rsidR="007D3C7A">
        <w:rPr>
          <w:rFonts w:ascii="Arial Narrow" w:hAnsi="Arial Narrow" w:cs="Arial"/>
        </w:rPr>
        <w:t>spôsobené</w:t>
      </w:r>
      <w:r w:rsidR="007D3C7A" w:rsidRPr="00A27728">
        <w:rPr>
          <w:rFonts w:ascii="Arial Narrow" w:hAnsi="Arial Narrow" w:cs="Arial"/>
        </w:rPr>
        <w:t xml:space="preserve"> nedostatk</w:t>
      </w:r>
      <w:r w:rsidR="007D3C7A">
        <w:rPr>
          <w:rFonts w:ascii="Arial Narrow" w:hAnsi="Arial Narrow" w:cs="Arial"/>
        </w:rPr>
        <w:t>om</w:t>
      </w:r>
      <w:r w:rsidR="007D3C7A" w:rsidRPr="00A27728">
        <w:rPr>
          <w:rFonts w:ascii="Arial Narrow" w:hAnsi="Arial Narrow" w:cs="Arial"/>
        </w:rPr>
        <w:t xml:space="preserve"> vodičov nákladnej </w:t>
      </w:r>
      <w:r w:rsidR="007D3C7A">
        <w:rPr>
          <w:rFonts w:ascii="Arial Narrow" w:hAnsi="Arial Narrow" w:cs="Arial"/>
        </w:rPr>
        <w:t>do</w:t>
      </w:r>
      <w:r w:rsidR="007D3C7A" w:rsidRPr="00A27728">
        <w:rPr>
          <w:rFonts w:ascii="Arial Narrow" w:hAnsi="Arial Narrow" w:cs="Arial"/>
        </w:rPr>
        <w:t xml:space="preserve">pravy </w:t>
      </w:r>
      <w:r w:rsidR="007D3C7A">
        <w:rPr>
          <w:rFonts w:ascii="Arial Narrow" w:hAnsi="Arial Narrow" w:cs="Arial"/>
        </w:rPr>
        <w:t>na slovenskom trhu práce</w:t>
      </w:r>
      <w:r w:rsidR="00947860">
        <w:rPr>
          <w:rFonts w:ascii="Arial Narrow" w:hAnsi="Arial Narrow" w:cs="Arial"/>
        </w:rPr>
        <w:t>.</w:t>
      </w:r>
      <w:r w:rsidR="007D3C7A">
        <w:rPr>
          <w:rFonts w:ascii="Arial Narrow" w:hAnsi="Arial Narrow" w:cs="Arial"/>
        </w:rPr>
        <w:t xml:space="preserve">  </w:t>
      </w:r>
      <w:r w:rsidR="007D3C7A">
        <w:rPr>
          <w:rFonts w:ascii="Arial Narrow" w:hAnsi="Arial Narrow"/>
          <w:bCs/>
        </w:rPr>
        <w:t xml:space="preserve">Celková fluktuácia zamestnancov je na úrovni 27 %. </w:t>
      </w:r>
      <w:r w:rsidR="00947860">
        <w:rPr>
          <w:rFonts w:ascii="Arial Narrow" w:hAnsi="Arial Narrow"/>
          <w:bCs/>
        </w:rPr>
        <w:t xml:space="preserve">Pozitívom je, že index stability zamestnancov sa pohybuje na úrovni 79 %. To znamená, že z celkového priemerného evidenčného počtu zamestnancov je v podniku zamestnaných  79 % zamestnancov dlhšie ako 1 rok. </w:t>
      </w:r>
      <w:r w:rsidR="00947860" w:rsidRPr="00947860">
        <w:rPr>
          <w:rFonts w:ascii="Arial Narrow" w:hAnsi="Arial Narrow"/>
          <w:bCs/>
        </w:rPr>
        <w:t xml:space="preserve"> </w:t>
      </w:r>
      <w:r w:rsidR="00947860">
        <w:rPr>
          <w:rFonts w:ascii="Arial Narrow" w:hAnsi="Arial Narrow"/>
          <w:bCs/>
        </w:rPr>
        <w:t xml:space="preserve"> Viac ako 48 % zamestnancov v podniku pracuje</w:t>
      </w:r>
      <w:r w:rsidR="00947860" w:rsidRPr="00947860">
        <w:rPr>
          <w:rFonts w:ascii="Arial Narrow" w:hAnsi="Arial Narrow"/>
          <w:bCs/>
        </w:rPr>
        <w:t xml:space="preserve"> </w:t>
      </w:r>
      <w:r w:rsidR="00947860">
        <w:rPr>
          <w:rFonts w:ascii="Arial Narrow" w:hAnsi="Arial Narrow"/>
          <w:bCs/>
        </w:rPr>
        <w:t>dlhšie ako 5 rokov  .</w:t>
      </w:r>
    </w:p>
    <w:p w:rsidR="00706456" w:rsidRDefault="00706456" w:rsidP="00402A5B">
      <w:pPr>
        <w:spacing w:line="240" w:lineRule="auto"/>
        <w:rPr>
          <w:rFonts w:ascii="Arial Narrow" w:hAnsi="Arial Narrow"/>
          <w:bCs/>
        </w:rPr>
      </w:pPr>
      <w:r>
        <w:rPr>
          <w:rFonts w:ascii="Arial Narrow" w:hAnsi="Arial Narrow"/>
          <w:bCs/>
        </w:rPr>
        <w:t xml:space="preserve">Dlhodobý vývoj </w:t>
      </w:r>
      <w:r w:rsidR="00EE4535">
        <w:rPr>
          <w:rFonts w:ascii="Arial Narrow" w:hAnsi="Arial Narrow"/>
          <w:bCs/>
        </w:rPr>
        <w:t>počtu</w:t>
      </w:r>
      <w:r w:rsidR="00D54ED3">
        <w:rPr>
          <w:rFonts w:ascii="Arial Narrow" w:hAnsi="Arial Narrow"/>
          <w:bCs/>
        </w:rPr>
        <w:t xml:space="preserve"> zamestnancov v podniku vidíme na obr.</w:t>
      </w:r>
      <w:r>
        <w:rPr>
          <w:rFonts w:ascii="Arial Narrow" w:hAnsi="Arial Narrow"/>
          <w:bCs/>
        </w:rPr>
        <w:t xml:space="preserve"> č. </w:t>
      </w:r>
      <w:r w:rsidR="00826E1C">
        <w:rPr>
          <w:rFonts w:ascii="Arial Narrow" w:hAnsi="Arial Narrow"/>
          <w:bCs/>
        </w:rPr>
        <w:t>3</w:t>
      </w:r>
      <w:r w:rsidR="00D54ED3">
        <w:rPr>
          <w:rFonts w:ascii="Arial Narrow" w:hAnsi="Arial Narrow"/>
          <w:bCs/>
        </w:rPr>
        <w:t xml:space="preserve">. Vývoj mzdových a osobných nákladov je progresívny, čo je </w:t>
      </w:r>
      <w:r w:rsidR="00947860">
        <w:rPr>
          <w:rFonts w:ascii="Arial Narrow" w:hAnsi="Arial Narrow"/>
          <w:bCs/>
        </w:rPr>
        <w:t>uvedené</w:t>
      </w:r>
      <w:r w:rsidR="00D54ED3">
        <w:rPr>
          <w:rFonts w:ascii="Arial Narrow" w:hAnsi="Arial Narrow"/>
          <w:bCs/>
        </w:rPr>
        <w:t xml:space="preserve"> </w:t>
      </w:r>
      <w:r w:rsidR="00947860">
        <w:rPr>
          <w:rFonts w:ascii="Arial Narrow" w:hAnsi="Arial Narrow"/>
          <w:bCs/>
        </w:rPr>
        <w:t>v</w:t>
      </w:r>
      <w:r w:rsidR="00D54ED3">
        <w:rPr>
          <w:rFonts w:ascii="Arial Narrow" w:hAnsi="Arial Narrow"/>
          <w:bCs/>
        </w:rPr>
        <w:t xml:space="preserve"> obr. č. </w:t>
      </w:r>
      <w:r w:rsidR="00826E1C">
        <w:rPr>
          <w:rFonts w:ascii="Arial Narrow" w:hAnsi="Arial Narrow"/>
          <w:bCs/>
        </w:rPr>
        <w:t>4</w:t>
      </w:r>
      <w:r w:rsidR="00D54ED3">
        <w:rPr>
          <w:rFonts w:ascii="Arial Narrow" w:hAnsi="Arial Narrow"/>
          <w:bCs/>
        </w:rPr>
        <w:t>.</w:t>
      </w:r>
    </w:p>
    <w:p w:rsidR="00947860" w:rsidRDefault="007D3C7A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 w:rsidR="00706456" w:rsidRPr="006F5853">
        <w:rPr>
          <w:rFonts w:ascii="Arial Narrow" w:hAnsi="Arial Narrow" w:cs="Arial"/>
        </w:rPr>
        <w:t xml:space="preserve">Podnik  má záujem udržať zamestnanosť v podniku na úrovni </w:t>
      </w:r>
      <w:r w:rsidR="00947860">
        <w:rPr>
          <w:rFonts w:ascii="Arial Narrow" w:hAnsi="Arial Narrow" w:cs="Arial"/>
        </w:rPr>
        <w:t xml:space="preserve">do </w:t>
      </w:r>
      <w:r w:rsidR="00706456" w:rsidRPr="006F5853">
        <w:rPr>
          <w:rFonts w:ascii="Arial Narrow" w:hAnsi="Arial Narrow" w:cs="Arial"/>
        </w:rPr>
        <w:t>50 zamestnancov.   Zamestnáva najmä obyvateľov obce Boleráz a</w:t>
      </w:r>
      <w:r w:rsidR="00947860">
        <w:rPr>
          <w:rFonts w:ascii="Arial Narrow" w:hAnsi="Arial Narrow" w:cs="Arial"/>
        </w:rPr>
        <w:t> neďalekých obcí</w:t>
      </w:r>
      <w:r w:rsidR="00706456" w:rsidRPr="006F5853">
        <w:rPr>
          <w:rFonts w:ascii="Arial Narrow" w:hAnsi="Arial Narrow" w:cs="Arial"/>
        </w:rPr>
        <w:t xml:space="preserve"> ako Smolenice, Bíňovce a Dolná Krupá. </w:t>
      </w:r>
      <w:r w:rsidR="00706456">
        <w:rPr>
          <w:rFonts w:ascii="Arial Narrow" w:hAnsi="Arial Narrow" w:cs="Arial"/>
        </w:rPr>
        <w:t>P</w:t>
      </w:r>
      <w:r w:rsidR="00706456" w:rsidRPr="006F5853">
        <w:rPr>
          <w:rFonts w:ascii="Arial Narrow" w:hAnsi="Arial Narrow" w:cs="Arial"/>
        </w:rPr>
        <w:t xml:space="preserve">odnik </w:t>
      </w:r>
      <w:r w:rsidR="00706456">
        <w:rPr>
          <w:rFonts w:ascii="Arial Narrow" w:hAnsi="Arial Narrow" w:cs="Arial"/>
        </w:rPr>
        <w:t xml:space="preserve">tým </w:t>
      </w:r>
      <w:r w:rsidR="00706456" w:rsidRPr="006F5853">
        <w:rPr>
          <w:rFonts w:ascii="Arial Narrow" w:hAnsi="Arial Narrow" w:cs="Arial"/>
        </w:rPr>
        <w:t>podporuje rozvoj regiónu, v ktorom podniká.</w:t>
      </w:r>
      <w:r w:rsidR="00706456">
        <w:rPr>
          <w:rFonts w:ascii="Arial Narrow" w:hAnsi="Arial Narrow" w:cs="Arial"/>
        </w:rPr>
        <w:t xml:space="preserve"> </w:t>
      </w:r>
      <w:r w:rsidR="00706456" w:rsidRPr="006F5853">
        <w:rPr>
          <w:rFonts w:ascii="Arial Narrow" w:hAnsi="Arial Narrow" w:cs="Arial"/>
        </w:rPr>
        <w:t>Snah</w:t>
      </w:r>
      <w:r w:rsidR="00F266D7">
        <w:rPr>
          <w:rFonts w:ascii="Arial Narrow" w:hAnsi="Arial Narrow" w:cs="Arial"/>
        </w:rPr>
        <w:t>ou</w:t>
      </w:r>
      <w:r w:rsidR="00706456" w:rsidRPr="006F5853">
        <w:rPr>
          <w:rFonts w:ascii="Arial Narrow" w:hAnsi="Arial Narrow" w:cs="Arial"/>
        </w:rPr>
        <w:t xml:space="preserve"> vedenia je stabilizovať svojich zamestnancov tak</w:t>
      </w:r>
      <w:r w:rsidR="00947860">
        <w:rPr>
          <w:rFonts w:ascii="Arial Narrow" w:hAnsi="Arial Narrow" w:cs="Arial"/>
        </w:rPr>
        <w:t>,</w:t>
      </w:r>
      <w:r w:rsidR="00706456" w:rsidRPr="006F5853">
        <w:rPr>
          <w:rFonts w:ascii="Arial Narrow" w:hAnsi="Arial Narrow" w:cs="Arial"/>
        </w:rPr>
        <w:t xml:space="preserve"> aby fluktuácia bola </w:t>
      </w:r>
      <w:r w:rsidR="00EE4535">
        <w:rPr>
          <w:rFonts w:ascii="Arial Narrow" w:hAnsi="Arial Narrow" w:cs="Arial"/>
        </w:rPr>
        <w:t>pod</w:t>
      </w:r>
      <w:r w:rsidR="00706456" w:rsidRPr="006F5853">
        <w:rPr>
          <w:rFonts w:ascii="Arial Narrow" w:hAnsi="Arial Narrow" w:cs="Arial"/>
        </w:rPr>
        <w:t xml:space="preserve"> 20 %.</w:t>
      </w:r>
      <w:r w:rsidR="00947860">
        <w:rPr>
          <w:rFonts w:ascii="Arial Narrow" w:hAnsi="Arial Narrow" w:cs="Arial"/>
        </w:rPr>
        <w:t xml:space="preserve"> </w:t>
      </w:r>
    </w:p>
    <w:p w:rsidR="00706456" w:rsidRDefault="00947860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>Cieľom v oblasti riadenia ľudských zdrojov je dosiahnuť, aby počet zamestnancov, ktorí pozitívne hovoria o podniku a spájajú s ním svoju budúcnosť, bol čo najväčší.</w:t>
      </w:r>
    </w:p>
    <w:p w:rsidR="007E72A7" w:rsidRDefault="007E72A7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D54ED3" w:rsidRDefault="00D54ED3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D54ED3">
        <w:rPr>
          <w:rFonts w:ascii="Arial Narrow" w:hAnsi="Arial Narrow" w:cs="Arial"/>
          <w:noProof/>
        </w:rPr>
        <w:drawing>
          <wp:inline distT="0" distB="0" distL="0" distR="0">
            <wp:extent cx="5759450" cy="2476500"/>
            <wp:effectExtent l="38100" t="19050" r="12700" b="0"/>
            <wp:docPr id="1" name="Graf 1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8040F847-165D-4802-A076-BB99FF4BFB46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</w:p>
    <w:p w:rsidR="00D54ED3" w:rsidRDefault="00D54ED3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D54ED3" w:rsidRPr="00917DAE" w:rsidRDefault="00D54ED3" w:rsidP="00D54ED3">
      <w:pPr>
        <w:spacing w:line="240" w:lineRule="auto"/>
        <w:jc w:val="center"/>
        <w:rPr>
          <w:rFonts w:ascii="Arial Narrow" w:hAnsi="Arial Narrow" w:cs="Arial"/>
          <w:bCs/>
          <w:i/>
        </w:rPr>
      </w:pPr>
      <w:r>
        <w:rPr>
          <w:rFonts w:ascii="Arial Narrow" w:hAnsi="Arial Narrow" w:cs="Arial"/>
          <w:bCs/>
          <w:i/>
        </w:rPr>
        <w:t xml:space="preserve">Obr.3 </w:t>
      </w:r>
      <w:r w:rsidRPr="00917DAE">
        <w:rPr>
          <w:rFonts w:ascii="Arial Narrow" w:hAnsi="Arial Narrow" w:cs="Arial"/>
          <w:bCs/>
          <w:i/>
        </w:rPr>
        <w:t xml:space="preserve">Vývoj </w:t>
      </w:r>
      <w:r>
        <w:rPr>
          <w:rFonts w:ascii="Arial Narrow" w:hAnsi="Arial Narrow" w:cs="Arial"/>
          <w:bCs/>
          <w:i/>
        </w:rPr>
        <w:t xml:space="preserve">počtu zamestnancov k 31. 12. </w:t>
      </w:r>
    </w:p>
    <w:p w:rsidR="00D54ED3" w:rsidRDefault="00D54ED3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D54ED3" w:rsidRDefault="00D54ED3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D54ED3" w:rsidRDefault="00D54ED3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D54ED3" w:rsidRDefault="00D54ED3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D54ED3" w:rsidRDefault="00D54ED3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D54ED3">
        <w:rPr>
          <w:rFonts w:ascii="Arial Narrow" w:hAnsi="Arial Narrow" w:cs="Arial"/>
          <w:noProof/>
        </w:rPr>
        <w:lastRenderedPageBreak/>
        <w:drawing>
          <wp:inline distT="0" distB="0" distL="0" distR="0">
            <wp:extent cx="5724525" cy="2362200"/>
            <wp:effectExtent l="38100" t="19050" r="9525" b="0"/>
            <wp:docPr id="2" name="Graf 2">
              <a:extLst xmlns:a="http://schemas.openxmlformats.org/drawingml/2006/main">
                <a:ext uri="{FF2B5EF4-FFF2-40B4-BE49-F238E27FC236}">
                  <a16:creationId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6="http://schemas.microsoft.com/office/drawing/2014/main" id="{068AFF96-B31A-4E2C-9FD0-B176B51F598F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</w:p>
    <w:p w:rsidR="00D54ED3" w:rsidRDefault="00D54ED3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D54ED3" w:rsidRDefault="00D54ED3" w:rsidP="00D54ED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jc w:val="center"/>
        <w:rPr>
          <w:rFonts w:ascii="Arial Narrow" w:hAnsi="Arial Narrow" w:cs="Arial"/>
          <w:bCs/>
          <w:i/>
        </w:rPr>
      </w:pPr>
      <w:r>
        <w:rPr>
          <w:rFonts w:ascii="Arial Narrow" w:hAnsi="Arial Narrow" w:cs="Arial"/>
          <w:bCs/>
          <w:i/>
        </w:rPr>
        <w:t>Obr.</w:t>
      </w:r>
      <w:r w:rsidR="00826E1C">
        <w:rPr>
          <w:rFonts w:ascii="Arial Narrow" w:hAnsi="Arial Narrow" w:cs="Arial"/>
          <w:bCs/>
          <w:i/>
        </w:rPr>
        <w:t>4</w:t>
      </w:r>
      <w:r>
        <w:rPr>
          <w:rFonts w:ascii="Arial Narrow" w:hAnsi="Arial Narrow" w:cs="Arial"/>
          <w:bCs/>
          <w:i/>
        </w:rPr>
        <w:t xml:space="preserve"> </w:t>
      </w:r>
      <w:r w:rsidRPr="00917DAE">
        <w:rPr>
          <w:rFonts w:ascii="Arial Narrow" w:hAnsi="Arial Narrow" w:cs="Arial"/>
          <w:bCs/>
          <w:i/>
        </w:rPr>
        <w:t xml:space="preserve">Vývoj </w:t>
      </w:r>
      <w:r>
        <w:rPr>
          <w:rFonts w:ascii="Arial Narrow" w:hAnsi="Arial Narrow" w:cs="Arial"/>
          <w:bCs/>
          <w:i/>
        </w:rPr>
        <w:t>mzdových a osobných nákladov v tis. EUR</w:t>
      </w:r>
    </w:p>
    <w:p w:rsidR="00C535F9" w:rsidRDefault="00C535F9" w:rsidP="00D54ED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jc w:val="center"/>
        <w:rPr>
          <w:rFonts w:ascii="Arial Narrow" w:hAnsi="Arial Narrow" w:cs="Arial"/>
          <w:bCs/>
          <w:i/>
        </w:rPr>
      </w:pPr>
    </w:p>
    <w:p w:rsidR="00C535F9" w:rsidRDefault="00C535F9" w:rsidP="00D54ED3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jc w:val="center"/>
        <w:rPr>
          <w:rFonts w:ascii="Arial Narrow" w:hAnsi="Arial Narrow" w:cs="Arial"/>
          <w:bCs/>
          <w:i/>
        </w:rPr>
      </w:pPr>
    </w:p>
    <w:p w:rsidR="00507590" w:rsidRPr="00AB3B82" w:rsidRDefault="00507590" w:rsidP="00CF0DE1">
      <w:pPr>
        <w:pStyle w:val="podkapitola"/>
        <w:numPr>
          <w:ilvl w:val="0"/>
          <w:numId w:val="15"/>
        </w:numPr>
        <w:tabs>
          <w:tab w:val="num" w:pos="284"/>
        </w:tabs>
        <w:spacing w:before="360" w:after="240"/>
        <w:ind w:left="284" w:hanging="284"/>
        <w:rPr>
          <w:rFonts w:ascii="Arial Narrow" w:hAnsi="Arial Narrow"/>
          <w:color w:val="00228E"/>
        </w:rPr>
      </w:pPr>
      <w:bookmarkStart w:id="19" w:name="_Toc491263756"/>
      <w:r w:rsidRPr="00AB3B82">
        <w:rPr>
          <w:rFonts w:ascii="Arial Narrow" w:hAnsi="Arial Narrow"/>
          <w:color w:val="00228E"/>
        </w:rPr>
        <w:t>Bezpečnosť pri práci</w:t>
      </w:r>
      <w:bookmarkEnd w:id="19"/>
    </w:p>
    <w:p w:rsidR="00706456" w:rsidRPr="006F5853" w:rsidRDefault="00402A5B" w:rsidP="00402A5B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</w:r>
      <w:r w:rsidR="00706456" w:rsidRPr="006F5853">
        <w:rPr>
          <w:rFonts w:ascii="Arial Narrow" w:hAnsi="Arial Narrow" w:cs="Arial"/>
        </w:rPr>
        <w:t>Zamestnanci sú pravidelne školení v oblasti:</w:t>
      </w:r>
    </w:p>
    <w:p w:rsidR="00706456" w:rsidRPr="006F5853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6F5853">
        <w:rPr>
          <w:rFonts w:ascii="Arial Narrow" w:hAnsi="Arial Narrow" w:cs="Arial"/>
        </w:rPr>
        <w:t xml:space="preserve">- BOZP a PO v zmysle Zákona NR SR č. 124/2006 o bezpečnosti a ochrane zdravia pri práci v zmysle § 9 </w:t>
      </w:r>
      <w:proofErr w:type="spellStart"/>
      <w:r w:rsidRPr="006F5853">
        <w:rPr>
          <w:rFonts w:ascii="Arial Narrow" w:hAnsi="Arial Narrow" w:cs="Arial"/>
        </w:rPr>
        <w:t>odst</w:t>
      </w:r>
      <w:proofErr w:type="spellEnd"/>
      <w:r w:rsidRPr="006F5853">
        <w:rPr>
          <w:rFonts w:ascii="Arial Narrow" w:hAnsi="Arial Narrow" w:cs="Arial"/>
        </w:rPr>
        <w:t xml:space="preserve">. 1 a 2 Vyhlášky č. 374/1990, </w:t>
      </w:r>
    </w:p>
    <w:p w:rsidR="00706456" w:rsidRPr="006F5853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6F5853">
        <w:rPr>
          <w:rFonts w:ascii="Arial Narrow" w:hAnsi="Arial Narrow" w:cs="Arial"/>
        </w:rPr>
        <w:t>- bezpečnosti práce a technických zariadení  pri prevádzke, údržbe a opravách motorových vozidiel</w:t>
      </w:r>
    </w:p>
    <w:p w:rsidR="00706456" w:rsidRPr="006F5853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6F5853">
        <w:rPr>
          <w:rFonts w:ascii="Arial Narrow" w:hAnsi="Arial Narrow" w:cs="Arial"/>
        </w:rPr>
        <w:t>- zabezpečenia  zdravotnej bezpečnosti potravín – doprava. Starostlivosť o zamestnancov v oblasti BOZP a PO zabezpečuje externý podnik SAFETY – in, s.r.o. Dolná Krupá.</w:t>
      </w:r>
    </w:p>
    <w:p w:rsidR="00706456" w:rsidRPr="006F5853" w:rsidRDefault="00706456" w:rsidP="00402A5B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6F5853">
        <w:rPr>
          <w:rFonts w:ascii="Arial Narrow" w:hAnsi="Arial Narrow" w:cs="Arial"/>
        </w:rPr>
        <w:tab/>
        <w:t xml:space="preserve">Pravidelnými školeniami zamestnancov sa snaží podnik zamedziť pracovným úrazom, čo sa mu úspešne darí; od </w:t>
      </w:r>
      <w:r w:rsidR="00EE4535">
        <w:rPr>
          <w:rFonts w:ascii="Arial Narrow" w:hAnsi="Arial Narrow" w:cs="Arial"/>
        </w:rPr>
        <w:t>vzniku spoločnosti</w:t>
      </w:r>
      <w:r w:rsidRPr="006F5853">
        <w:rPr>
          <w:rFonts w:ascii="Arial Narrow" w:hAnsi="Arial Narrow" w:cs="Arial"/>
        </w:rPr>
        <w:t xml:space="preserve"> sa nevyskytol ani jeden pracovný úraz. Toto oceňuje  aj odberateľ </w:t>
      </w:r>
      <w:r>
        <w:rPr>
          <w:rFonts w:ascii="Arial Narrow" w:hAnsi="Arial Narrow" w:cs="Arial"/>
        </w:rPr>
        <w:t>–</w:t>
      </w:r>
      <w:r w:rsidRPr="006F5853">
        <w:rPr>
          <w:rFonts w:ascii="Arial Narrow" w:hAnsi="Arial Narrow" w:cs="Arial"/>
        </w:rPr>
        <w:t xml:space="preserve"> </w:t>
      </w:r>
      <w:proofErr w:type="spellStart"/>
      <w:r>
        <w:rPr>
          <w:rFonts w:ascii="Arial Narrow" w:hAnsi="Arial Narrow" w:cs="Arial"/>
        </w:rPr>
        <w:t>Tate</w:t>
      </w:r>
      <w:proofErr w:type="spellEnd"/>
      <w:r>
        <w:rPr>
          <w:rFonts w:ascii="Arial Narrow" w:hAnsi="Arial Narrow" w:cs="Arial"/>
        </w:rPr>
        <w:t xml:space="preserve"> &amp; </w:t>
      </w:r>
      <w:proofErr w:type="spellStart"/>
      <w:r>
        <w:rPr>
          <w:rFonts w:ascii="Arial Narrow" w:hAnsi="Arial Narrow" w:cs="Arial"/>
        </w:rPr>
        <w:t>Lyle</w:t>
      </w:r>
      <w:proofErr w:type="spellEnd"/>
      <w:r>
        <w:rPr>
          <w:rFonts w:ascii="Arial Narrow" w:hAnsi="Arial Narrow" w:cs="Arial"/>
        </w:rPr>
        <w:t xml:space="preserve"> Boleráz, </w:t>
      </w:r>
      <w:r w:rsidRPr="006F5853">
        <w:rPr>
          <w:rFonts w:ascii="Arial Narrow" w:hAnsi="Arial Narrow" w:cs="Arial"/>
        </w:rPr>
        <w:t xml:space="preserve"> s.r.o., tým, že vymenoval zástupcu  podniku  za nezávislého člena kontroly dodržiavania BOZP v jeho podniku. Naši pracovníci so svojimi pripomienkami priamo zasahujú do riešenia problémov v BOZP a PO v odberateľskej firme.</w:t>
      </w:r>
    </w:p>
    <w:p w:rsidR="00706456" w:rsidRDefault="00706456" w:rsidP="00402A5B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6F5853">
        <w:rPr>
          <w:rFonts w:ascii="Arial Narrow" w:hAnsi="Arial Narrow" w:cs="Arial"/>
        </w:rPr>
        <w:tab/>
      </w:r>
      <w:r w:rsidR="00EE4535">
        <w:rPr>
          <w:rFonts w:ascii="Arial Narrow" w:hAnsi="Arial Narrow" w:cs="Arial"/>
        </w:rPr>
        <w:t>V</w:t>
      </w:r>
      <w:r w:rsidR="00EE4535" w:rsidRPr="006F5853">
        <w:rPr>
          <w:rFonts w:ascii="Arial Narrow" w:hAnsi="Arial Narrow" w:cs="Arial"/>
        </w:rPr>
        <w:t xml:space="preserve"> súlade s  internými predpismi </w:t>
      </w:r>
      <w:r w:rsidR="00EE4535">
        <w:rPr>
          <w:rFonts w:ascii="Arial Narrow" w:hAnsi="Arial Narrow" w:cs="Arial"/>
        </w:rPr>
        <w:t>p</w:t>
      </w:r>
      <w:r w:rsidRPr="006F5853">
        <w:rPr>
          <w:rFonts w:ascii="Arial Narrow" w:hAnsi="Arial Narrow" w:cs="Arial"/>
        </w:rPr>
        <w:t>racovníci dostávajú pravidelne pracovné a bezpečnostné  oblečenie</w:t>
      </w:r>
      <w:r w:rsidR="00EE4535">
        <w:rPr>
          <w:rFonts w:ascii="Arial Narrow" w:hAnsi="Arial Narrow" w:cs="Arial"/>
        </w:rPr>
        <w:t xml:space="preserve"> a</w:t>
      </w:r>
      <w:r w:rsidRPr="006F5853">
        <w:rPr>
          <w:rFonts w:ascii="Arial Narrow" w:hAnsi="Arial Narrow" w:cs="Arial"/>
        </w:rPr>
        <w:t xml:space="preserve"> ochranné pracovné odevy a prostriedky.</w:t>
      </w:r>
    </w:p>
    <w:p w:rsidR="00EE4535" w:rsidRPr="006F5853" w:rsidRDefault="00EE4535" w:rsidP="00402A5B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>
        <w:rPr>
          <w:rFonts w:ascii="Arial Narrow" w:hAnsi="Arial Narrow" w:cs="Arial"/>
        </w:rPr>
        <w:tab/>
        <w:t xml:space="preserve">Podľa platných predpisov zamestnanci absolvujú pravidelné preventívne lekárske prehliadky na výkon </w:t>
      </w:r>
      <w:r w:rsidR="000C40AC">
        <w:rPr>
          <w:rFonts w:ascii="Arial Narrow" w:hAnsi="Arial Narrow" w:cs="Arial"/>
        </w:rPr>
        <w:t>práce.</w:t>
      </w:r>
    </w:p>
    <w:p w:rsidR="00706456" w:rsidRPr="001D11E2" w:rsidRDefault="00706456" w:rsidP="00706456">
      <w:pPr>
        <w:spacing w:line="240" w:lineRule="auto"/>
        <w:rPr>
          <w:rFonts w:ascii="Arial Narrow" w:hAnsi="Arial Narrow"/>
          <w:bCs/>
        </w:rPr>
      </w:pPr>
    </w:p>
    <w:p w:rsidR="00706456" w:rsidRDefault="00706456" w:rsidP="00706456">
      <w:pPr>
        <w:spacing w:line="240" w:lineRule="auto"/>
        <w:jc w:val="center"/>
        <w:rPr>
          <w:rFonts w:ascii="Arial Narrow" w:hAnsi="Arial Narrow" w:cs="Arial"/>
          <w:b/>
          <w:bCs/>
          <w:sz w:val="20"/>
          <w:szCs w:val="20"/>
        </w:rPr>
      </w:pPr>
    </w:p>
    <w:p w:rsidR="00706456" w:rsidRPr="00AB3B82" w:rsidRDefault="00706456" w:rsidP="00CF0DE1">
      <w:pPr>
        <w:pStyle w:val="podkapitola"/>
        <w:numPr>
          <w:ilvl w:val="0"/>
          <w:numId w:val="15"/>
        </w:numPr>
        <w:tabs>
          <w:tab w:val="num" w:pos="284"/>
        </w:tabs>
        <w:spacing w:before="360" w:after="240"/>
        <w:ind w:left="284" w:hanging="284"/>
        <w:rPr>
          <w:rFonts w:ascii="Arial Narrow" w:hAnsi="Arial Narrow"/>
          <w:color w:val="00228E"/>
        </w:rPr>
      </w:pPr>
      <w:bookmarkStart w:id="20" w:name="_Toc491263757"/>
      <w:r w:rsidRPr="00AB3B82">
        <w:rPr>
          <w:rFonts w:ascii="Arial Narrow" w:hAnsi="Arial Narrow"/>
          <w:color w:val="00228E"/>
        </w:rPr>
        <w:t>Vplyv činnosti spoločnosti na životné prostredie a na zamestnanosť</w:t>
      </w:r>
      <w:bookmarkEnd w:id="20"/>
      <w:r w:rsidRPr="00AB3B82">
        <w:rPr>
          <w:rFonts w:ascii="Arial Narrow" w:hAnsi="Arial Narrow"/>
          <w:color w:val="00228E"/>
        </w:rPr>
        <w:t xml:space="preserve"> </w:t>
      </w:r>
    </w:p>
    <w:p w:rsidR="00706456" w:rsidRPr="00EA2F49" w:rsidRDefault="00706456" w:rsidP="00402A5B">
      <w:pPr>
        <w:tabs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EA2F49">
        <w:rPr>
          <w:rFonts w:ascii="Arial Narrow" w:hAnsi="Arial Narrow" w:cs="Arial"/>
          <w:b/>
        </w:rPr>
        <w:tab/>
      </w:r>
      <w:r w:rsidRPr="00EA2F49">
        <w:rPr>
          <w:rFonts w:ascii="Arial Narrow" w:hAnsi="Arial Narrow" w:cs="Arial"/>
        </w:rPr>
        <w:t xml:space="preserve">Podnik </w:t>
      </w:r>
      <w:proofErr w:type="spellStart"/>
      <w:r w:rsidRPr="00EA2F49">
        <w:rPr>
          <w:rFonts w:ascii="Arial Narrow" w:hAnsi="Arial Narrow" w:cs="Arial"/>
        </w:rPr>
        <w:t>Trans-Motocentrum</w:t>
      </w:r>
      <w:proofErr w:type="spellEnd"/>
      <w:r w:rsidRPr="00EA2F49">
        <w:rPr>
          <w:rFonts w:ascii="Arial Narrow" w:hAnsi="Arial Narrow" w:cs="Arial"/>
        </w:rPr>
        <w:t>, s.r.o. kladie dôraz na ochranu životného prostredia.  Zmluvne si zabezpečil likvidáciu nebezpečných odpadov a to:</w:t>
      </w: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EA2F49">
        <w:rPr>
          <w:rFonts w:ascii="Arial Narrow" w:hAnsi="Arial Narrow" w:cs="Arial"/>
        </w:rPr>
        <w:t>- 13 02 05 – nechlórové minerálne motorové, prevodové a mazacie oleje</w:t>
      </w: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EA2F49">
        <w:rPr>
          <w:rFonts w:ascii="Arial Narrow" w:hAnsi="Arial Narrow" w:cs="Arial"/>
        </w:rPr>
        <w:t>- 13 02 06 – syntetické motorové, prevodové a mazacie oleje</w:t>
      </w: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EA2F49">
        <w:rPr>
          <w:rFonts w:ascii="Arial Narrow" w:hAnsi="Arial Narrow" w:cs="Arial"/>
        </w:rPr>
        <w:t>- 13 02 08 – iné motorové, prevodové a mazacie oleje,</w:t>
      </w:r>
    </w:p>
    <w:p w:rsidR="00706456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i/>
        </w:rPr>
      </w:pPr>
      <w:r w:rsidRPr="00EA2F49">
        <w:rPr>
          <w:rFonts w:ascii="Arial Narrow" w:hAnsi="Arial Narrow" w:cs="Arial"/>
          <w:i/>
        </w:rPr>
        <w:t xml:space="preserve"> ktorých </w:t>
      </w:r>
      <w:proofErr w:type="spellStart"/>
      <w:r w:rsidRPr="00EA2F49">
        <w:rPr>
          <w:rFonts w:ascii="Arial Narrow" w:hAnsi="Arial Narrow" w:cs="Arial"/>
          <w:i/>
        </w:rPr>
        <w:t>livkidáciu</w:t>
      </w:r>
      <w:proofErr w:type="spellEnd"/>
      <w:r w:rsidRPr="00EA2F49">
        <w:rPr>
          <w:rFonts w:ascii="Arial Narrow" w:hAnsi="Arial Narrow" w:cs="Arial"/>
          <w:i/>
        </w:rPr>
        <w:t xml:space="preserve">  zabezpečuje </w:t>
      </w:r>
      <w:proofErr w:type="spellStart"/>
      <w:r w:rsidRPr="00EA2F49">
        <w:rPr>
          <w:rFonts w:ascii="Arial Narrow" w:hAnsi="Arial Narrow" w:cs="Arial"/>
          <w:i/>
        </w:rPr>
        <w:t>fy</w:t>
      </w:r>
      <w:proofErr w:type="spellEnd"/>
      <w:r w:rsidRPr="00EA2F49">
        <w:rPr>
          <w:rFonts w:ascii="Arial Narrow" w:hAnsi="Arial Narrow" w:cs="Arial"/>
          <w:i/>
        </w:rPr>
        <w:t xml:space="preserve">. </w:t>
      </w:r>
      <w:proofErr w:type="spellStart"/>
      <w:r w:rsidRPr="00EA2F49">
        <w:rPr>
          <w:rFonts w:ascii="Arial Narrow" w:hAnsi="Arial Narrow" w:cs="Arial"/>
          <w:i/>
        </w:rPr>
        <w:t>Ecorec</w:t>
      </w:r>
      <w:proofErr w:type="spellEnd"/>
      <w:r w:rsidRPr="00EA2F49">
        <w:rPr>
          <w:rFonts w:ascii="Arial Narrow" w:hAnsi="Arial Narrow" w:cs="Arial"/>
          <w:i/>
        </w:rPr>
        <w:t xml:space="preserve"> Slovensko s.r.o.  </w:t>
      </w:r>
      <w:proofErr w:type="spellStart"/>
      <w:r w:rsidRPr="00EA2F49">
        <w:rPr>
          <w:rFonts w:ascii="Arial Narrow" w:hAnsi="Arial Narrow" w:cs="Arial"/>
          <w:i/>
        </w:rPr>
        <w:t>Glejovka</w:t>
      </w:r>
      <w:proofErr w:type="spellEnd"/>
      <w:r w:rsidRPr="00EA2F49">
        <w:rPr>
          <w:rFonts w:ascii="Arial Narrow" w:hAnsi="Arial Narrow" w:cs="Arial"/>
          <w:i/>
        </w:rPr>
        <w:t xml:space="preserve"> 15 Pezinok </w:t>
      </w:r>
    </w:p>
    <w:p w:rsidR="007469CE" w:rsidRPr="00EA2F49" w:rsidRDefault="007469CE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i/>
        </w:rPr>
      </w:pP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</w:rPr>
      </w:pPr>
      <w:r w:rsidRPr="00EA2F49">
        <w:rPr>
          <w:rFonts w:ascii="Arial Narrow" w:hAnsi="Arial Narrow" w:cs="Arial"/>
        </w:rPr>
        <w:t>- 16 06 01 – olovené batérie – opotrebované autobatérie,</w:t>
      </w: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i/>
        </w:rPr>
      </w:pPr>
      <w:r w:rsidRPr="00EA2F49">
        <w:rPr>
          <w:rFonts w:ascii="Arial Narrow" w:hAnsi="Arial Narrow" w:cs="Arial"/>
          <w:i/>
        </w:rPr>
        <w:lastRenderedPageBreak/>
        <w:t xml:space="preserve">ktorých likvidáciu  zabezpečuje </w:t>
      </w:r>
      <w:proofErr w:type="spellStart"/>
      <w:r w:rsidRPr="00EA2F49">
        <w:rPr>
          <w:rFonts w:ascii="Arial Narrow" w:hAnsi="Arial Narrow" w:cs="Arial"/>
          <w:i/>
        </w:rPr>
        <w:t>fy</w:t>
      </w:r>
      <w:proofErr w:type="spellEnd"/>
      <w:r w:rsidRPr="00EA2F49">
        <w:rPr>
          <w:rFonts w:ascii="Arial Narrow" w:hAnsi="Arial Narrow" w:cs="Arial"/>
          <w:i/>
        </w:rPr>
        <w:t xml:space="preserve">. AKU-TRANS, s.r.o., </w:t>
      </w:r>
      <w:proofErr w:type="spellStart"/>
      <w:r w:rsidRPr="00EA2F49">
        <w:rPr>
          <w:rFonts w:ascii="Arial Narrow" w:hAnsi="Arial Narrow" w:cs="Arial"/>
          <w:i/>
        </w:rPr>
        <w:t>Honzova</w:t>
      </w:r>
      <w:proofErr w:type="spellEnd"/>
      <w:r w:rsidRPr="00EA2F49">
        <w:rPr>
          <w:rFonts w:ascii="Arial Narrow" w:hAnsi="Arial Narrow" w:cs="Arial"/>
          <w:i/>
        </w:rPr>
        <w:t xml:space="preserve"> 10 Nitra</w:t>
      </w: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i/>
        </w:rPr>
      </w:pP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i/>
        </w:rPr>
      </w:pPr>
      <w:r w:rsidRPr="00EA2F49">
        <w:rPr>
          <w:rFonts w:ascii="Arial Narrow" w:hAnsi="Arial Narrow" w:cs="Arial"/>
          <w:i/>
        </w:rPr>
        <w:t xml:space="preserve">- </w:t>
      </w:r>
      <w:r w:rsidRPr="00EA2F49">
        <w:rPr>
          <w:rFonts w:ascii="Arial Narrow" w:hAnsi="Arial Narrow" w:cs="Arial"/>
        </w:rPr>
        <w:t>opotrebované pneumatiky</w:t>
      </w:r>
      <w:r w:rsidRPr="00EA2F49">
        <w:rPr>
          <w:rFonts w:ascii="Arial Narrow" w:hAnsi="Arial Narrow" w:cs="Arial"/>
          <w:i/>
        </w:rPr>
        <w:t xml:space="preserve"> </w:t>
      </w: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i/>
        </w:rPr>
      </w:pPr>
      <w:r w:rsidRPr="00EA2F49">
        <w:rPr>
          <w:rFonts w:ascii="Arial Narrow" w:hAnsi="Arial Narrow" w:cs="Arial"/>
          <w:i/>
        </w:rPr>
        <w:t xml:space="preserve">ktorých likvidáciu zabezpečuje </w:t>
      </w:r>
      <w:proofErr w:type="spellStart"/>
      <w:r w:rsidRPr="00EA2F49">
        <w:rPr>
          <w:rFonts w:ascii="Arial Narrow" w:hAnsi="Arial Narrow" w:cs="Arial"/>
          <w:i/>
        </w:rPr>
        <w:t>fy</w:t>
      </w:r>
      <w:proofErr w:type="spellEnd"/>
      <w:r w:rsidRPr="00EA2F49">
        <w:rPr>
          <w:rFonts w:ascii="Arial Narrow" w:hAnsi="Arial Narrow" w:cs="Arial"/>
          <w:i/>
        </w:rPr>
        <w:t xml:space="preserve">. </w:t>
      </w:r>
      <w:proofErr w:type="spellStart"/>
      <w:r w:rsidRPr="00EA2F49">
        <w:rPr>
          <w:rFonts w:ascii="Arial Narrow" w:hAnsi="Arial Narrow" w:cs="Arial"/>
          <w:i/>
        </w:rPr>
        <w:t>Mikona</w:t>
      </w:r>
      <w:proofErr w:type="spellEnd"/>
      <w:r w:rsidRPr="00EA2F49">
        <w:rPr>
          <w:rFonts w:ascii="Arial Narrow" w:hAnsi="Arial Narrow" w:cs="Arial"/>
          <w:i/>
        </w:rPr>
        <w:t>, Trstínska  2/A, Trnava</w:t>
      </w:r>
    </w:p>
    <w:p w:rsidR="00706456" w:rsidRPr="00EA2F49" w:rsidRDefault="00706456" w:rsidP="00706456">
      <w:pPr>
        <w:tabs>
          <w:tab w:val="clear" w:pos="284"/>
          <w:tab w:val="left" w:pos="708"/>
        </w:tabs>
        <w:overflowPunct w:val="0"/>
        <w:autoSpaceDE w:val="0"/>
        <w:autoSpaceDN w:val="0"/>
        <w:adjustRightInd w:val="0"/>
        <w:spacing w:line="240" w:lineRule="auto"/>
        <w:rPr>
          <w:rFonts w:ascii="Arial Narrow" w:hAnsi="Arial Narrow" w:cs="Arial"/>
          <w:i/>
        </w:rPr>
      </w:pPr>
    </w:p>
    <w:p w:rsidR="00706456" w:rsidRPr="00EA2F49" w:rsidRDefault="00706456" w:rsidP="00880AB9">
      <w:pPr>
        <w:pStyle w:val="Pta"/>
        <w:spacing w:line="240" w:lineRule="auto"/>
        <w:contextualSpacing/>
        <w:jc w:val="right"/>
        <w:rPr>
          <w:rFonts w:ascii="Arial Narrow" w:hAnsi="Arial Narrow" w:cs="Arial"/>
          <w:i/>
        </w:rPr>
      </w:pPr>
      <w:r w:rsidRPr="00EA2F49">
        <w:rPr>
          <w:rFonts w:ascii="Arial Narrow" w:hAnsi="Arial Narrow" w:cs="Arial"/>
        </w:rPr>
        <w:t>-separácia komunálneho odpadu,</w:t>
      </w:r>
      <w:r w:rsidRPr="00EA2F49">
        <w:rPr>
          <w:rFonts w:ascii="Arial Narrow" w:hAnsi="Arial Narrow" w:cs="Arial"/>
          <w:i/>
        </w:rPr>
        <w:t xml:space="preserve"> </w:t>
      </w:r>
      <w:proofErr w:type="spellStart"/>
      <w:r w:rsidRPr="00EA2F49">
        <w:rPr>
          <w:rFonts w:ascii="Arial Narrow" w:hAnsi="Arial Narrow" w:cs="Arial"/>
          <w:i/>
        </w:rPr>
        <w:t>elektroodpad</w:t>
      </w:r>
      <w:proofErr w:type="spellEnd"/>
      <w:r w:rsidRPr="00EA2F49">
        <w:rPr>
          <w:rFonts w:ascii="Arial Narrow" w:hAnsi="Arial Narrow" w:cs="Arial"/>
          <w:i/>
        </w:rPr>
        <w:t xml:space="preserve"> - vývoz z podniku zabezpečuje Obecný úrad Boleráz</w:t>
      </w:r>
    </w:p>
    <w:sectPr w:rsidR="00706456" w:rsidRPr="00EA2F49" w:rsidSect="005E66F7">
      <w:footerReference w:type="default" r:id="rId19"/>
      <w:type w:val="continuous"/>
      <w:pgSz w:w="11906" w:h="16838"/>
      <w:pgMar w:top="1418" w:right="1418" w:bottom="1134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517A" w:rsidRDefault="0059517A" w:rsidP="002B7AA4">
      <w:pPr>
        <w:spacing w:line="240" w:lineRule="auto"/>
      </w:pPr>
      <w:r>
        <w:separator/>
      </w:r>
    </w:p>
  </w:endnote>
  <w:endnote w:type="continuationSeparator" w:id="0">
    <w:p w:rsidR="0059517A" w:rsidRDefault="0059517A" w:rsidP="002B7AA4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49088838"/>
      <w:docPartObj>
        <w:docPartGallery w:val="Page Numbers (Bottom of Page)"/>
        <w:docPartUnique/>
      </w:docPartObj>
    </w:sdtPr>
    <w:sdtContent>
      <w:p w:rsidR="00947860" w:rsidRDefault="00947860">
        <w:pPr>
          <w:pStyle w:val="Pta"/>
          <w:jc w:val="center"/>
        </w:pPr>
      </w:p>
    </w:sdtContent>
  </w:sdt>
  <w:p w:rsidR="00947860" w:rsidRPr="005E66F7" w:rsidRDefault="00947860" w:rsidP="005E66F7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797950637"/>
      <w:docPartObj>
        <w:docPartGallery w:val="Page Numbers (Bottom of Page)"/>
        <w:docPartUnique/>
      </w:docPartObj>
    </w:sdtPr>
    <w:sdtContent>
      <w:p w:rsidR="00947860" w:rsidRDefault="00947860">
        <w:pPr>
          <w:pStyle w:val="Pta"/>
          <w:jc w:val="center"/>
        </w:pPr>
        <w:fldSimple w:instr="PAGE   \* MERGEFORMAT">
          <w:r w:rsidR="00F266D7">
            <w:rPr>
              <w:noProof/>
            </w:rPr>
            <w:t>10</w:t>
          </w:r>
        </w:fldSimple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517A" w:rsidRDefault="0059517A" w:rsidP="002B7AA4">
      <w:pPr>
        <w:spacing w:line="240" w:lineRule="auto"/>
      </w:pPr>
      <w:r>
        <w:separator/>
      </w:r>
    </w:p>
  </w:footnote>
  <w:footnote w:type="continuationSeparator" w:id="0">
    <w:p w:rsidR="0059517A" w:rsidRDefault="0059517A" w:rsidP="002B7AA4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47860" w:rsidRDefault="00947860">
    <w:pPr>
      <w:pStyle w:val="Hlavika"/>
    </w:pPr>
    <w:r>
      <w:tab/>
    </w:r>
    <w:r>
      <w:tab/>
    </w:r>
    <w:r>
      <w:rPr>
        <w:rFonts w:ascii="Arial" w:hAnsi="Arial" w:cs="Arial"/>
        <w:b/>
        <w:bCs/>
        <w:noProof/>
        <w:sz w:val="18"/>
        <w:szCs w:val="18"/>
      </w:rPr>
      <w:drawing>
        <wp:inline distT="0" distB="0" distL="0" distR="0">
          <wp:extent cx="1234440" cy="495300"/>
          <wp:effectExtent l="0" t="0" r="0" b="0"/>
          <wp:docPr id="34" name="Obrázok 34" descr="image0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image00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34440" cy="495300"/>
                  </a:xfrm>
                  <a:prstGeom prst="rect">
                    <a:avLst/>
                  </a:prstGeom>
                  <a:solidFill>
                    <a:srgbClr val="00228E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9A1B23"/>
    <w:multiLevelType w:val="multilevel"/>
    <w:tmpl w:val="95DA5320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5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40" w:hanging="1800"/>
      </w:pPr>
      <w:rPr>
        <w:rFonts w:hint="default"/>
      </w:rPr>
    </w:lvl>
  </w:abstractNum>
  <w:abstractNum w:abstractNumId="1">
    <w:nsid w:val="2FBF7268"/>
    <w:multiLevelType w:val="hybridMultilevel"/>
    <w:tmpl w:val="C2D2748C"/>
    <w:lvl w:ilvl="0" w:tplc="AA9ED9F0">
      <w:start w:val="1"/>
      <w:numFmt w:val="decimal"/>
      <w:pStyle w:val="podkapitola"/>
      <w:lvlText w:val="%1."/>
      <w:lvlJc w:val="left"/>
      <w:pPr>
        <w:tabs>
          <w:tab w:val="num" w:pos="1065"/>
        </w:tabs>
        <w:ind w:left="1065" w:hanging="360"/>
      </w:pPr>
      <w:rPr>
        <w:rFonts w:ascii="Arial" w:hAnsi="Arial" w:cs="Arial"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webHidden w:val="0"/>
        <w:sz w:val="18"/>
        <w:szCs w:val="18"/>
        <w:u w:val="none"/>
        <w:effect w:val="none"/>
        <w:vertAlign w:val="baseline"/>
        <w:specVanish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0EB758B"/>
    <w:multiLevelType w:val="hybridMultilevel"/>
    <w:tmpl w:val="A5948B4C"/>
    <w:lvl w:ilvl="0" w:tplc="041B000F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z w:val="18"/>
        <w:szCs w:val="18"/>
        <w:u w:val="none"/>
        <w:effect w:val="none"/>
        <w:vertAlign w:val="baseline"/>
        <w:specVanish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D053491"/>
    <w:multiLevelType w:val="hybridMultilevel"/>
    <w:tmpl w:val="9EC45D7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41580FD7"/>
    <w:multiLevelType w:val="hybridMultilevel"/>
    <w:tmpl w:val="DDBAB3D4"/>
    <w:lvl w:ilvl="0" w:tplc="041B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5">
    <w:nsid w:val="4F2D2589"/>
    <w:multiLevelType w:val="hybridMultilevel"/>
    <w:tmpl w:val="75D624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49797D"/>
    <w:multiLevelType w:val="singleLevel"/>
    <w:tmpl w:val="192C14D0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</w:lvl>
  </w:abstractNum>
  <w:abstractNum w:abstractNumId="7">
    <w:nsid w:val="6CF42D58"/>
    <w:multiLevelType w:val="hybridMultilevel"/>
    <w:tmpl w:val="697E6614"/>
    <w:lvl w:ilvl="0" w:tplc="B11899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E2E2CD7"/>
    <w:multiLevelType w:val="hybridMultilevel"/>
    <w:tmpl w:val="492ED9A6"/>
    <w:lvl w:ilvl="0" w:tplc="69F2DB36">
      <w:numFmt w:val="bullet"/>
      <w:lvlText w:val="-"/>
      <w:lvlJc w:val="left"/>
      <w:pPr>
        <w:ind w:left="1352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9">
    <w:nsid w:val="775E2DF1"/>
    <w:multiLevelType w:val="hybridMultilevel"/>
    <w:tmpl w:val="68BEB450"/>
    <w:lvl w:ilvl="0" w:tplc="041B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>
    <w:nsid w:val="79076545"/>
    <w:multiLevelType w:val="hybridMultilevel"/>
    <w:tmpl w:val="9A60F0CE"/>
    <w:lvl w:ilvl="0" w:tplc="69F2DB36">
      <w:numFmt w:val="bullet"/>
      <w:lvlText w:val="-"/>
      <w:lvlJc w:val="left"/>
      <w:pPr>
        <w:ind w:left="1712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>
    <w:nsid w:val="79340A17"/>
    <w:multiLevelType w:val="hybridMultilevel"/>
    <w:tmpl w:val="A5948B4C"/>
    <w:lvl w:ilvl="0" w:tplc="041B000F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rFonts w:hint="default"/>
        <w:b w:val="0"/>
        <w:bCs w:val="0"/>
        <w:i w:val="0"/>
        <w:iCs w:val="0"/>
        <w:caps w:val="0"/>
        <w:strike w:val="0"/>
        <w:dstrike w:val="0"/>
        <w:outline w:val="0"/>
        <w:shadow w:val="0"/>
        <w:emboss w:val="0"/>
        <w:imprint w:val="0"/>
        <w:vanish w:val="0"/>
        <w:webHidden w:val="0"/>
        <w:color w:val="auto"/>
        <w:sz w:val="18"/>
        <w:szCs w:val="18"/>
        <w:u w:val="none"/>
        <w:effect w:val="none"/>
        <w:vertAlign w:val="baseline"/>
        <w:specVanish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</w:num>
  <w:num w:numId="4">
    <w:abstractNumId w:val="6"/>
  </w:num>
  <w:num w:numId="5">
    <w:abstractNumId w:val="6"/>
  </w:num>
  <w:num w:numId="6">
    <w:abstractNumId w:val="3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1"/>
  </w:num>
  <w:num w:numId="9">
    <w:abstractNumId w:val="4"/>
  </w:num>
  <w:num w:numId="10">
    <w:abstractNumId w:val="0"/>
  </w:num>
  <w:num w:numId="11">
    <w:abstractNumId w:val="9"/>
  </w:num>
  <w:num w:numId="12">
    <w:abstractNumId w:val="8"/>
  </w:num>
  <w:num w:numId="13">
    <w:abstractNumId w:val="10"/>
  </w:num>
  <w:num w:numId="14">
    <w:abstractNumId w:val="5"/>
  </w:num>
  <w:num w:numId="15">
    <w:abstractNumId w:val="7"/>
  </w:num>
  <w:num w:numId="16">
    <w:abstractNumId w:val="1"/>
  </w:num>
  <w:num w:numId="17">
    <w:abstractNumId w:val="1"/>
  </w:num>
  <w:num w:numId="18">
    <w:abstractNumId w:val="1"/>
  </w:num>
  <w:num w:numId="19">
    <w:abstractNumId w:val="1"/>
  </w:num>
  <w:num w:numId="20">
    <w:abstractNumId w:val="1"/>
  </w:num>
  <w:num w:numId="21">
    <w:abstractNumId w:val="1"/>
  </w:num>
  <w:num w:numId="22">
    <w:abstractNumId w:val="1"/>
  </w:num>
  <w:num w:numId="23">
    <w:abstractNumId w:val="1"/>
  </w:num>
  <w:num w:numId="24">
    <w:abstractNumId w:val="1"/>
  </w:num>
  <w:num w:numId="25">
    <w:abstractNumId w:val="1"/>
  </w:num>
  <w:num w:numId="26">
    <w:abstractNumId w:val="1"/>
  </w:num>
  <w:num w:numId="27">
    <w:abstractNumId w:val="1"/>
  </w:num>
  <w:num w:numId="28">
    <w:abstractNumId w:val="1"/>
  </w:num>
  <w:num w:numId="29">
    <w:abstractNumId w:val="1"/>
  </w:num>
  <w:num w:numId="30">
    <w:abstractNumId w:val="1"/>
  </w:num>
  <w:num w:numId="31">
    <w:abstractNumId w:val="1"/>
  </w:num>
  <w:num w:numId="3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36866"/>
  </w:hdrShapeDefaults>
  <w:footnotePr>
    <w:footnote w:id="-1"/>
    <w:footnote w:id="0"/>
  </w:footnotePr>
  <w:endnotePr>
    <w:endnote w:id="-1"/>
    <w:endnote w:id="0"/>
  </w:endnotePr>
  <w:compat/>
  <w:rsids>
    <w:rsidRoot w:val="008875D1"/>
    <w:rsid w:val="00012282"/>
    <w:rsid w:val="00040A6C"/>
    <w:rsid w:val="000424A6"/>
    <w:rsid w:val="0004297D"/>
    <w:rsid w:val="0005457D"/>
    <w:rsid w:val="00071BB6"/>
    <w:rsid w:val="00074268"/>
    <w:rsid w:val="00084176"/>
    <w:rsid w:val="00096555"/>
    <w:rsid w:val="000B6BD6"/>
    <w:rsid w:val="000C38AC"/>
    <w:rsid w:val="000C40AC"/>
    <w:rsid w:val="000E3A38"/>
    <w:rsid w:val="000F613D"/>
    <w:rsid w:val="000F730C"/>
    <w:rsid w:val="00102C21"/>
    <w:rsid w:val="00102C5E"/>
    <w:rsid w:val="00113C93"/>
    <w:rsid w:val="001236F3"/>
    <w:rsid w:val="00147E87"/>
    <w:rsid w:val="00152B99"/>
    <w:rsid w:val="00156623"/>
    <w:rsid w:val="00174C44"/>
    <w:rsid w:val="001A57EB"/>
    <w:rsid w:val="001B23A7"/>
    <w:rsid w:val="001B2438"/>
    <w:rsid w:val="001D1014"/>
    <w:rsid w:val="001D11A0"/>
    <w:rsid w:val="001D11E2"/>
    <w:rsid w:val="001F29F0"/>
    <w:rsid w:val="001F55B4"/>
    <w:rsid w:val="002023B8"/>
    <w:rsid w:val="00211A0F"/>
    <w:rsid w:val="002430E1"/>
    <w:rsid w:val="00247D27"/>
    <w:rsid w:val="00253741"/>
    <w:rsid w:val="0025468B"/>
    <w:rsid w:val="00264B00"/>
    <w:rsid w:val="0027588F"/>
    <w:rsid w:val="00275933"/>
    <w:rsid w:val="002803D8"/>
    <w:rsid w:val="002B3C90"/>
    <w:rsid w:val="002B7AA4"/>
    <w:rsid w:val="002C4295"/>
    <w:rsid w:val="002E4B3D"/>
    <w:rsid w:val="002F4DFA"/>
    <w:rsid w:val="002F57B6"/>
    <w:rsid w:val="00310872"/>
    <w:rsid w:val="00313BF0"/>
    <w:rsid w:val="003371A2"/>
    <w:rsid w:val="00337DA2"/>
    <w:rsid w:val="0034288F"/>
    <w:rsid w:val="00346907"/>
    <w:rsid w:val="003472C8"/>
    <w:rsid w:val="00347EC5"/>
    <w:rsid w:val="003543B5"/>
    <w:rsid w:val="003575D8"/>
    <w:rsid w:val="00364BD5"/>
    <w:rsid w:val="00374C60"/>
    <w:rsid w:val="00386E5B"/>
    <w:rsid w:val="0039013D"/>
    <w:rsid w:val="003A1298"/>
    <w:rsid w:val="003A14C2"/>
    <w:rsid w:val="003C2994"/>
    <w:rsid w:val="003C7046"/>
    <w:rsid w:val="003F45AC"/>
    <w:rsid w:val="003F493A"/>
    <w:rsid w:val="0040131D"/>
    <w:rsid w:val="00402614"/>
    <w:rsid w:val="00402A5B"/>
    <w:rsid w:val="0042225E"/>
    <w:rsid w:val="00424184"/>
    <w:rsid w:val="0042539C"/>
    <w:rsid w:val="00441210"/>
    <w:rsid w:val="00451205"/>
    <w:rsid w:val="00460093"/>
    <w:rsid w:val="00475F9C"/>
    <w:rsid w:val="004844B2"/>
    <w:rsid w:val="00497B46"/>
    <w:rsid w:val="004B0B2B"/>
    <w:rsid w:val="004D207C"/>
    <w:rsid w:val="004E5828"/>
    <w:rsid w:val="00501D6C"/>
    <w:rsid w:val="005047EB"/>
    <w:rsid w:val="00506E9D"/>
    <w:rsid w:val="00507590"/>
    <w:rsid w:val="00516327"/>
    <w:rsid w:val="00523BE1"/>
    <w:rsid w:val="00531273"/>
    <w:rsid w:val="00540D8B"/>
    <w:rsid w:val="00572AFE"/>
    <w:rsid w:val="0059517A"/>
    <w:rsid w:val="005E0851"/>
    <w:rsid w:val="005E66F7"/>
    <w:rsid w:val="005E68E7"/>
    <w:rsid w:val="0060719A"/>
    <w:rsid w:val="00634AC8"/>
    <w:rsid w:val="006505A5"/>
    <w:rsid w:val="0065459E"/>
    <w:rsid w:val="00660769"/>
    <w:rsid w:val="0068068A"/>
    <w:rsid w:val="00680A5D"/>
    <w:rsid w:val="00683EA2"/>
    <w:rsid w:val="00693283"/>
    <w:rsid w:val="006B57C0"/>
    <w:rsid w:val="006B687A"/>
    <w:rsid w:val="006C4640"/>
    <w:rsid w:val="006C4D21"/>
    <w:rsid w:val="006D6D6B"/>
    <w:rsid w:val="006D7073"/>
    <w:rsid w:val="006E3399"/>
    <w:rsid w:val="006E601C"/>
    <w:rsid w:val="006F2001"/>
    <w:rsid w:val="006F5853"/>
    <w:rsid w:val="0070396F"/>
    <w:rsid w:val="00706456"/>
    <w:rsid w:val="0074640F"/>
    <w:rsid w:val="007469CE"/>
    <w:rsid w:val="00757F19"/>
    <w:rsid w:val="00763C0F"/>
    <w:rsid w:val="007A0095"/>
    <w:rsid w:val="007A0E28"/>
    <w:rsid w:val="007D1689"/>
    <w:rsid w:val="007D3C7A"/>
    <w:rsid w:val="007E146F"/>
    <w:rsid w:val="007E3712"/>
    <w:rsid w:val="007E72A7"/>
    <w:rsid w:val="007F05FF"/>
    <w:rsid w:val="007F1F42"/>
    <w:rsid w:val="008043D1"/>
    <w:rsid w:val="00810D13"/>
    <w:rsid w:val="0082292C"/>
    <w:rsid w:val="00826E1C"/>
    <w:rsid w:val="0083589F"/>
    <w:rsid w:val="0083696B"/>
    <w:rsid w:val="00836F01"/>
    <w:rsid w:val="008538AB"/>
    <w:rsid w:val="00865B4C"/>
    <w:rsid w:val="00880AB9"/>
    <w:rsid w:val="008875D1"/>
    <w:rsid w:val="00890FCA"/>
    <w:rsid w:val="008E34A3"/>
    <w:rsid w:val="008E61D9"/>
    <w:rsid w:val="009017DF"/>
    <w:rsid w:val="00912D8C"/>
    <w:rsid w:val="00917DAE"/>
    <w:rsid w:val="00922341"/>
    <w:rsid w:val="00933E4E"/>
    <w:rsid w:val="00933FF4"/>
    <w:rsid w:val="009340F2"/>
    <w:rsid w:val="00947860"/>
    <w:rsid w:val="00955158"/>
    <w:rsid w:val="009757BE"/>
    <w:rsid w:val="009852C9"/>
    <w:rsid w:val="00997965"/>
    <w:rsid w:val="009A7AEF"/>
    <w:rsid w:val="009C6760"/>
    <w:rsid w:val="009E05C6"/>
    <w:rsid w:val="009F68E9"/>
    <w:rsid w:val="00A2605B"/>
    <w:rsid w:val="00A27728"/>
    <w:rsid w:val="00A30F4E"/>
    <w:rsid w:val="00A604FD"/>
    <w:rsid w:val="00A8412A"/>
    <w:rsid w:val="00A86BC2"/>
    <w:rsid w:val="00AB3B82"/>
    <w:rsid w:val="00AF03DD"/>
    <w:rsid w:val="00AF1C71"/>
    <w:rsid w:val="00B11E05"/>
    <w:rsid w:val="00B14538"/>
    <w:rsid w:val="00B4348E"/>
    <w:rsid w:val="00B5142D"/>
    <w:rsid w:val="00B560A6"/>
    <w:rsid w:val="00B5713E"/>
    <w:rsid w:val="00B77285"/>
    <w:rsid w:val="00B77DB6"/>
    <w:rsid w:val="00B80BFE"/>
    <w:rsid w:val="00B94928"/>
    <w:rsid w:val="00BA32FE"/>
    <w:rsid w:val="00BA67B4"/>
    <w:rsid w:val="00BC1472"/>
    <w:rsid w:val="00BD739E"/>
    <w:rsid w:val="00BE0A17"/>
    <w:rsid w:val="00C32D2A"/>
    <w:rsid w:val="00C366D3"/>
    <w:rsid w:val="00C40BFE"/>
    <w:rsid w:val="00C4603D"/>
    <w:rsid w:val="00C46A02"/>
    <w:rsid w:val="00C535F9"/>
    <w:rsid w:val="00C6588B"/>
    <w:rsid w:val="00C74CE7"/>
    <w:rsid w:val="00C90288"/>
    <w:rsid w:val="00CD46C1"/>
    <w:rsid w:val="00CE5776"/>
    <w:rsid w:val="00CF0DE1"/>
    <w:rsid w:val="00D0659B"/>
    <w:rsid w:val="00D15D49"/>
    <w:rsid w:val="00D21DB5"/>
    <w:rsid w:val="00D36CFB"/>
    <w:rsid w:val="00D536A0"/>
    <w:rsid w:val="00D54ED3"/>
    <w:rsid w:val="00D57EF7"/>
    <w:rsid w:val="00D64304"/>
    <w:rsid w:val="00D67102"/>
    <w:rsid w:val="00D714EC"/>
    <w:rsid w:val="00D77962"/>
    <w:rsid w:val="00D9753B"/>
    <w:rsid w:val="00DC5BC4"/>
    <w:rsid w:val="00DE35C5"/>
    <w:rsid w:val="00E060A8"/>
    <w:rsid w:val="00E17E6F"/>
    <w:rsid w:val="00E21BF7"/>
    <w:rsid w:val="00E50723"/>
    <w:rsid w:val="00E553C9"/>
    <w:rsid w:val="00E63E64"/>
    <w:rsid w:val="00E64FA4"/>
    <w:rsid w:val="00E67C81"/>
    <w:rsid w:val="00E912C1"/>
    <w:rsid w:val="00EA2F49"/>
    <w:rsid w:val="00EA6814"/>
    <w:rsid w:val="00ED6BEA"/>
    <w:rsid w:val="00EE1599"/>
    <w:rsid w:val="00EE22CE"/>
    <w:rsid w:val="00EE4535"/>
    <w:rsid w:val="00EE577C"/>
    <w:rsid w:val="00F13274"/>
    <w:rsid w:val="00F14EA3"/>
    <w:rsid w:val="00F2017A"/>
    <w:rsid w:val="00F22DC8"/>
    <w:rsid w:val="00F266D7"/>
    <w:rsid w:val="00F34EF7"/>
    <w:rsid w:val="00F616B0"/>
    <w:rsid w:val="00F93BD7"/>
    <w:rsid w:val="00FA68D8"/>
    <w:rsid w:val="00FF67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75D1"/>
    <w:pPr>
      <w:widowControl w:val="0"/>
      <w:tabs>
        <w:tab w:val="left" w:pos="284"/>
      </w:tabs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autoRedefine/>
    <w:qFormat/>
    <w:rsid w:val="008875D1"/>
    <w:pPr>
      <w:tabs>
        <w:tab w:val="left" w:pos="1134"/>
        <w:tab w:val="left" w:pos="5670"/>
      </w:tabs>
      <w:spacing w:before="60" w:after="60" w:line="240" w:lineRule="auto"/>
      <w:jc w:val="left"/>
      <w:outlineLvl w:val="0"/>
    </w:pPr>
    <w:rPr>
      <w:rFonts w:ascii="Arial" w:hAnsi="Arial" w:cs="Arial"/>
      <w:sz w:val="18"/>
      <w:szCs w:val="18"/>
    </w:rPr>
  </w:style>
  <w:style w:type="paragraph" w:styleId="Nadpis2">
    <w:name w:val="heading 2"/>
    <w:basedOn w:val="Normlny"/>
    <w:next w:val="Normlny"/>
    <w:link w:val="Nadpis2Char"/>
    <w:autoRedefine/>
    <w:unhideWhenUsed/>
    <w:qFormat/>
    <w:rsid w:val="008875D1"/>
    <w:pPr>
      <w:keepNext/>
      <w:spacing w:before="60" w:after="60" w:line="240" w:lineRule="auto"/>
      <w:jc w:val="left"/>
      <w:outlineLvl w:val="1"/>
    </w:pPr>
    <w:rPr>
      <w:rFonts w:ascii="Arial" w:hAnsi="Arial" w:cs="Arial"/>
      <w:sz w:val="18"/>
      <w:szCs w:val="18"/>
    </w:rPr>
  </w:style>
  <w:style w:type="paragraph" w:styleId="Nadpis3">
    <w:name w:val="heading 3"/>
    <w:basedOn w:val="Normlny"/>
    <w:next w:val="Normlny"/>
    <w:link w:val="Nadpis3Char"/>
    <w:autoRedefine/>
    <w:unhideWhenUsed/>
    <w:qFormat/>
    <w:rsid w:val="008875D1"/>
    <w:pPr>
      <w:keepNext/>
      <w:tabs>
        <w:tab w:val="clear" w:pos="284"/>
        <w:tab w:val="left" w:pos="720"/>
      </w:tabs>
      <w:spacing w:line="276" w:lineRule="auto"/>
      <w:jc w:val="left"/>
      <w:outlineLvl w:val="2"/>
    </w:pPr>
    <w:rPr>
      <w:rFonts w:ascii="Arial Narrow" w:hAnsi="Arial Narrow" w:cs="Arial"/>
      <w:sz w:val="20"/>
      <w:szCs w:val="20"/>
      <w:lang w:eastAsia="en-US"/>
    </w:rPr>
  </w:style>
  <w:style w:type="paragraph" w:styleId="Nadpis4">
    <w:name w:val="heading 4"/>
    <w:basedOn w:val="Normlny"/>
    <w:next w:val="Normlny"/>
    <w:link w:val="Nadpis4Char"/>
    <w:unhideWhenUsed/>
    <w:qFormat/>
    <w:rsid w:val="008875D1"/>
    <w:pPr>
      <w:keepNext/>
      <w:spacing w:before="240" w:after="60"/>
      <w:outlineLvl w:val="3"/>
    </w:pPr>
    <w:rPr>
      <w:b/>
      <w:bCs/>
      <w:sz w:val="32"/>
      <w:szCs w:val="32"/>
    </w:rPr>
  </w:style>
  <w:style w:type="paragraph" w:styleId="Nadpis5">
    <w:name w:val="heading 5"/>
    <w:basedOn w:val="Normlny"/>
    <w:next w:val="Normlny"/>
    <w:link w:val="Nadpis5Char"/>
    <w:unhideWhenUsed/>
    <w:qFormat/>
    <w:rsid w:val="008875D1"/>
    <w:pPr>
      <w:tabs>
        <w:tab w:val="num" w:pos="1008"/>
      </w:tabs>
      <w:spacing w:before="240" w:after="60"/>
      <w:ind w:left="1008" w:hanging="1008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semiHidden/>
    <w:unhideWhenUsed/>
    <w:qFormat/>
    <w:rsid w:val="008875D1"/>
    <w:pPr>
      <w:tabs>
        <w:tab w:val="num" w:pos="640"/>
        <w:tab w:val="num" w:pos="4320"/>
      </w:tabs>
      <w:spacing w:before="240" w:after="60"/>
      <w:ind w:left="640" w:hanging="1152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semiHidden/>
    <w:unhideWhenUsed/>
    <w:qFormat/>
    <w:rsid w:val="008875D1"/>
    <w:pPr>
      <w:tabs>
        <w:tab w:val="num" w:pos="1296"/>
      </w:tabs>
      <w:spacing w:before="240" w:after="60"/>
      <w:ind w:left="1296" w:hanging="1296"/>
      <w:outlineLvl w:val="6"/>
    </w:pPr>
  </w:style>
  <w:style w:type="paragraph" w:styleId="Nadpis8">
    <w:name w:val="heading 8"/>
    <w:basedOn w:val="Normlny"/>
    <w:next w:val="Normlny"/>
    <w:link w:val="Nadpis8Char"/>
    <w:unhideWhenUsed/>
    <w:qFormat/>
    <w:rsid w:val="008875D1"/>
    <w:pPr>
      <w:tabs>
        <w:tab w:val="num" w:pos="1440"/>
      </w:tabs>
      <w:spacing w:before="240" w:after="60"/>
      <w:ind w:left="1440" w:hanging="144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nhideWhenUsed/>
    <w:qFormat/>
    <w:rsid w:val="008875D1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8875D1"/>
    <w:rPr>
      <w:rFonts w:ascii="Arial" w:eastAsia="Times New Roman" w:hAnsi="Arial" w:cs="Arial"/>
      <w:sz w:val="18"/>
      <w:szCs w:val="18"/>
      <w:lang w:eastAsia="sk-SK"/>
    </w:rPr>
  </w:style>
  <w:style w:type="character" w:customStyle="1" w:styleId="Nadpis2Char">
    <w:name w:val="Nadpis 2 Char"/>
    <w:basedOn w:val="Predvolenpsmoodseku"/>
    <w:link w:val="Nadpis2"/>
    <w:rsid w:val="008875D1"/>
    <w:rPr>
      <w:rFonts w:ascii="Arial" w:eastAsia="Times New Roman" w:hAnsi="Arial" w:cs="Arial"/>
      <w:sz w:val="18"/>
      <w:szCs w:val="18"/>
      <w:lang w:eastAsia="sk-SK"/>
    </w:rPr>
  </w:style>
  <w:style w:type="character" w:customStyle="1" w:styleId="Nadpis3Char">
    <w:name w:val="Nadpis 3 Char"/>
    <w:basedOn w:val="Predvolenpsmoodseku"/>
    <w:link w:val="Nadpis3"/>
    <w:rsid w:val="008875D1"/>
    <w:rPr>
      <w:rFonts w:ascii="Arial Narrow" w:eastAsia="Times New Roman" w:hAnsi="Arial Narrow" w:cs="Arial"/>
      <w:sz w:val="20"/>
      <w:szCs w:val="20"/>
    </w:rPr>
  </w:style>
  <w:style w:type="character" w:customStyle="1" w:styleId="Nadpis4Char">
    <w:name w:val="Nadpis 4 Char"/>
    <w:basedOn w:val="Predvolenpsmoodseku"/>
    <w:link w:val="Nadpis4"/>
    <w:rsid w:val="008875D1"/>
    <w:rPr>
      <w:rFonts w:ascii="Times New Roman" w:eastAsia="Times New Roman" w:hAnsi="Times New Roman" w:cs="Times New Roman"/>
      <w:b/>
      <w:bCs/>
      <w:sz w:val="32"/>
      <w:szCs w:val="32"/>
      <w:lang w:eastAsia="sk-SK"/>
    </w:rPr>
  </w:style>
  <w:style w:type="character" w:customStyle="1" w:styleId="Nadpis5Char">
    <w:name w:val="Nadpis 5 Char"/>
    <w:basedOn w:val="Predvolenpsmoodseku"/>
    <w:link w:val="Nadpis5"/>
    <w:rsid w:val="008875D1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customStyle="1" w:styleId="Nadpis6Char">
    <w:name w:val="Nadpis 6 Char"/>
    <w:basedOn w:val="Predvolenpsmoodseku"/>
    <w:link w:val="Nadpis6"/>
    <w:semiHidden/>
    <w:rsid w:val="008875D1"/>
    <w:rPr>
      <w:rFonts w:ascii="Times New Roman" w:eastAsia="Times New Roman" w:hAnsi="Times New Roman" w:cs="Times New Roman"/>
      <w:b/>
      <w:bCs/>
      <w:lang w:eastAsia="sk-SK"/>
    </w:rPr>
  </w:style>
  <w:style w:type="character" w:customStyle="1" w:styleId="Nadpis7Char">
    <w:name w:val="Nadpis 7 Char"/>
    <w:basedOn w:val="Predvolenpsmoodseku"/>
    <w:link w:val="Nadpis7"/>
    <w:semiHidden/>
    <w:rsid w:val="008875D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rsid w:val="008875D1"/>
    <w:rPr>
      <w:rFonts w:ascii="Times New Roman" w:eastAsia="Times New Roman" w:hAnsi="Times New Roman" w:cs="Times New Roman"/>
      <w:i/>
      <w:iCs/>
      <w:sz w:val="24"/>
      <w:szCs w:val="24"/>
      <w:lang w:eastAsia="sk-SK"/>
    </w:rPr>
  </w:style>
  <w:style w:type="character" w:customStyle="1" w:styleId="Nadpis9Char">
    <w:name w:val="Nadpis 9 Char"/>
    <w:basedOn w:val="Predvolenpsmoodseku"/>
    <w:link w:val="Nadpis9"/>
    <w:rsid w:val="008875D1"/>
    <w:rPr>
      <w:rFonts w:ascii="Arial" w:eastAsia="Times New Roman" w:hAnsi="Arial" w:cs="Arial"/>
      <w:lang w:eastAsia="sk-SK"/>
    </w:rPr>
  </w:style>
  <w:style w:type="paragraph" w:styleId="Hlavika">
    <w:name w:val="header"/>
    <w:basedOn w:val="Normlny"/>
    <w:link w:val="HlavikaChar"/>
    <w:unhideWhenUsed/>
    <w:rsid w:val="008875D1"/>
    <w:pPr>
      <w:tabs>
        <w:tab w:val="clear" w:pos="284"/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75D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nhideWhenUsed/>
    <w:rsid w:val="008875D1"/>
    <w:pPr>
      <w:tabs>
        <w:tab w:val="clear" w:pos="284"/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75D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875D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semiHidden/>
    <w:rsid w:val="008875D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semiHidden/>
    <w:unhideWhenUsed/>
    <w:rsid w:val="008875D1"/>
    <w:pPr>
      <w:widowControl/>
      <w:tabs>
        <w:tab w:val="clear" w:pos="284"/>
        <w:tab w:val="left" w:pos="0"/>
      </w:tabs>
      <w:autoSpaceDE w:val="0"/>
      <w:autoSpaceDN w:val="0"/>
      <w:ind w:right="-285"/>
    </w:pPr>
    <w:rPr>
      <w:rFonts w:eastAsia="SimSun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8875D1"/>
    <w:rPr>
      <w:rFonts w:ascii="Times New Roman" w:eastAsia="SimSun" w:hAnsi="Times New Roman" w:cs="Times New Roman"/>
      <w:sz w:val="24"/>
      <w:szCs w:val="24"/>
      <w:lang w:eastAsia="cs-CZ"/>
    </w:rPr>
  </w:style>
  <w:style w:type="paragraph" w:customStyle="1" w:styleId="HlavikaZSERA">
    <w:name w:val="Hlavička ZSE (RA)"/>
    <w:rsid w:val="008875D1"/>
    <w:pPr>
      <w:spacing w:after="0" w:line="240" w:lineRule="auto"/>
    </w:pPr>
    <w:rPr>
      <w:rFonts w:ascii="Arial" w:eastAsia="Times New Roman" w:hAnsi="Arial" w:cs="Arial"/>
      <w:noProof/>
      <w:lang w:val="cs-CZ" w:eastAsia="cs-CZ"/>
    </w:rPr>
  </w:style>
  <w:style w:type="paragraph" w:customStyle="1" w:styleId="nor">
    <w:name w:val="nor"/>
    <w:basedOn w:val="Nadpis3"/>
    <w:rsid w:val="008875D1"/>
    <w:rPr>
      <w:b/>
      <w:bCs/>
    </w:rPr>
  </w:style>
  <w:style w:type="paragraph" w:styleId="Odsekzoznamu">
    <w:name w:val="List Paragraph"/>
    <w:basedOn w:val="Normlny"/>
    <w:uiPriority w:val="34"/>
    <w:qFormat/>
    <w:rsid w:val="008875D1"/>
    <w:pPr>
      <w:ind w:left="708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2539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2539C"/>
    <w:rPr>
      <w:rFonts w:ascii="Tahoma" w:eastAsia="Times New Roman" w:hAnsi="Tahoma" w:cs="Tahoma"/>
      <w:sz w:val="16"/>
      <w:szCs w:val="16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096555"/>
    <w:pPr>
      <w:keepNext/>
      <w:keepLines/>
      <w:widowControl/>
      <w:tabs>
        <w:tab w:val="clear" w:pos="284"/>
        <w:tab w:val="clear" w:pos="1134"/>
        <w:tab w:val="clear" w:pos="5670"/>
      </w:tabs>
      <w:spacing w:before="240" w:after="0" w:line="259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Obsah1">
    <w:name w:val="toc 1"/>
    <w:basedOn w:val="Normlny"/>
    <w:next w:val="Normlny"/>
    <w:autoRedefine/>
    <w:uiPriority w:val="39"/>
    <w:unhideWhenUsed/>
    <w:rsid w:val="00096555"/>
    <w:pPr>
      <w:tabs>
        <w:tab w:val="clear" w:pos="284"/>
      </w:tabs>
      <w:spacing w:after="100"/>
    </w:pPr>
  </w:style>
  <w:style w:type="paragraph" w:styleId="Obsah3">
    <w:name w:val="toc 3"/>
    <w:basedOn w:val="Normlny"/>
    <w:next w:val="Normlny"/>
    <w:autoRedefine/>
    <w:uiPriority w:val="39"/>
    <w:unhideWhenUsed/>
    <w:rsid w:val="00096555"/>
    <w:pPr>
      <w:tabs>
        <w:tab w:val="clear" w:pos="284"/>
      </w:tabs>
      <w:spacing w:after="100"/>
      <w:ind w:left="480"/>
    </w:pPr>
  </w:style>
  <w:style w:type="character" w:styleId="Hypertextovprepojenie">
    <w:name w:val="Hyperlink"/>
    <w:basedOn w:val="Predvolenpsmoodseku"/>
    <w:uiPriority w:val="99"/>
    <w:unhideWhenUsed/>
    <w:rsid w:val="00096555"/>
    <w:rPr>
      <w:color w:val="0000FF" w:themeColor="hyperlink"/>
      <w:u w:val="single"/>
    </w:rPr>
  </w:style>
  <w:style w:type="paragraph" w:customStyle="1" w:styleId="vronsprva-podnadpis">
    <w:name w:val="výročná správa - podnadpis"/>
    <w:basedOn w:val="Normlny"/>
    <w:link w:val="vronsprva-podnadpisChar"/>
    <w:qFormat/>
    <w:rsid w:val="0082292C"/>
    <w:pPr>
      <w:spacing w:line="240" w:lineRule="auto"/>
    </w:pPr>
    <w:rPr>
      <w:rFonts w:ascii="Arial Narrow" w:hAnsi="Arial Narrow" w:cs="Arial"/>
      <w:b/>
      <w:bCs/>
      <w:color w:val="00228E"/>
      <w:sz w:val="28"/>
      <w:szCs w:val="28"/>
    </w:rPr>
  </w:style>
  <w:style w:type="character" w:customStyle="1" w:styleId="vronsprva-podnadpisChar">
    <w:name w:val="výročná správa - podnadpis Char"/>
    <w:basedOn w:val="Predvolenpsmoodseku"/>
    <w:link w:val="vronsprva-podnadpis"/>
    <w:rsid w:val="0082292C"/>
    <w:rPr>
      <w:rFonts w:ascii="Arial Narrow" w:eastAsia="Times New Roman" w:hAnsi="Arial Narrow" w:cs="Arial"/>
      <w:b/>
      <w:bCs/>
      <w:color w:val="00228E"/>
      <w:sz w:val="28"/>
      <w:szCs w:val="28"/>
      <w:lang w:eastAsia="sk-SK"/>
    </w:rPr>
  </w:style>
  <w:style w:type="paragraph" w:customStyle="1" w:styleId="hlkapitola">
    <w:name w:val="hl.kapitola"/>
    <w:basedOn w:val="Nadpis1"/>
    <w:rsid w:val="00507590"/>
    <w:pPr>
      <w:keepNext/>
      <w:widowControl/>
      <w:tabs>
        <w:tab w:val="clear" w:pos="284"/>
        <w:tab w:val="clear" w:pos="1134"/>
        <w:tab w:val="clear" w:pos="5670"/>
      </w:tabs>
      <w:suppressAutoHyphens/>
      <w:spacing w:before="0" w:after="0" w:line="360" w:lineRule="auto"/>
      <w:jc w:val="both"/>
    </w:pPr>
    <w:rPr>
      <w:rFonts w:ascii="Times New Roman" w:hAnsi="Times New Roman" w:cs="Times New Roman"/>
      <w:b/>
      <w:caps/>
      <w:kern w:val="1"/>
      <w:sz w:val="24"/>
      <w:szCs w:val="24"/>
      <w:lang w:eastAsia="ar-SA"/>
    </w:rPr>
  </w:style>
  <w:style w:type="paragraph" w:customStyle="1" w:styleId="podkapitola">
    <w:name w:val="podkapitola"/>
    <w:basedOn w:val="Nadpis1"/>
    <w:rsid w:val="00D64304"/>
    <w:pPr>
      <w:keepNext/>
      <w:widowControl/>
      <w:numPr>
        <w:numId w:val="1"/>
      </w:numPr>
      <w:tabs>
        <w:tab w:val="clear" w:pos="284"/>
        <w:tab w:val="clear" w:pos="1134"/>
        <w:tab w:val="clear" w:pos="5670"/>
      </w:tabs>
      <w:suppressAutoHyphens/>
      <w:spacing w:before="240" w:after="120" w:line="360" w:lineRule="auto"/>
      <w:jc w:val="both"/>
    </w:pPr>
    <w:rPr>
      <w:rFonts w:ascii="Times New Roman" w:hAnsi="Times New Roman" w:cs="Times New Roman"/>
      <w:b/>
      <w:kern w:val="1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0423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diagramQuickStyle" Target="diagrams/quickStyle1.xml"/><Relationship Id="rId18" Type="http://schemas.openxmlformats.org/officeDocument/2006/relationships/chart" Target="charts/chart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diagramLayout" Target="diagrams/layout1.xml"/><Relationship Id="rId17" Type="http://schemas.openxmlformats.org/officeDocument/2006/relationships/chart" Target="charts/chart2.xml"/><Relationship Id="rId2" Type="http://schemas.openxmlformats.org/officeDocument/2006/relationships/numbering" Target="numbering.xml"/><Relationship Id="rId16" Type="http://schemas.openxmlformats.org/officeDocument/2006/relationships/chart" Target="charts/chart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Data" Target="diagrams/data1.xml"/><Relationship Id="rId5" Type="http://schemas.openxmlformats.org/officeDocument/2006/relationships/webSettings" Target="webSettings.xml"/><Relationship Id="rId15" Type="http://schemas.microsoft.com/office/2007/relationships/diagramDrawing" Target="diagrams/drawing1.xml"/><Relationship Id="rId10" Type="http://schemas.openxmlformats.org/officeDocument/2006/relationships/footer" Target="footer1.xm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diagramColors" Target="diagrams/colors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Pracovn__h_rok_programu_Microsoft_Office_Excel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elena\Documents\V&#253;ro&#269;n&#225;%20spr&#225;va\K&#243;pia%20-%20vyvoj_poctu_zamestnancov%202016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elena\Documents\V&#253;ro&#269;n&#225;%20spr&#225;va\K&#243;pia%20-%20vyvoj_poctu_zamestnancov%202016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style val="18"/>
  <c:chart>
    <c:autoTitleDeleted val="1"/>
    <c:plotArea>
      <c:layout>
        <c:manualLayout>
          <c:layoutTarget val="inner"/>
          <c:xMode val="edge"/>
          <c:yMode val="edge"/>
          <c:x val="8.0125102009307725E-2"/>
          <c:y val="0.18832246962507171"/>
          <c:w val="0.89522503804671594"/>
          <c:h val="0.60768385739862396"/>
        </c:manualLayout>
      </c:layout>
      <c:lineChart>
        <c:grouping val="stacked"/>
        <c:ser>
          <c:idx val="0"/>
          <c:order val="0"/>
          <c:tx>
            <c:strRef>
              <c:f>Hárok1!$B$1</c:f>
              <c:strCache>
                <c:ptCount val="1"/>
                <c:pt idx="0">
                  <c:v>Tržby v tisícoch eur</c:v>
                </c:pt>
              </c:strCache>
            </c:strRef>
          </c:tx>
          <c:marker>
            <c:spPr>
              <a:solidFill>
                <a:srgbClr val="0066FF"/>
              </a:solidFill>
            </c:spPr>
          </c:marker>
          <c:cat>
            <c:numRef>
              <c:f>Hárok1!$A$2:$A$8</c:f>
              <c:numCache>
                <c:formatCode>General</c:formatCode>
                <c:ptCount val="7"/>
                <c:pt idx="0">
                  <c:v>2011</c:v>
                </c:pt>
                <c:pt idx="1">
                  <c:v>2012</c:v>
                </c:pt>
                <c:pt idx="2">
                  <c:v>2013</c:v>
                </c:pt>
                <c:pt idx="3">
                  <c:v>2014</c:v>
                </c:pt>
                <c:pt idx="4">
                  <c:v>2015</c:v>
                </c:pt>
                <c:pt idx="5">
                  <c:v>2016</c:v>
                </c:pt>
                <c:pt idx="6">
                  <c:v>2017</c:v>
                </c:pt>
              </c:numCache>
            </c:numRef>
          </c:cat>
          <c:val>
            <c:numRef>
              <c:f>Hárok1!$B$2:$B$8</c:f>
              <c:numCache>
                <c:formatCode>#,##0</c:formatCode>
                <c:ptCount val="7"/>
                <c:pt idx="0">
                  <c:v>3779306</c:v>
                </c:pt>
                <c:pt idx="1">
                  <c:v>4208039</c:v>
                </c:pt>
                <c:pt idx="2">
                  <c:v>3511745</c:v>
                </c:pt>
                <c:pt idx="3">
                  <c:v>3915716</c:v>
                </c:pt>
                <c:pt idx="4">
                  <c:v>3946091</c:v>
                </c:pt>
                <c:pt idx="5" formatCode="General">
                  <c:v>3367943</c:v>
                </c:pt>
                <c:pt idx="6" formatCode="General">
                  <c:v>3166093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32B8-4B71-AAB0-A16625204970}"/>
            </c:ext>
          </c:extLst>
        </c:ser>
        <c:marker val="1"/>
        <c:axId val="128881792"/>
        <c:axId val="128883712"/>
      </c:lineChart>
      <c:catAx>
        <c:axId val="128881792"/>
        <c:scaling>
          <c:orientation val="minMax"/>
        </c:scaling>
        <c:axPos val="b"/>
        <c:numFmt formatCode="General" sourceLinked="1"/>
        <c:majorTickMark val="none"/>
        <c:tickLblPos val="nextTo"/>
        <c:txPr>
          <a:bodyPr/>
          <a:lstStyle/>
          <a:p>
            <a:pPr>
              <a:defRPr>
                <a:latin typeface="Arial Narrow" pitchFamily="34" charset="0"/>
              </a:defRPr>
            </a:pPr>
            <a:endParaRPr lang="sk-SK"/>
          </a:p>
        </c:txPr>
        <c:crossAx val="128883712"/>
        <c:crosses val="autoZero"/>
        <c:auto val="1"/>
        <c:lblAlgn val="ctr"/>
        <c:lblOffset val="100"/>
      </c:catAx>
      <c:valAx>
        <c:axId val="128883712"/>
        <c:scaling>
          <c:orientation val="minMax"/>
        </c:scaling>
        <c:axPos val="l"/>
        <c:majorGridlines/>
        <c:numFmt formatCode="#,##0" sourceLinked="1"/>
        <c:majorTickMark val="none"/>
        <c:tickLblPos val="nextTo"/>
        <c:spPr>
          <a:ln w="9525">
            <a:noFill/>
          </a:ln>
        </c:spPr>
        <c:txPr>
          <a:bodyPr/>
          <a:lstStyle/>
          <a:p>
            <a:pPr>
              <a:defRPr>
                <a:latin typeface="Arial Narrow" pitchFamily="34" charset="0"/>
              </a:defRPr>
            </a:pPr>
            <a:endParaRPr lang="sk-SK"/>
          </a:p>
        </c:txPr>
        <c:crossAx val="128881792"/>
        <c:crosses val="autoZero"/>
        <c:crossBetween val="between"/>
        <c:dispUnits>
          <c:builtInUnit val="thousands"/>
        </c:dispUnits>
      </c:valAx>
      <c:spPr>
        <a:solidFill>
          <a:srgbClr val="EAEAEA"/>
        </a:solidFill>
        <a:ln w="9525" cap="flat" cmpd="sng" algn="ctr">
          <a:solidFill>
            <a:schemeClr val="dk1">
              <a:shade val="95000"/>
              <a:satMod val="105000"/>
            </a:schemeClr>
          </a:solidFill>
          <a:prstDash val="solid"/>
        </a:ln>
        <a:effectLst/>
      </c:spPr>
    </c:plotArea>
    <c:legend>
      <c:legendPos val="b"/>
      <c:legendEntry>
        <c:idx val="0"/>
        <c:txPr>
          <a:bodyPr/>
          <a:lstStyle/>
          <a:p>
            <a:pPr>
              <a:defRPr>
                <a:latin typeface="Arial Narrow" panose="020B0606020202030204" pitchFamily="34" charset="0"/>
              </a:defRPr>
            </a:pPr>
            <a:endParaRPr lang="sk-SK"/>
          </a:p>
        </c:txPr>
      </c:legendEntry>
    </c:legend>
    <c:plotVisOnly val="1"/>
    <c:dispBlanksAs val="zero"/>
  </c:chart>
  <c:spPr>
    <a:solidFill>
      <a:schemeClr val="lt1"/>
    </a:solidFill>
    <a:ln w="25400" cap="flat" cmpd="sng" algn="ctr">
      <a:solidFill>
        <a:schemeClr val="accent1"/>
      </a:solidFill>
      <a:prstDash val="solid"/>
    </a:ln>
    <a:effectLst/>
  </c:spPr>
  <c:txPr>
    <a:bodyPr/>
    <a:lstStyle/>
    <a:p>
      <a:pPr>
        <a:defRPr>
          <a:solidFill>
            <a:schemeClr val="dk1"/>
          </a:solidFill>
          <a:latin typeface="+mn-lt"/>
          <a:ea typeface="+mn-ea"/>
          <a:cs typeface="+mn-cs"/>
        </a:defRPr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Hárok1!$A$2</c:f>
              <c:strCache>
                <c:ptCount val="1"/>
                <c:pt idx="0">
                  <c:v>Počet zamestnancov spolu k 31.12.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  <a:ln>
              <a:noFill/>
            </a:ln>
            <a:effectLst/>
          </c:spPr>
          <c:cat>
            <c:numRef>
              <c:f>Hárok1!$B$1:$M$1</c:f>
              <c:numCache>
                <c:formatCode>General</c:formatCode>
                <c:ptCount val="12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</c:numCache>
            </c:numRef>
          </c:cat>
          <c:val>
            <c:numRef>
              <c:f>Hárok1!$B$2:$M$2</c:f>
              <c:numCache>
                <c:formatCode>General</c:formatCode>
                <c:ptCount val="12"/>
                <c:pt idx="0">
                  <c:v>20</c:v>
                </c:pt>
                <c:pt idx="1">
                  <c:v>28</c:v>
                </c:pt>
                <c:pt idx="2">
                  <c:v>29</c:v>
                </c:pt>
                <c:pt idx="3">
                  <c:v>35</c:v>
                </c:pt>
                <c:pt idx="4">
                  <c:v>36</c:v>
                </c:pt>
                <c:pt idx="5">
                  <c:v>40</c:v>
                </c:pt>
                <c:pt idx="6">
                  <c:v>43</c:v>
                </c:pt>
                <c:pt idx="7">
                  <c:v>46</c:v>
                </c:pt>
                <c:pt idx="8">
                  <c:v>45</c:v>
                </c:pt>
                <c:pt idx="9">
                  <c:v>49</c:v>
                </c:pt>
                <c:pt idx="10">
                  <c:v>49</c:v>
                </c:pt>
                <c:pt idx="11">
                  <c:v>42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C9D-4271-A7B6-BE21144233C8}"/>
            </c:ext>
          </c:extLst>
        </c:ser>
        <c:ser>
          <c:idx val="1"/>
          <c:order val="1"/>
          <c:tx>
            <c:strRef>
              <c:f>Hárok1!$A$3</c:f>
              <c:strCache>
                <c:ptCount val="1"/>
                <c:pt idx="0">
                  <c:v>Výrobní robotníci</c:v>
                </c:pt>
              </c:strCache>
            </c:strRef>
          </c:tx>
          <c:spPr>
            <a:solidFill>
              <a:schemeClr val="accent1">
                <a:lumMod val="60000"/>
                <a:lumOff val="40000"/>
              </a:schemeClr>
            </a:solidFill>
            <a:ln>
              <a:noFill/>
            </a:ln>
            <a:effectLst/>
          </c:spPr>
          <c:cat>
            <c:numRef>
              <c:f>Hárok1!$B$1:$M$1</c:f>
              <c:numCache>
                <c:formatCode>General</c:formatCode>
                <c:ptCount val="12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</c:numCache>
            </c:numRef>
          </c:cat>
          <c:val>
            <c:numRef>
              <c:f>Hárok1!$B$3:$M$3</c:f>
              <c:numCache>
                <c:formatCode>General</c:formatCode>
                <c:ptCount val="12"/>
                <c:pt idx="0">
                  <c:v>17</c:v>
                </c:pt>
                <c:pt idx="1">
                  <c:v>25</c:v>
                </c:pt>
                <c:pt idx="2">
                  <c:v>26</c:v>
                </c:pt>
                <c:pt idx="3">
                  <c:v>31</c:v>
                </c:pt>
                <c:pt idx="4">
                  <c:v>31</c:v>
                </c:pt>
                <c:pt idx="5">
                  <c:v>35</c:v>
                </c:pt>
                <c:pt idx="6">
                  <c:v>38</c:v>
                </c:pt>
                <c:pt idx="7">
                  <c:v>41</c:v>
                </c:pt>
                <c:pt idx="8">
                  <c:v>40</c:v>
                </c:pt>
                <c:pt idx="9">
                  <c:v>44</c:v>
                </c:pt>
                <c:pt idx="10">
                  <c:v>45</c:v>
                </c:pt>
                <c:pt idx="11">
                  <c:v>36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C9D-4271-A7B6-BE21144233C8}"/>
            </c:ext>
          </c:extLst>
        </c:ser>
        <c:ser>
          <c:idx val="2"/>
          <c:order val="2"/>
          <c:tx>
            <c:strRef>
              <c:f>Hárok1!$A$4</c:f>
              <c:strCache>
                <c:ptCount val="1"/>
                <c:pt idx="0">
                  <c:v>THP</c:v>
                </c:pt>
              </c:strCache>
            </c:strRef>
          </c:tx>
          <c:spPr>
            <a:solidFill>
              <a:schemeClr val="accent1">
                <a:lumMod val="50000"/>
              </a:schemeClr>
            </a:solidFill>
            <a:ln>
              <a:solidFill>
                <a:srgbClr val="6699FF"/>
              </a:solidFill>
            </a:ln>
            <a:effectLst/>
          </c:spPr>
          <c:cat>
            <c:numRef>
              <c:f>Hárok1!$B$1:$M$1</c:f>
              <c:numCache>
                <c:formatCode>General</c:formatCode>
                <c:ptCount val="12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</c:numCache>
            </c:numRef>
          </c:cat>
          <c:val>
            <c:numRef>
              <c:f>Hárok1!$B$4:$M$4</c:f>
              <c:numCache>
                <c:formatCode>General</c:formatCode>
                <c:ptCount val="12"/>
                <c:pt idx="0">
                  <c:v>3</c:v>
                </c:pt>
                <c:pt idx="1">
                  <c:v>3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5</c:v>
                </c:pt>
                <c:pt idx="6">
                  <c:v>5</c:v>
                </c:pt>
                <c:pt idx="7">
                  <c:v>5</c:v>
                </c:pt>
                <c:pt idx="8">
                  <c:v>5</c:v>
                </c:pt>
                <c:pt idx="9">
                  <c:v>5</c:v>
                </c:pt>
                <c:pt idx="10">
                  <c:v>5</c:v>
                </c:pt>
                <c:pt idx="11">
                  <c:v>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C9D-4271-A7B6-BE21144233C8}"/>
            </c:ext>
          </c:extLst>
        </c:ser>
        <c:gapWidth val="219"/>
        <c:axId val="128898944"/>
        <c:axId val="128900480"/>
      </c:barChart>
      <c:catAx>
        <c:axId val="128898944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itchFamily="34" charset="0"/>
                <a:ea typeface="+mn-ea"/>
                <a:cs typeface="+mn-cs"/>
              </a:defRPr>
            </a:pPr>
            <a:endParaRPr lang="sk-SK"/>
          </a:p>
        </c:txPr>
        <c:crossAx val="128900480"/>
        <c:crosses val="autoZero"/>
        <c:auto val="1"/>
        <c:lblAlgn val="ctr"/>
        <c:lblOffset val="100"/>
      </c:catAx>
      <c:valAx>
        <c:axId val="128900480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itchFamily="34" charset="0"/>
                <a:ea typeface="+mn-ea"/>
                <a:cs typeface="+mn-cs"/>
              </a:defRPr>
            </a:pPr>
            <a:endParaRPr lang="sk-SK"/>
          </a:p>
        </c:txPr>
        <c:crossAx val="128898944"/>
        <c:crosses val="autoZero"/>
        <c:crossBetween val="between"/>
      </c:valAx>
      <c:spPr>
        <a:solidFill>
          <a:srgbClr val="FFFFFF"/>
        </a:solidFill>
        <a:ln>
          <a:noFill/>
        </a:ln>
        <a:effectLst/>
      </c:spPr>
    </c:plotArea>
    <c:legend>
      <c:legendPos val="b"/>
      <c:legendEntry>
        <c:idx val="0"/>
        <c:txPr>
          <a:bodyPr rot="0" spcFirstLastPara="1" vertOverflow="ellipsis" vert="horz" wrap="square" anchor="ctr" anchorCtr="1"/>
          <a:lstStyle/>
          <a:p>
            <a:pPr>
              <a:defRPr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itchFamily="34" charset="0"/>
                <a:ea typeface="+mn-ea"/>
                <a:cs typeface="+mn-cs"/>
              </a:defRPr>
            </a:pPr>
            <a:endParaRPr lang="sk-SK"/>
          </a:p>
        </c:txPr>
      </c:legendEntry>
      <c:legendEntry>
        <c:idx val="1"/>
        <c:txPr>
          <a:bodyPr rot="0" spcFirstLastPara="1" vertOverflow="ellipsis" vert="horz" wrap="square" anchor="ctr" anchorCtr="1"/>
          <a:lstStyle/>
          <a:p>
            <a:pPr>
              <a:defRPr lang="sk-SK"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itchFamily="34" charset="0"/>
                <a:ea typeface="+mn-ea"/>
                <a:cs typeface="+mn-cs"/>
              </a:defRPr>
            </a:pPr>
            <a:endParaRPr lang="sk-SK"/>
          </a:p>
        </c:txPr>
      </c:legendEntry>
      <c:legendEntry>
        <c:idx val="2"/>
        <c:txPr>
          <a:bodyPr rot="0" spcFirstLastPara="1" vertOverflow="ellipsis" vert="horz" wrap="square" anchor="ctr" anchorCtr="1"/>
          <a:lstStyle/>
          <a:p>
            <a:pPr>
              <a:defRPr lang="sk-SK" sz="10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Arial Narrow" pitchFamily="34" charset="0"/>
                <a:ea typeface="+mn-ea"/>
                <a:cs typeface="+mn-cs"/>
              </a:defRPr>
            </a:pPr>
            <a:endParaRPr lang="sk-SK"/>
          </a:p>
        </c:txPr>
      </c:legendEntry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Arial Narrow" pitchFamily="34" charset="0"/>
              <a:ea typeface="+mn-ea"/>
              <a:cs typeface="+mn-cs"/>
            </a:defRPr>
          </a:pPr>
          <a:endParaRPr lang="sk-SK"/>
        </a:p>
      </c:txPr>
    </c:legend>
    <c:plotVisOnly val="1"/>
    <c:dispBlanksAs val="gap"/>
  </c:chart>
  <c:spPr>
    <a:solidFill>
      <a:schemeClr val="bg1"/>
    </a:solidFill>
    <a:ln w="28575" cap="flat" cmpd="sng" algn="ctr">
      <a:solidFill>
        <a:srgbClr val="006699"/>
      </a:solidFill>
      <a:round/>
    </a:ln>
    <a:effectLst/>
  </c:spPr>
  <c:txPr>
    <a:bodyPr/>
    <a:lstStyle/>
    <a:p>
      <a:pPr>
        <a:defRPr/>
      </a:pPr>
      <a:endParaRPr lang="sk-SK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autoTitleDeleted val="1"/>
    <c:plotArea>
      <c:layout/>
      <c:barChart>
        <c:barDir val="col"/>
        <c:grouping val="clustered"/>
        <c:ser>
          <c:idx val="0"/>
          <c:order val="0"/>
          <c:tx>
            <c:strRef>
              <c:f>Hárok1!$A$28</c:f>
              <c:strCache>
                <c:ptCount val="1"/>
                <c:pt idx="0">
                  <c:v>Mzdové náklady</c:v>
                </c:pt>
              </c:strCache>
            </c:strRef>
          </c:tx>
          <c:cat>
            <c:numRef>
              <c:f>Hárok1!$B$27:$M$27</c:f>
              <c:numCache>
                <c:formatCode>General</c:formatCode>
                <c:ptCount val="12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</c:numCache>
            </c:numRef>
          </c:cat>
          <c:val>
            <c:numRef>
              <c:f>Hárok1!$B$28:$M$28</c:f>
              <c:numCache>
                <c:formatCode>#,##0</c:formatCode>
                <c:ptCount val="12"/>
                <c:pt idx="0">
                  <c:v>103698</c:v>
                </c:pt>
                <c:pt idx="1">
                  <c:v>123879</c:v>
                </c:pt>
                <c:pt idx="2">
                  <c:v>174600</c:v>
                </c:pt>
                <c:pt idx="3">
                  <c:v>218714</c:v>
                </c:pt>
                <c:pt idx="4">
                  <c:v>262481</c:v>
                </c:pt>
                <c:pt idx="5">
                  <c:v>285905</c:v>
                </c:pt>
                <c:pt idx="6">
                  <c:v>290271</c:v>
                </c:pt>
                <c:pt idx="7">
                  <c:v>324230</c:v>
                </c:pt>
                <c:pt idx="8">
                  <c:v>329170</c:v>
                </c:pt>
                <c:pt idx="9">
                  <c:v>365255</c:v>
                </c:pt>
                <c:pt idx="10">
                  <c:v>422675</c:v>
                </c:pt>
                <c:pt idx="11">
                  <c:v>415299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A188-474A-BB3F-CBF1795E061E}"/>
            </c:ext>
          </c:extLst>
        </c:ser>
        <c:ser>
          <c:idx val="1"/>
          <c:order val="1"/>
          <c:tx>
            <c:strRef>
              <c:f>Hárok1!$A$29</c:f>
              <c:strCache>
                <c:ptCount val="1"/>
                <c:pt idx="0">
                  <c:v>Osobné náklady</c:v>
                </c:pt>
              </c:strCache>
            </c:strRef>
          </c:tx>
          <c:spPr>
            <a:solidFill>
              <a:schemeClr val="tx2">
                <a:lumMod val="60000"/>
                <a:lumOff val="40000"/>
              </a:schemeClr>
            </a:solidFill>
            <a:ln>
              <a:noFill/>
            </a:ln>
            <a:effectLst/>
          </c:spPr>
          <c:cat>
            <c:numRef>
              <c:f>Hárok1!$B$27:$M$27</c:f>
              <c:numCache>
                <c:formatCode>General</c:formatCode>
                <c:ptCount val="12"/>
                <c:pt idx="0">
                  <c:v>2005</c:v>
                </c:pt>
                <c:pt idx="1">
                  <c:v>2006</c:v>
                </c:pt>
                <c:pt idx="2">
                  <c:v>2007</c:v>
                </c:pt>
                <c:pt idx="3">
                  <c:v>2008</c:v>
                </c:pt>
                <c:pt idx="4">
                  <c:v>2009</c:v>
                </c:pt>
                <c:pt idx="5">
                  <c:v>2010</c:v>
                </c:pt>
                <c:pt idx="6">
                  <c:v>2011</c:v>
                </c:pt>
                <c:pt idx="7">
                  <c:v>2012</c:v>
                </c:pt>
                <c:pt idx="8">
                  <c:v>2013</c:v>
                </c:pt>
                <c:pt idx="9">
                  <c:v>2014</c:v>
                </c:pt>
                <c:pt idx="10">
                  <c:v>2015</c:v>
                </c:pt>
                <c:pt idx="11">
                  <c:v>2016</c:v>
                </c:pt>
              </c:numCache>
            </c:numRef>
          </c:cat>
          <c:val>
            <c:numRef>
              <c:f>Hárok1!$B$29:$M$29</c:f>
              <c:numCache>
                <c:formatCode>#,##0</c:formatCode>
                <c:ptCount val="12"/>
                <c:pt idx="0">
                  <c:v>147481</c:v>
                </c:pt>
                <c:pt idx="1">
                  <c:v>176525</c:v>
                </c:pt>
                <c:pt idx="2">
                  <c:v>246531</c:v>
                </c:pt>
                <c:pt idx="3">
                  <c:v>316703</c:v>
                </c:pt>
                <c:pt idx="4">
                  <c:v>370155</c:v>
                </c:pt>
                <c:pt idx="5">
                  <c:v>402983</c:v>
                </c:pt>
                <c:pt idx="6">
                  <c:v>417841</c:v>
                </c:pt>
                <c:pt idx="7">
                  <c:v>463735</c:v>
                </c:pt>
                <c:pt idx="8">
                  <c:v>470871</c:v>
                </c:pt>
                <c:pt idx="9">
                  <c:v>524637</c:v>
                </c:pt>
                <c:pt idx="10">
                  <c:v>605744</c:v>
                </c:pt>
                <c:pt idx="11">
                  <c:v>589663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A188-474A-BB3F-CBF1795E061E}"/>
            </c:ext>
          </c:extLst>
        </c:ser>
        <c:gapWidth val="199"/>
        <c:axId val="129279488"/>
        <c:axId val="129281024"/>
      </c:barChart>
      <c:catAx>
        <c:axId val="129279488"/>
        <c:scaling>
          <c:orientation val="minMax"/>
        </c:scaling>
        <c:axPos val="b"/>
        <c:numFmt formatCode="General" sourceLinked="1"/>
        <c:maj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vert="horz"/>
          <a:lstStyle/>
          <a:p>
            <a:pPr>
              <a:defRPr/>
            </a:pPr>
            <a:endParaRPr lang="sk-SK"/>
          </a:p>
        </c:txPr>
        <c:crossAx val="129281024"/>
        <c:crosses val="autoZero"/>
        <c:auto val="1"/>
        <c:lblAlgn val="ctr"/>
        <c:lblOffset val="100"/>
      </c:catAx>
      <c:valAx>
        <c:axId val="129281024"/>
        <c:scaling>
          <c:orientation val="minMax"/>
        </c:scaling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minorGridlines>
          <c:spPr>
            <a:ln w="69850" cap="flat" cmpd="sng" algn="ctr">
              <a:solidFill>
                <a:schemeClr val="tx1">
                  <a:lumMod val="5000"/>
                  <a:lumOff val="95000"/>
                </a:schemeClr>
              </a:solidFill>
              <a:round/>
            </a:ln>
            <a:effectLst/>
          </c:spPr>
        </c:minorGridlines>
        <c:numFmt formatCode="#,##0" sourceLinked="1"/>
        <c:majorTickMark val="none"/>
        <c:tickLblPos val="nextTo"/>
        <c:spPr>
          <a:noFill/>
          <a:ln>
            <a:noFill/>
          </a:ln>
          <a:effectLst/>
        </c:spPr>
        <c:txPr>
          <a:bodyPr rot="-60000000" vert="horz"/>
          <a:lstStyle/>
          <a:p>
            <a:pPr>
              <a:defRPr/>
            </a:pPr>
            <a:endParaRPr lang="sk-SK"/>
          </a:p>
        </c:txPr>
        <c:crossAx val="129279488"/>
        <c:crosses val="autoZero"/>
        <c:crossBetween val="between"/>
        <c:dispUnits>
          <c:builtInUnit val="thousands"/>
        </c:dispUnits>
      </c:valAx>
      <c:spPr>
        <a:noFill/>
        <a:ln>
          <a:noFill/>
        </a:ln>
        <a:effectLst/>
      </c:spPr>
    </c:plotArea>
    <c:legend>
      <c:legendPos val="b"/>
      <c:spPr>
        <a:noFill/>
        <a:ln>
          <a:noFill/>
        </a:ln>
        <a:effectLst/>
      </c:spPr>
      <c:txPr>
        <a:bodyPr rot="0" vert="horz"/>
        <a:lstStyle/>
        <a:p>
          <a:pPr>
            <a:defRPr/>
          </a:pPr>
          <a:endParaRPr lang="sk-SK"/>
        </a:p>
      </c:txPr>
    </c:legend>
    <c:plotVisOnly val="1"/>
    <c:dispBlanksAs val="gap"/>
  </c:chart>
  <c:spPr>
    <a:solidFill>
      <a:schemeClr val="bg1"/>
    </a:solidFill>
    <a:ln w="28575" cap="flat" cmpd="sng" algn="ctr">
      <a:solidFill>
        <a:srgbClr val="336699"/>
      </a:solidFill>
      <a:round/>
    </a:ln>
    <a:effectLst/>
  </c:spPr>
  <c:txPr>
    <a:bodyPr/>
    <a:lstStyle/>
    <a:p>
      <a:pPr>
        <a:defRPr sz="900">
          <a:latin typeface="Arial Narrow" pitchFamily="34" charset="0"/>
        </a:defRPr>
      </a:pPr>
      <a:endParaRPr lang="sk-SK"/>
    </a:p>
  </c:txPr>
  <c:externalData r:id="rId1"/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51B1970-1B96-483E-B21E-7ABBE0DA43EB}" type="doc">
      <dgm:prSet loTypeId="urn:microsoft.com/office/officeart/2005/8/layout/hierarchy1" loCatId="hierarchy" qsTypeId="urn:microsoft.com/office/officeart/2005/8/quickstyle/simple1" qsCatId="simple" csTypeId="urn:microsoft.com/office/officeart/2005/8/colors/accent1_2" csCatId="accent1" phldr="1"/>
      <dgm:spPr/>
    </dgm:pt>
    <dgm:pt modelId="{ACB71239-4093-4259-9E22-166C23FE2358}">
      <dgm:prSet/>
      <dgm:spPr>
        <a:ln>
          <a:solidFill>
            <a:srgbClr val="00228E"/>
          </a:solidFill>
        </a:ln>
      </dgm:spPr>
      <dgm:t>
        <a:bodyPr/>
        <a:lstStyle/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Riadiaci úsek</a:t>
          </a:r>
        </a:p>
      </dgm:t>
    </dgm:pt>
    <dgm:pt modelId="{E7EAD6DE-E452-4E3A-B95B-E00C50637B45}" type="parTrans" cxnId="{D9CEF1C8-0839-4D42-84FC-2D287BDB3B6C}">
      <dgm:prSet/>
      <dgm:spPr/>
      <dgm:t>
        <a:bodyPr/>
        <a:lstStyle/>
        <a:p>
          <a:pPr algn="ctr"/>
          <a:endParaRPr lang="sk-SK"/>
        </a:p>
      </dgm:t>
    </dgm:pt>
    <dgm:pt modelId="{B227134D-CA20-4DD3-B518-C883D8D39242}" type="sibTrans" cxnId="{D9CEF1C8-0839-4D42-84FC-2D287BDB3B6C}">
      <dgm:prSet/>
      <dgm:spPr/>
      <dgm:t>
        <a:bodyPr/>
        <a:lstStyle/>
        <a:p>
          <a:pPr algn="ctr"/>
          <a:endParaRPr lang="sk-SK"/>
        </a:p>
      </dgm:t>
    </dgm:pt>
    <dgm:pt modelId="{0569BD6F-C46B-4811-9CA1-DB50B9A3D7F9}">
      <dgm:prSet/>
      <dgm:spPr>
        <a:ln>
          <a:solidFill>
            <a:srgbClr val="00228E"/>
          </a:solidFill>
        </a:ln>
      </dgm:spPr>
      <dgm:t>
        <a:bodyPr/>
        <a:lstStyle/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Úsek </a:t>
          </a:r>
        </a:p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nákladnej dopravy</a:t>
          </a:r>
        </a:p>
      </dgm:t>
    </dgm:pt>
    <dgm:pt modelId="{7F2994A8-4C2A-4B19-B877-C2391AEE9A19}" type="parTrans" cxnId="{74758B49-9ED7-4713-B3AA-B0A7027B7646}">
      <dgm:prSet/>
      <dgm:spPr>
        <a:ln>
          <a:solidFill>
            <a:srgbClr val="00228E"/>
          </a:solidFill>
        </a:ln>
      </dgm:spPr>
      <dgm:t>
        <a:bodyPr/>
        <a:lstStyle/>
        <a:p>
          <a:pPr algn="ctr"/>
          <a:endParaRPr lang="sk-SK"/>
        </a:p>
      </dgm:t>
    </dgm:pt>
    <dgm:pt modelId="{205D8B4F-8365-404F-9C80-6587BB3CE093}" type="sibTrans" cxnId="{74758B49-9ED7-4713-B3AA-B0A7027B7646}">
      <dgm:prSet/>
      <dgm:spPr/>
      <dgm:t>
        <a:bodyPr/>
        <a:lstStyle/>
        <a:p>
          <a:pPr algn="ctr"/>
          <a:endParaRPr lang="sk-SK"/>
        </a:p>
      </dgm:t>
    </dgm:pt>
    <dgm:pt modelId="{F416EBF1-FA7C-4BB3-BCC7-56EAB9CBF82C}">
      <dgm:prSet/>
      <dgm:spPr>
        <a:ln>
          <a:solidFill>
            <a:srgbClr val="00228E"/>
          </a:solidFill>
        </a:ln>
      </dgm:spPr>
      <dgm:t>
        <a:bodyPr/>
        <a:lstStyle/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Úsek</a:t>
          </a:r>
        </a:p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osobnej dopravy</a:t>
          </a:r>
        </a:p>
      </dgm:t>
    </dgm:pt>
    <dgm:pt modelId="{9609128B-E7FA-4A20-A97F-A0C761DA0FE6}" type="parTrans" cxnId="{F0C0CF14-9DEF-4AD2-A5B4-37EE68D9EF5E}">
      <dgm:prSet/>
      <dgm:spPr/>
      <dgm:t>
        <a:bodyPr/>
        <a:lstStyle/>
        <a:p>
          <a:pPr algn="ctr"/>
          <a:endParaRPr lang="sk-SK"/>
        </a:p>
      </dgm:t>
    </dgm:pt>
    <dgm:pt modelId="{2515D82D-8003-4F48-BD72-22EFF4F9D442}" type="sibTrans" cxnId="{F0C0CF14-9DEF-4AD2-A5B4-37EE68D9EF5E}">
      <dgm:prSet/>
      <dgm:spPr/>
      <dgm:t>
        <a:bodyPr/>
        <a:lstStyle/>
        <a:p>
          <a:pPr algn="ctr"/>
          <a:endParaRPr lang="sk-SK"/>
        </a:p>
      </dgm:t>
    </dgm:pt>
    <dgm:pt modelId="{99ACB72A-04FF-49B7-B222-25E53EE52C07}">
      <dgm:prSet/>
      <dgm:spPr>
        <a:ln>
          <a:solidFill>
            <a:srgbClr val="00228E"/>
          </a:solidFill>
        </a:ln>
      </dgm:spPr>
      <dgm:t>
        <a:bodyPr/>
        <a:lstStyle/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Ekonomický</a:t>
          </a:r>
        </a:p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 a personálny úsek</a:t>
          </a:r>
        </a:p>
      </dgm:t>
    </dgm:pt>
    <dgm:pt modelId="{ED14555E-0C7C-47E0-A8BF-A2FF2C1C9AC2}" type="parTrans" cxnId="{2CF4C119-6C6E-4A0D-8BF1-FD803D3FF2C8}">
      <dgm:prSet/>
      <dgm:spPr/>
      <dgm:t>
        <a:bodyPr/>
        <a:lstStyle/>
        <a:p>
          <a:pPr algn="ctr"/>
          <a:endParaRPr lang="sk-SK"/>
        </a:p>
      </dgm:t>
    </dgm:pt>
    <dgm:pt modelId="{F35609CF-33B5-4900-A2CD-C7661489B9E8}" type="sibTrans" cxnId="{2CF4C119-6C6E-4A0D-8BF1-FD803D3FF2C8}">
      <dgm:prSet/>
      <dgm:spPr/>
      <dgm:t>
        <a:bodyPr/>
        <a:lstStyle/>
        <a:p>
          <a:pPr algn="ctr"/>
          <a:endParaRPr lang="sk-SK"/>
        </a:p>
      </dgm:t>
    </dgm:pt>
    <dgm:pt modelId="{2A320825-D359-49B1-812A-540FC8030501}">
      <dgm:prSet/>
      <dgm:spPr>
        <a:ln>
          <a:solidFill>
            <a:srgbClr val="00228E"/>
          </a:solidFill>
        </a:ln>
      </dgm:spPr>
      <dgm:t>
        <a:bodyPr/>
        <a:lstStyle/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Úsek </a:t>
          </a:r>
        </a:p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technickej údržby</a:t>
          </a:r>
          <a:r>
            <a:rPr lang="sk-SK" baseline="0">
              <a:latin typeface="Times New Roman"/>
            </a:rPr>
            <a:t> </a:t>
          </a:r>
          <a:endParaRPr lang="sk-SK"/>
        </a:p>
      </dgm:t>
    </dgm:pt>
    <dgm:pt modelId="{0D0537D4-D757-404D-814C-BF926EE27738}" type="parTrans" cxnId="{1AC8F30D-95C7-40EC-A90D-E35FE805EAA5}">
      <dgm:prSet/>
      <dgm:spPr>
        <a:ln>
          <a:solidFill>
            <a:srgbClr val="00228E"/>
          </a:solidFill>
        </a:ln>
      </dgm:spPr>
      <dgm:t>
        <a:bodyPr/>
        <a:lstStyle/>
        <a:p>
          <a:pPr algn="ctr"/>
          <a:endParaRPr lang="sk-SK"/>
        </a:p>
      </dgm:t>
    </dgm:pt>
    <dgm:pt modelId="{0FF3771B-B5A3-4E30-B5E4-3541BBC096EE}" type="sibTrans" cxnId="{1AC8F30D-95C7-40EC-A90D-E35FE805EAA5}">
      <dgm:prSet/>
      <dgm:spPr/>
      <dgm:t>
        <a:bodyPr/>
        <a:lstStyle/>
        <a:p>
          <a:pPr algn="ctr"/>
          <a:endParaRPr lang="sk-SK"/>
        </a:p>
      </dgm:t>
    </dgm:pt>
    <dgm:pt modelId="{3BF3D6A7-D244-4903-B093-CAB68969F0DB}">
      <dgm:prSet/>
      <dgm:spPr>
        <a:ln>
          <a:solidFill>
            <a:srgbClr val="00228E"/>
          </a:solidFill>
        </a:ln>
      </dgm:spPr>
      <dgm:t>
        <a:bodyPr/>
        <a:lstStyle/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Úsek</a:t>
          </a:r>
        </a:p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ťažkých</a:t>
          </a:r>
        </a:p>
        <a:p>
          <a:pPr marR="0" algn="ctr" rtl="0"/>
          <a:r>
            <a:rPr lang="sk-SK" baseline="0">
              <a:solidFill>
                <a:srgbClr val="00228E"/>
              </a:solidFill>
              <a:latin typeface="Arial Narrow" panose="020B0606020202030204" pitchFamily="34" charset="0"/>
            </a:rPr>
            <a:t> mechanizmov</a:t>
          </a:r>
        </a:p>
      </dgm:t>
    </dgm:pt>
    <dgm:pt modelId="{EEAF23B6-3A01-4BA5-9268-F10CA07F8147}" type="parTrans" cxnId="{4DFBD9D7-2428-4DF6-9A8D-16EEBB301AF4}">
      <dgm:prSet/>
      <dgm:spPr>
        <a:ln>
          <a:solidFill>
            <a:srgbClr val="00228E"/>
          </a:solidFill>
        </a:ln>
      </dgm:spPr>
      <dgm:t>
        <a:bodyPr/>
        <a:lstStyle/>
        <a:p>
          <a:pPr algn="ctr"/>
          <a:endParaRPr lang="sk-SK"/>
        </a:p>
      </dgm:t>
    </dgm:pt>
    <dgm:pt modelId="{6E91423A-0FB8-4881-A29D-0001AD1807F9}" type="sibTrans" cxnId="{4DFBD9D7-2428-4DF6-9A8D-16EEBB301AF4}">
      <dgm:prSet/>
      <dgm:spPr/>
      <dgm:t>
        <a:bodyPr/>
        <a:lstStyle/>
        <a:p>
          <a:pPr algn="ctr"/>
          <a:endParaRPr lang="sk-SK"/>
        </a:p>
      </dgm:t>
    </dgm:pt>
    <dgm:pt modelId="{A2C24A5F-8C74-4B49-9966-73361EE42D4D}" type="pres">
      <dgm:prSet presAssocID="{051B1970-1B96-483E-B21E-7ABBE0DA43EB}" presName="hierChild1" presStyleCnt="0">
        <dgm:presLayoutVars>
          <dgm:chPref val="1"/>
          <dgm:dir/>
          <dgm:animOne val="branch"/>
          <dgm:animLvl val="lvl"/>
          <dgm:resizeHandles/>
        </dgm:presLayoutVars>
      </dgm:prSet>
      <dgm:spPr/>
    </dgm:pt>
    <dgm:pt modelId="{FDCC976E-B585-4EBD-B4EE-22D3B1946948}" type="pres">
      <dgm:prSet presAssocID="{ACB71239-4093-4259-9E22-166C23FE2358}" presName="hierRoot1" presStyleCnt="0"/>
      <dgm:spPr/>
    </dgm:pt>
    <dgm:pt modelId="{38B9F37A-FBD0-4CA8-B0AF-877681AA8909}" type="pres">
      <dgm:prSet presAssocID="{ACB71239-4093-4259-9E22-166C23FE2358}" presName="composite" presStyleCnt="0"/>
      <dgm:spPr/>
    </dgm:pt>
    <dgm:pt modelId="{203E0EEE-967C-437C-85D6-84B7F34BB503}" type="pres">
      <dgm:prSet presAssocID="{ACB71239-4093-4259-9E22-166C23FE2358}" presName="background" presStyleLbl="node0" presStyleIdx="0" presStyleCnt="1"/>
      <dgm:spPr>
        <a:solidFill>
          <a:srgbClr val="00228E"/>
        </a:solidFill>
        <a:ln>
          <a:solidFill>
            <a:srgbClr val="00228E"/>
          </a:solidFill>
        </a:ln>
      </dgm:spPr>
    </dgm:pt>
    <dgm:pt modelId="{41295BCA-1458-41E8-A612-4FCBF11F6562}" type="pres">
      <dgm:prSet presAssocID="{ACB71239-4093-4259-9E22-166C23FE2358}" presName="text" presStyleLbl="fgAcc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4859A6A-2EEB-40F5-9CB0-A8991D425328}" type="pres">
      <dgm:prSet presAssocID="{ACB71239-4093-4259-9E22-166C23FE2358}" presName="hierChild2" presStyleCnt="0"/>
      <dgm:spPr/>
    </dgm:pt>
    <dgm:pt modelId="{F73923E1-B020-4CDE-B791-FBD8BB45AA12}" type="pres">
      <dgm:prSet presAssocID="{7F2994A8-4C2A-4B19-B877-C2391AEE9A19}" presName="Name10" presStyleLbl="parChTrans1D2" presStyleIdx="0" presStyleCnt="5"/>
      <dgm:spPr/>
      <dgm:t>
        <a:bodyPr/>
        <a:lstStyle/>
        <a:p>
          <a:endParaRPr lang="sk-SK"/>
        </a:p>
      </dgm:t>
    </dgm:pt>
    <dgm:pt modelId="{2469F039-579D-4201-BD5A-9D5DF8DAF095}" type="pres">
      <dgm:prSet presAssocID="{0569BD6F-C46B-4811-9CA1-DB50B9A3D7F9}" presName="hierRoot2" presStyleCnt="0"/>
      <dgm:spPr/>
    </dgm:pt>
    <dgm:pt modelId="{7AA95458-4EA0-439C-B15C-5271F28D6CE7}" type="pres">
      <dgm:prSet presAssocID="{0569BD6F-C46B-4811-9CA1-DB50B9A3D7F9}" presName="composite2" presStyleCnt="0"/>
      <dgm:spPr/>
    </dgm:pt>
    <dgm:pt modelId="{6EA3CC68-D2CE-4EF8-8132-9B971D091767}" type="pres">
      <dgm:prSet presAssocID="{0569BD6F-C46B-4811-9CA1-DB50B9A3D7F9}" presName="background2" presStyleLbl="node2" presStyleIdx="0" presStyleCnt="5"/>
      <dgm:spPr>
        <a:solidFill>
          <a:srgbClr val="00228E"/>
        </a:solidFill>
        <a:ln>
          <a:solidFill>
            <a:srgbClr val="00228E"/>
          </a:solidFill>
        </a:ln>
      </dgm:spPr>
    </dgm:pt>
    <dgm:pt modelId="{3D94F05E-6234-420C-BA7A-EA2A027D787A}" type="pres">
      <dgm:prSet presAssocID="{0569BD6F-C46B-4811-9CA1-DB50B9A3D7F9}" presName="text2" presStyleLbl="fgAcc2" presStyleIdx="0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441FDEBC-E3D0-4255-84E2-8ADD3ECEAA13}" type="pres">
      <dgm:prSet presAssocID="{0569BD6F-C46B-4811-9CA1-DB50B9A3D7F9}" presName="hierChild3" presStyleCnt="0"/>
      <dgm:spPr/>
    </dgm:pt>
    <dgm:pt modelId="{0A1BB5C1-B428-4A3C-83F2-20A79E4913EF}" type="pres">
      <dgm:prSet presAssocID="{9609128B-E7FA-4A20-A97F-A0C761DA0FE6}" presName="Name10" presStyleLbl="parChTrans1D2" presStyleIdx="1" presStyleCnt="5"/>
      <dgm:spPr/>
      <dgm:t>
        <a:bodyPr/>
        <a:lstStyle/>
        <a:p>
          <a:endParaRPr lang="sk-SK"/>
        </a:p>
      </dgm:t>
    </dgm:pt>
    <dgm:pt modelId="{9A22CF2F-1A85-4CBD-A91D-4A73CB9C9312}" type="pres">
      <dgm:prSet presAssocID="{F416EBF1-FA7C-4BB3-BCC7-56EAB9CBF82C}" presName="hierRoot2" presStyleCnt="0"/>
      <dgm:spPr/>
    </dgm:pt>
    <dgm:pt modelId="{48AC09FD-8A07-42F1-ACF9-5D54AD7430FF}" type="pres">
      <dgm:prSet presAssocID="{F416EBF1-FA7C-4BB3-BCC7-56EAB9CBF82C}" presName="composite2" presStyleCnt="0"/>
      <dgm:spPr/>
    </dgm:pt>
    <dgm:pt modelId="{0D40ECC6-B26F-416A-988E-87FC1FF22CD6}" type="pres">
      <dgm:prSet presAssocID="{F416EBF1-FA7C-4BB3-BCC7-56EAB9CBF82C}" presName="background2" presStyleLbl="node2" presStyleIdx="1" presStyleCnt="5"/>
      <dgm:spPr>
        <a:solidFill>
          <a:srgbClr val="00228E"/>
        </a:solidFill>
        <a:ln>
          <a:solidFill>
            <a:srgbClr val="00228E"/>
          </a:solidFill>
        </a:ln>
      </dgm:spPr>
      <dgm:t>
        <a:bodyPr/>
        <a:lstStyle/>
        <a:p>
          <a:endParaRPr lang="sk-SK"/>
        </a:p>
      </dgm:t>
    </dgm:pt>
    <dgm:pt modelId="{FE48B4D1-41B4-4E84-B36E-839A06F2D40D}" type="pres">
      <dgm:prSet presAssocID="{F416EBF1-FA7C-4BB3-BCC7-56EAB9CBF82C}" presName="text2" presStyleLbl="fgAcc2" presStyleIdx="1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F50C154B-286C-4448-8ABC-E1F92D0CE4E0}" type="pres">
      <dgm:prSet presAssocID="{F416EBF1-FA7C-4BB3-BCC7-56EAB9CBF82C}" presName="hierChild3" presStyleCnt="0"/>
      <dgm:spPr/>
    </dgm:pt>
    <dgm:pt modelId="{E27D2A97-CC93-46ED-88FA-9A3159BBEFF3}" type="pres">
      <dgm:prSet presAssocID="{ED14555E-0C7C-47E0-A8BF-A2FF2C1C9AC2}" presName="Name10" presStyleLbl="parChTrans1D2" presStyleIdx="2" presStyleCnt="5"/>
      <dgm:spPr/>
      <dgm:t>
        <a:bodyPr/>
        <a:lstStyle/>
        <a:p>
          <a:endParaRPr lang="sk-SK"/>
        </a:p>
      </dgm:t>
    </dgm:pt>
    <dgm:pt modelId="{0C4117A5-D4BA-41FD-911A-9249AC74165D}" type="pres">
      <dgm:prSet presAssocID="{99ACB72A-04FF-49B7-B222-25E53EE52C07}" presName="hierRoot2" presStyleCnt="0"/>
      <dgm:spPr/>
    </dgm:pt>
    <dgm:pt modelId="{27F23A01-76AC-448C-9574-EAAD963D1EC9}" type="pres">
      <dgm:prSet presAssocID="{99ACB72A-04FF-49B7-B222-25E53EE52C07}" presName="composite2" presStyleCnt="0"/>
      <dgm:spPr/>
    </dgm:pt>
    <dgm:pt modelId="{84D15764-808C-4357-B1FC-E61BBD32AB0D}" type="pres">
      <dgm:prSet presAssocID="{99ACB72A-04FF-49B7-B222-25E53EE52C07}" presName="background2" presStyleLbl="node2" presStyleIdx="2" presStyleCnt="5"/>
      <dgm:spPr>
        <a:solidFill>
          <a:srgbClr val="00228E"/>
        </a:solidFill>
        <a:ln>
          <a:solidFill>
            <a:srgbClr val="00228E"/>
          </a:solidFill>
        </a:ln>
      </dgm:spPr>
    </dgm:pt>
    <dgm:pt modelId="{9330CCEC-5763-4B83-B06B-85939409C64A}" type="pres">
      <dgm:prSet presAssocID="{99ACB72A-04FF-49B7-B222-25E53EE52C07}" presName="text2" presStyleLbl="fgAcc2" presStyleIdx="2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A3314C28-9A26-4F25-B388-E5272BCCCA07}" type="pres">
      <dgm:prSet presAssocID="{99ACB72A-04FF-49B7-B222-25E53EE52C07}" presName="hierChild3" presStyleCnt="0"/>
      <dgm:spPr/>
    </dgm:pt>
    <dgm:pt modelId="{8F0938CB-BF8B-4B6F-9C74-410B0D736EF7}" type="pres">
      <dgm:prSet presAssocID="{0D0537D4-D757-404D-814C-BF926EE27738}" presName="Name10" presStyleLbl="parChTrans1D2" presStyleIdx="3" presStyleCnt="5"/>
      <dgm:spPr/>
      <dgm:t>
        <a:bodyPr/>
        <a:lstStyle/>
        <a:p>
          <a:endParaRPr lang="sk-SK"/>
        </a:p>
      </dgm:t>
    </dgm:pt>
    <dgm:pt modelId="{B1DC928C-5A05-435F-A80D-3A868348DB42}" type="pres">
      <dgm:prSet presAssocID="{2A320825-D359-49B1-812A-540FC8030501}" presName="hierRoot2" presStyleCnt="0"/>
      <dgm:spPr/>
    </dgm:pt>
    <dgm:pt modelId="{06AB9BDE-AFD1-449E-AACC-CB7469CB2832}" type="pres">
      <dgm:prSet presAssocID="{2A320825-D359-49B1-812A-540FC8030501}" presName="composite2" presStyleCnt="0"/>
      <dgm:spPr/>
    </dgm:pt>
    <dgm:pt modelId="{9D867057-CFA3-4FC8-839A-612049907E33}" type="pres">
      <dgm:prSet presAssocID="{2A320825-D359-49B1-812A-540FC8030501}" presName="background2" presStyleLbl="node2" presStyleIdx="3" presStyleCnt="5"/>
      <dgm:spPr>
        <a:solidFill>
          <a:srgbClr val="00228E"/>
        </a:solidFill>
        <a:ln>
          <a:solidFill>
            <a:srgbClr val="00228E"/>
          </a:solidFill>
        </a:ln>
      </dgm:spPr>
    </dgm:pt>
    <dgm:pt modelId="{683D9D5C-C3D4-485D-82AB-4B10996C4324}" type="pres">
      <dgm:prSet presAssocID="{2A320825-D359-49B1-812A-540FC8030501}" presName="text2" presStyleLbl="fgAcc2" presStyleIdx="3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E59EAA63-3B91-407B-82DE-FD363528CF81}" type="pres">
      <dgm:prSet presAssocID="{2A320825-D359-49B1-812A-540FC8030501}" presName="hierChild3" presStyleCnt="0"/>
      <dgm:spPr/>
    </dgm:pt>
    <dgm:pt modelId="{14B768A3-362F-4EF9-817F-D65BFC269430}" type="pres">
      <dgm:prSet presAssocID="{EEAF23B6-3A01-4BA5-9268-F10CA07F8147}" presName="Name10" presStyleLbl="parChTrans1D2" presStyleIdx="4" presStyleCnt="5"/>
      <dgm:spPr/>
      <dgm:t>
        <a:bodyPr/>
        <a:lstStyle/>
        <a:p>
          <a:endParaRPr lang="sk-SK"/>
        </a:p>
      </dgm:t>
    </dgm:pt>
    <dgm:pt modelId="{FDE7B19D-BFB6-445B-94B9-070FD7B30BE6}" type="pres">
      <dgm:prSet presAssocID="{3BF3D6A7-D244-4903-B093-CAB68969F0DB}" presName="hierRoot2" presStyleCnt="0"/>
      <dgm:spPr/>
    </dgm:pt>
    <dgm:pt modelId="{A2920834-6E2E-4F79-A752-18A85767F234}" type="pres">
      <dgm:prSet presAssocID="{3BF3D6A7-D244-4903-B093-CAB68969F0DB}" presName="composite2" presStyleCnt="0"/>
      <dgm:spPr/>
    </dgm:pt>
    <dgm:pt modelId="{0A9E8A2F-54CE-4125-948A-FBCDE1AB817F}" type="pres">
      <dgm:prSet presAssocID="{3BF3D6A7-D244-4903-B093-CAB68969F0DB}" presName="background2" presStyleLbl="node2" presStyleIdx="4" presStyleCnt="5"/>
      <dgm:spPr>
        <a:solidFill>
          <a:srgbClr val="00228E"/>
        </a:solidFill>
        <a:ln>
          <a:solidFill>
            <a:srgbClr val="00228E"/>
          </a:solidFill>
        </a:ln>
      </dgm:spPr>
    </dgm:pt>
    <dgm:pt modelId="{5F440A3F-E252-46F1-864D-CC2BB2E8E3CB}" type="pres">
      <dgm:prSet presAssocID="{3BF3D6A7-D244-4903-B093-CAB68969F0DB}" presName="text2" presStyleLbl="fgAcc2" presStyleIdx="4" presStyleCnt="5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80F7265C-164A-496D-81A7-9EDE9C5E3911}" type="pres">
      <dgm:prSet presAssocID="{3BF3D6A7-D244-4903-B093-CAB68969F0DB}" presName="hierChild3" presStyleCnt="0"/>
      <dgm:spPr/>
    </dgm:pt>
  </dgm:ptLst>
  <dgm:cxnLst>
    <dgm:cxn modelId="{F32FA0B0-993C-4EFA-82C1-381356F16AF2}" type="presOf" srcId="{051B1970-1B96-483E-B21E-7ABBE0DA43EB}" destId="{A2C24A5F-8C74-4B49-9966-73361EE42D4D}" srcOrd="0" destOrd="0" presId="urn:microsoft.com/office/officeart/2005/8/layout/hierarchy1"/>
    <dgm:cxn modelId="{851DE062-576A-4A0B-8344-245C668DF41F}" type="presOf" srcId="{EEAF23B6-3A01-4BA5-9268-F10CA07F8147}" destId="{14B768A3-362F-4EF9-817F-D65BFC269430}" srcOrd="0" destOrd="0" presId="urn:microsoft.com/office/officeart/2005/8/layout/hierarchy1"/>
    <dgm:cxn modelId="{8A080163-D71D-4CBF-B4C1-5FBD97860B0B}" type="presOf" srcId="{ED14555E-0C7C-47E0-A8BF-A2FF2C1C9AC2}" destId="{E27D2A97-CC93-46ED-88FA-9A3159BBEFF3}" srcOrd="0" destOrd="0" presId="urn:microsoft.com/office/officeart/2005/8/layout/hierarchy1"/>
    <dgm:cxn modelId="{2CF4C119-6C6E-4A0D-8BF1-FD803D3FF2C8}" srcId="{ACB71239-4093-4259-9E22-166C23FE2358}" destId="{99ACB72A-04FF-49B7-B222-25E53EE52C07}" srcOrd="2" destOrd="0" parTransId="{ED14555E-0C7C-47E0-A8BF-A2FF2C1C9AC2}" sibTransId="{F35609CF-33B5-4900-A2CD-C7661489B9E8}"/>
    <dgm:cxn modelId="{955BC7CB-6AF4-41DD-B656-1B8A88C7EF2F}" type="presOf" srcId="{9609128B-E7FA-4A20-A97F-A0C761DA0FE6}" destId="{0A1BB5C1-B428-4A3C-83F2-20A79E4913EF}" srcOrd="0" destOrd="0" presId="urn:microsoft.com/office/officeart/2005/8/layout/hierarchy1"/>
    <dgm:cxn modelId="{74758B49-9ED7-4713-B3AA-B0A7027B7646}" srcId="{ACB71239-4093-4259-9E22-166C23FE2358}" destId="{0569BD6F-C46B-4811-9CA1-DB50B9A3D7F9}" srcOrd="0" destOrd="0" parTransId="{7F2994A8-4C2A-4B19-B877-C2391AEE9A19}" sibTransId="{205D8B4F-8365-404F-9C80-6587BB3CE093}"/>
    <dgm:cxn modelId="{D9CEF1C8-0839-4D42-84FC-2D287BDB3B6C}" srcId="{051B1970-1B96-483E-B21E-7ABBE0DA43EB}" destId="{ACB71239-4093-4259-9E22-166C23FE2358}" srcOrd="0" destOrd="0" parTransId="{E7EAD6DE-E452-4E3A-B95B-E00C50637B45}" sibTransId="{B227134D-CA20-4DD3-B518-C883D8D39242}"/>
    <dgm:cxn modelId="{857504B5-52B3-42BE-8277-18F6EC3DD575}" type="presOf" srcId="{0D0537D4-D757-404D-814C-BF926EE27738}" destId="{8F0938CB-BF8B-4B6F-9C74-410B0D736EF7}" srcOrd="0" destOrd="0" presId="urn:microsoft.com/office/officeart/2005/8/layout/hierarchy1"/>
    <dgm:cxn modelId="{4DFBD9D7-2428-4DF6-9A8D-16EEBB301AF4}" srcId="{ACB71239-4093-4259-9E22-166C23FE2358}" destId="{3BF3D6A7-D244-4903-B093-CAB68969F0DB}" srcOrd="4" destOrd="0" parTransId="{EEAF23B6-3A01-4BA5-9268-F10CA07F8147}" sibTransId="{6E91423A-0FB8-4881-A29D-0001AD1807F9}"/>
    <dgm:cxn modelId="{F0C0CF14-9DEF-4AD2-A5B4-37EE68D9EF5E}" srcId="{ACB71239-4093-4259-9E22-166C23FE2358}" destId="{F416EBF1-FA7C-4BB3-BCC7-56EAB9CBF82C}" srcOrd="1" destOrd="0" parTransId="{9609128B-E7FA-4A20-A97F-A0C761DA0FE6}" sibTransId="{2515D82D-8003-4F48-BD72-22EFF4F9D442}"/>
    <dgm:cxn modelId="{3E612A75-7C41-41DC-B4CD-4CF2499AE6B8}" type="presOf" srcId="{7F2994A8-4C2A-4B19-B877-C2391AEE9A19}" destId="{F73923E1-B020-4CDE-B791-FBD8BB45AA12}" srcOrd="0" destOrd="0" presId="urn:microsoft.com/office/officeart/2005/8/layout/hierarchy1"/>
    <dgm:cxn modelId="{1C216636-0C37-4333-9E33-62C37896688C}" type="presOf" srcId="{99ACB72A-04FF-49B7-B222-25E53EE52C07}" destId="{9330CCEC-5763-4B83-B06B-85939409C64A}" srcOrd="0" destOrd="0" presId="urn:microsoft.com/office/officeart/2005/8/layout/hierarchy1"/>
    <dgm:cxn modelId="{825877DE-379D-41A4-AB94-E199E10E222F}" type="presOf" srcId="{F416EBF1-FA7C-4BB3-BCC7-56EAB9CBF82C}" destId="{FE48B4D1-41B4-4E84-B36E-839A06F2D40D}" srcOrd="0" destOrd="0" presId="urn:microsoft.com/office/officeart/2005/8/layout/hierarchy1"/>
    <dgm:cxn modelId="{C083F390-79D2-4F2E-A25C-8648633F6512}" type="presOf" srcId="{0569BD6F-C46B-4811-9CA1-DB50B9A3D7F9}" destId="{3D94F05E-6234-420C-BA7A-EA2A027D787A}" srcOrd="0" destOrd="0" presId="urn:microsoft.com/office/officeart/2005/8/layout/hierarchy1"/>
    <dgm:cxn modelId="{3C888791-B4E0-4BF9-B443-E4B6BB9F5C7C}" type="presOf" srcId="{3BF3D6A7-D244-4903-B093-CAB68969F0DB}" destId="{5F440A3F-E252-46F1-864D-CC2BB2E8E3CB}" srcOrd="0" destOrd="0" presId="urn:microsoft.com/office/officeart/2005/8/layout/hierarchy1"/>
    <dgm:cxn modelId="{391E96A7-508D-49A3-BDB5-0DFDF337B483}" type="presOf" srcId="{ACB71239-4093-4259-9E22-166C23FE2358}" destId="{41295BCA-1458-41E8-A612-4FCBF11F6562}" srcOrd="0" destOrd="0" presId="urn:microsoft.com/office/officeart/2005/8/layout/hierarchy1"/>
    <dgm:cxn modelId="{1AC8F30D-95C7-40EC-A90D-E35FE805EAA5}" srcId="{ACB71239-4093-4259-9E22-166C23FE2358}" destId="{2A320825-D359-49B1-812A-540FC8030501}" srcOrd="3" destOrd="0" parTransId="{0D0537D4-D757-404D-814C-BF926EE27738}" sibTransId="{0FF3771B-B5A3-4E30-B5E4-3541BBC096EE}"/>
    <dgm:cxn modelId="{0C63B3EC-805B-44F1-A719-CA2D84C9612B}" type="presOf" srcId="{2A320825-D359-49B1-812A-540FC8030501}" destId="{683D9D5C-C3D4-485D-82AB-4B10996C4324}" srcOrd="0" destOrd="0" presId="urn:microsoft.com/office/officeart/2005/8/layout/hierarchy1"/>
    <dgm:cxn modelId="{9A00AC6F-56C4-4290-83CB-7072BFDB5C3D}" type="presParOf" srcId="{A2C24A5F-8C74-4B49-9966-73361EE42D4D}" destId="{FDCC976E-B585-4EBD-B4EE-22D3B1946948}" srcOrd="0" destOrd="0" presId="urn:microsoft.com/office/officeart/2005/8/layout/hierarchy1"/>
    <dgm:cxn modelId="{00798C45-AF94-4A29-B371-32F600D638C7}" type="presParOf" srcId="{FDCC976E-B585-4EBD-B4EE-22D3B1946948}" destId="{38B9F37A-FBD0-4CA8-B0AF-877681AA8909}" srcOrd="0" destOrd="0" presId="urn:microsoft.com/office/officeart/2005/8/layout/hierarchy1"/>
    <dgm:cxn modelId="{FF1D7F9B-4B6C-49B5-B6AF-2FCACC2C51D3}" type="presParOf" srcId="{38B9F37A-FBD0-4CA8-B0AF-877681AA8909}" destId="{203E0EEE-967C-437C-85D6-84B7F34BB503}" srcOrd="0" destOrd="0" presId="urn:microsoft.com/office/officeart/2005/8/layout/hierarchy1"/>
    <dgm:cxn modelId="{FCAECB1F-E2F7-4D5C-88DA-1BFB7BF54765}" type="presParOf" srcId="{38B9F37A-FBD0-4CA8-B0AF-877681AA8909}" destId="{41295BCA-1458-41E8-A612-4FCBF11F6562}" srcOrd="1" destOrd="0" presId="urn:microsoft.com/office/officeart/2005/8/layout/hierarchy1"/>
    <dgm:cxn modelId="{BD19C7F6-2E1A-43DA-A0CE-1DD2A72D3065}" type="presParOf" srcId="{FDCC976E-B585-4EBD-B4EE-22D3B1946948}" destId="{F4859A6A-2EEB-40F5-9CB0-A8991D425328}" srcOrd="1" destOrd="0" presId="urn:microsoft.com/office/officeart/2005/8/layout/hierarchy1"/>
    <dgm:cxn modelId="{CA4EB6A9-A768-49C8-A028-3FDB285BF071}" type="presParOf" srcId="{F4859A6A-2EEB-40F5-9CB0-A8991D425328}" destId="{F73923E1-B020-4CDE-B791-FBD8BB45AA12}" srcOrd="0" destOrd="0" presId="urn:microsoft.com/office/officeart/2005/8/layout/hierarchy1"/>
    <dgm:cxn modelId="{35F158F3-A9AB-4061-9D34-13F58F0CF159}" type="presParOf" srcId="{F4859A6A-2EEB-40F5-9CB0-A8991D425328}" destId="{2469F039-579D-4201-BD5A-9D5DF8DAF095}" srcOrd="1" destOrd="0" presId="urn:microsoft.com/office/officeart/2005/8/layout/hierarchy1"/>
    <dgm:cxn modelId="{B9F740D7-6D2D-4661-A0A1-2E85F7B70F39}" type="presParOf" srcId="{2469F039-579D-4201-BD5A-9D5DF8DAF095}" destId="{7AA95458-4EA0-439C-B15C-5271F28D6CE7}" srcOrd="0" destOrd="0" presId="urn:microsoft.com/office/officeart/2005/8/layout/hierarchy1"/>
    <dgm:cxn modelId="{C7AFDA30-4CF5-46B2-846A-68C0E69C091B}" type="presParOf" srcId="{7AA95458-4EA0-439C-B15C-5271F28D6CE7}" destId="{6EA3CC68-D2CE-4EF8-8132-9B971D091767}" srcOrd="0" destOrd="0" presId="urn:microsoft.com/office/officeart/2005/8/layout/hierarchy1"/>
    <dgm:cxn modelId="{6FE2B785-54CB-4F2F-A172-F1364AE36DC6}" type="presParOf" srcId="{7AA95458-4EA0-439C-B15C-5271F28D6CE7}" destId="{3D94F05E-6234-420C-BA7A-EA2A027D787A}" srcOrd="1" destOrd="0" presId="urn:microsoft.com/office/officeart/2005/8/layout/hierarchy1"/>
    <dgm:cxn modelId="{8273B691-C2C7-4129-8AF3-CE000523DEB2}" type="presParOf" srcId="{2469F039-579D-4201-BD5A-9D5DF8DAF095}" destId="{441FDEBC-E3D0-4255-84E2-8ADD3ECEAA13}" srcOrd="1" destOrd="0" presId="urn:microsoft.com/office/officeart/2005/8/layout/hierarchy1"/>
    <dgm:cxn modelId="{D4035219-D222-4979-9EFA-1D12C68F5D01}" type="presParOf" srcId="{F4859A6A-2EEB-40F5-9CB0-A8991D425328}" destId="{0A1BB5C1-B428-4A3C-83F2-20A79E4913EF}" srcOrd="2" destOrd="0" presId="urn:microsoft.com/office/officeart/2005/8/layout/hierarchy1"/>
    <dgm:cxn modelId="{0DAFF144-7282-45E6-941B-F276C0B57379}" type="presParOf" srcId="{F4859A6A-2EEB-40F5-9CB0-A8991D425328}" destId="{9A22CF2F-1A85-4CBD-A91D-4A73CB9C9312}" srcOrd="3" destOrd="0" presId="urn:microsoft.com/office/officeart/2005/8/layout/hierarchy1"/>
    <dgm:cxn modelId="{95C0CF0C-FA7F-41DF-8519-C475E45903F7}" type="presParOf" srcId="{9A22CF2F-1A85-4CBD-A91D-4A73CB9C9312}" destId="{48AC09FD-8A07-42F1-ACF9-5D54AD7430FF}" srcOrd="0" destOrd="0" presId="urn:microsoft.com/office/officeart/2005/8/layout/hierarchy1"/>
    <dgm:cxn modelId="{6A2B627D-105B-4AA3-856D-08C8F1406891}" type="presParOf" srcId="{48AC09FD-8A07-42F1-ACF9-5D54AD7430FF}" destId="{0D40ECC6-B26F-416A-988E-87FC1FF22CD6}" srcOrd="0" destOrd="0" presId="urn:microsoft.com/office/officeart/2005/8/layout/hierarchy1"/>
    <dgm:cxn modelId="{B892460E-3BE3-4D92-9AF9-8CE0B30B1AFF}" type="presParOf" srcId="{48AC09FD-8A07-42F1-ACF9-5D54AD7430FF}" destId="{FE48B4D1-41B4-4E84-B36E-839A06F2D40D}" srcOrd="1" destOrd="0" presId="urn:microsoft.com/office/officeart/2005/8/layout/hierarchy1"/>
    <dgm:cxn modelId="{2B4D24BB-E6CC-407D-83D8-6C3BB58D0754}" type="presParOf" srcId="{9A22CF2F-1A85-4CBD-A91D-4A73CB9C9312}" destId="{F50C154B-286C-4448-8ABC-E1F92D0CE4E0}" srcOrd="1" destOrd="0" presId="urn:microsoft.com/office/officeart/2005/8/layout/hierarchy1"/>
    <dgm:cxn modelId="{7866F55C-A036-4B8F-8D4B-8DA5567FE840}" type="presParOf" srcId="{F4859A6A-2EEB-40F5-9CB0-A8991D425328}" destId="{E27D2A97-CC93-46ED-88FA-9A3159BBEFF3}" srcOrd="4" destOrd="0" presId="urn:microsoft.com/office/officeart/2005/8/layout/hierarchy1"/>
    <dgm:cxn modelId="{3ECE7437-6A93-4D1B-AE5E-55E657C14C09}" type="presParOf" srcId="{F4859A6A-2EEB-40F5-9CB0-A8991D425328}" destId="{0C4117A5-D4BA-41FD-911A-9249AC74165D}" srcOrd="5" destOrd="0" presId="urn:microsoft.com/office/officeart/2005/8/layout/hierarchy1"/>
    <dgm:cxn modelId="{88260D6D-C655-49F9-8998-27506F8E2C3F}" type="presParOf" srcId="{0C4117A5-D4BA-41FD-911A-9249AC74165D}" destId="{27F23A01-76AC-448C-9574-EAAD963D1EC9}" srcOrd="0" destOrd="0" presId="urn:microsoft.com/office/officeart/2005/8/layout/hierarchy1"/>
    <dgm:cxn modelId="{6DA604D6-B4E9-41D0-A64A-FCE0B9E4F657}" type="presParOf" srcId="{27F23A01-76AC-448C-9574-EAAD963D1EC9}" destId="{84D15764-808C-4357-B1FC-E61BBD32AB0D}" srcOrd="0" destOrd="0" presId="urn:microsoft.com/office/officeart/2005/8/layout/hierarchy1"/>
    <dgm:cxn modelId="{6DDD36B1-C9AC-4D4C-8991-988E0107A868}" type="presParOf" srcId="{27F23A01-76AC-448C-9574-EAAD963D1EC9}" destId="{9330CCEC-5763-4B83-B06B-85939409C64A}" srcOrd="1" destOrd="0" presId="urn:microsoft.com/office/officeart/2005/8/layout/hierarchy1"/>
    <dgm:cxn modelId="{37F1E69E-6020-43A3-BB2D-E016AAE4D5CF}" type="presParOf" srcId="{0C4117A5-D4BA-41FD-911A-9249AC74165D}" destId="{A3314C28-9A26-4F25-B388-E5272BCCCA07}" srcOrd="1" destOrd="0" presId="urn:microsoft.com/office/officeart/2005/8/layout/hierarchy1"/>
    <dgm:cxn modelId="{B6B32D91-0FDF-4880-B8F3-F2342FF1A6D7}" type="presParOf" srcId="{F4859A6A-2EEB-40F5-9CB0-A8991D425328}" destId="{8F0938CB-BF8B-4B6F-9C74-410B0D736EF7}" srcOrd="6" destOrd="0" presId="urn:microsoft.com/office/officeart/2005/8/layout/hierarchy1"/>
    <dgm:cxn modelId="{5CC230CE-A957-4928-872B-6CD668E8F727}" type="presParOf" srcId="{F4859A6A-2EEB-40F5-9CB0-A8991D425328}" destId="{B1DC928C-5A05-435F-A80D-3A868348DB42}" srcOrd="7" destOrd="0" presId="urn:microsoft.com/office/officeart/2005/8/layout/hierarchy1"/>
    <dgm:cxn modelId="{0A29EC38-51E7-4093-B84E-CA2F784D135E}" type="presParOf" srcId="{B1DC928C-5A05-435F-A80D-3A868348DB42}" destId="{06AB9BDE-AFD1-449E-AACC-CB7469CB2832}" srcOrd="0" destOrd="0" presId="urn:microsoft.com/office/officeart/2005/8/layout/hierarchy1"/>
    <dgm:cxn modelId="{F5824426-2016-49D4-BEEE-FA954A3A1F60}" type="presParOf" srcId="{06AB9BDE-AFD1-449E-AACC-CB7469CB2832}" destId="{9D867057-CFA3-4FC8-839A-612049907E33}" srcOrd="0" destOrd="0" presId="urn:microsoft.com/office/officeart/2005/8/layout/hierarchy1"/>
    <dgm:cxn modelId="{48681B7F-522B-43C9-BFFE-490AB7AF6908}" type="presParOf" srcId="{06AB9BDE-AFD1-449E-AACC-CB7469CB2832}" destId="{683D9D5C-C3D4-485D-82AB-4B10996C4324}" srcOrd="1" destOrd="0" presId="urn:microsoft.com/office/officeart/2005/8/layout/hierarchy1"/>
    <dgm:cxn modelId="{742D81C1-6413-445E-A0E1-0C2EA63A026D}" type="presParOf" srcId="{B1DC928C-5A05-435F-A80D-3A868348DB42}" destId="{E59EAA63-3B91-407B-82DE-FD363528CF81}" srcOrd="1" destOrd="0" presId="urn:microsoft.com/office/officeart/2005/8/layout/hierarchy1"/>
    <dgm:cxn modelId="{EF434BDD-475F-440A-8E4B-C8DA030E66A7}" type="presParOf" srcId="{F4859A6A-2EEB-40F5-9CB0-A8991D425328}" destId="{14B768A3-362F-4EF9-817F-D65BFC269430}" srcOrd="8" destOrd="0" presId="urn:microsoft.com/office/officeart/2005/8/layout/hierarchy1"/>
    <dgm:cxn modelId="{1ADE8FA1-8DBE-4157-8636-C4E6E8B294C4}" type="presParOf" srcId="{F4859A6A-2EEB-40F5-9CB0-A8991D425328}" destId="{FDE7B19D-BFB6-445B-94B9-070FD7B30BE6}" srcOrd="9" destOrd="0" presId="urn:microsoft.com/office/officeart/2005/8/layout/hierarchy1"/>
    <dgm:cxn modelId="{84F7AEE5-B092-4163-99BC-3C4E2E9DFA1A}" type="presParOf" srcId="{FDE7B19D-BFB6-445B-94B9-070FD7B30BE6}" destId="{A2920834-6E2E-4F79-A752-18A85767F234}" srcOrd="0" destOrd="0" presId="urn:microsoft.com/office/officeart/2005/8/layout/hierarchy1"/>
    <dgm:cxn modelId="{86478B81-D565-49FF-AAC6-810EC67860A5}" type="presParOf" srcId="{A2920834-6E2E-4F79-A752-18A85767F234}" destId="{0A9E8A2F-54CE-4125-948A-FBCDE1AB817F}" srcOrd="0" destOrd="0" presId="urn:microsoft.com/office/officeart/2005/8/layout/hierarchy1"/>
    <dgm:cxn modelId="{EC167E27-223A-4399-A92B-1C2BF915EFD8}" type="presParOf" srcId="{A2920834-6E2E-4F79-A752-18A85767F234}" destId="{5F440A3F-E252-46F1-864D-CC2BB2E8E3CB}" srcOrd="1" destOrd="0" presId="urn:microsoft.com/office/officeart/2005/8/layout/hierarchy1"/>
    <dgm:cxn modelId="{AE6E2DD3-F9AD-402F-839C-0D5E45D2DFE9}" type="presParOf" srcId="{FDE7B19D-BFB6-445B-94B9-070FD7B30BE6}" destId="{80F7265C-164A-496D-81A7-9EDE9C5E3911}" srcOrd="1" destOrd="0" presId="urn:microsoft.com/office/officeart/2005/8/layout/hierarchy1"/>
  </dgm:cxnLst>
  <dgm:bg/>
  <dgm:whole/>
  <dgm:extLst>
    <a:ext uri="http://schemas.microsoft.com/office/drawing/2008/diagram">
      <dsp:dataModelExt xmlns:dsp="http://schemas.microsoft.com/office/drawing/2008/diagram" xmlns="" relId="rId15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a="http://schemas.openxmlformats.org/drawingml/2006/main" xmlns:dsp="http://schemas.microsoft.com/office/drawing/2008/diagram">
  <dsp:spTree>
    <dsp:nvGrpSpPr>
      <dsp:cNvPr id="0" name=""/>
      <dsp:cNvGrpSpPr/>
    </dsp:nvGrpSpPr>
    <dsp:grpSpPr/>
    <dsp:sp modelId="{14B768A3-362F-4EF9-817F-D65BFC269430}">
      <dsp:nvSpPr>
        <dsp:cNvPr id="0" name=""/>
        <dsp:cNvSpPr/>
      </dsp:nvSpPr>
      <dsp:spPr>
        <a:xfrm>
          <a:off x="2846688" y="946756"/>
          <a:ext cx="2361642" cy="28098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1480"/>
              </a:lnTo>
              <a:lnTo>
                <a:pt x="2361642" y="191480"/>
              </a:lnTo>
              <a:lnTo>
                <a:pt x="2361642" y="280981"/>
              </a:lnTo>
            </a:path>
          </a:pathLst>
        </a:custGeom>
        <a:noFill/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8F0938CB-BF8B-4B6F-9C74-410B0D736EF7}">
      <dsp:nvSpPr>
        <dsp:cNvPr id="0" name=""/>
        <dsp:cNvSpPr/>
      </dsp:nvSpPr>
      <dsp:spPr>
        <a:xfrm>
          <a:off x="2846688" y="946756"/>
          <a:ext cx="1180821" cy="280981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91480"/>
              </a:lnTo>
              <a:lnTo>
                <a:pt x="1180821" y="191480"/>
              </a:lnTo>
              <a:lnTo>
                <a:pt x="1180821" y="280981"/>
              </a:lnTo>
            </a:path>
          </a:pathLst>
        </a:custGeom>
        <a:noFill/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E27D2A97-CC93-46ED-88FA-9A3159BBEFF3}">
      <dsp:nvSpPr>
        <dsp:cNvPr id="0" name=""/>
        <dsp:cNvSpPr/>
      </dsp:nvSpPr>
      <dsp:spPr>
        <a:xfrm>
          <a:off x="2800968" y="946756"/>
          <a:ext cx="91440" cy="280981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28098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0A1BB5C1-B428-4A3C-83F2-20A79E4913EF}">
      <dsp:nvSpPr>
        <dsp:cNvPr id="0" name=""/>
        <dsp:cNvSpPr/>
      </dsp:nvSpPr>
      <dsp:spPr>
        <a:xfrm>
          <a:off x="1665867" y="946756"/>
          <a:ext cx="1180821" cy="280981"/>
        </a:xfrm>
        <a:custGeom>
          <a:avLst/>
          <a:gdLst/>
          <a:ahLst/>
          <a:cxnLst/>
          <a:rect l="0" t="0" r="0" b="0"/>
          <a:pathLst>
            <a:path>
              <a:moveTo>
                <a:pt x="1180821" y="0"/>
              </a:moveTo>
              <a:lnTo>
                <a:pt x="1180821" y="191480"/>
              </a:lnTo>
              <a:lnTo>
                <a:pt x="0" y="191480"/>
              </a:lnTo>
              <a:lnTo>
                <a:pt x="0" y="280981"/>
              </a:lnTo>
            </a:path>
          </a:pathLst>
        </a:custGeom>
        <a:noFill/>
        <a:ln w="254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F73923E1-B020-4CDE-B791-FBD8BB45AA12}">
      <dsp:nvSpPr>
        <dsp:cNvPr id="0" name=""/>
        <dsp:cNvSpPr/>
      </dsp:nvSpPr>
      <dsp:spPr>
        <a:xfrm>
          <a:off x="485045" y="946756"/>
          <a:ext cx="2361642" cy="280981"/>
        </a:xfrm>
        <a:custGeom>
          <a:avLst/>
          <a:gdLst/>
          <a:ahLst/>
          <a:cxnLst/>
          <a:rect l="0" t="0" r="0" b="0"/>
          <a:pathLst>
            <a:path>
              <a:moveTo>
                <a:pt x="2361642" y="0"/>
              </a:moveTo>
              <a:lnTo>
                <a:pt x="2361642" y="191480"/>
              </a:lnTo>
              <a:lnTo>
                <a:pt x="0" y="191480"/>
              </a:lnTo>
              <a:lnTo>
                <a:pt x="0" y="280981"/>
              </a:lnTo>
            </a:path>
          </a:pathLst>
        </a:custGeom>
        <a:noFill/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03E0EEE-967C-437C-85D6-84B7F34BB503}">
      <dsp:nvSpPr>
        <dsp:cNvPr id="0" name=""/>
        <dsp:cNvSpPr/>
      </dsp:nvSpPr>
      <dsp:spPr>
        <a:xfrm>
          <a:off x="2363625" y="333266"/>
          <a:ext cx="966126" cy="613490"/>
        </a:xfrm>
        <a:prstGeom prst="roundRect">
          <a:avLst>
            <a:gd name="adj" fmla="val 10000"/>
          </a:avLst>
        </a:prstGeom>
        <a:solidFill>
          <a:srgbClr val="00228E"/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41295BCA-1458-41E8-A612-4FCBF11F6562}">
      <dsp:nvSpPr>
        <dsp:cNvPr id="0" name=""/>
        <dsp:cNvSpPr/>
      </dsp:nvSpPr>
      <dsp:spPr>
        <a:xfrm>
          <a:off x="2470972" y="435246"/>
          <a:ext cx="966126" cy="61349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Riadiaci úsek</a:t>
          </a:r>
        </a:p>
      </dsp:txBody>
      <dsp:txXfrm>
        <a:off x="2470972" y="435246"/>
        <a:ext cx="966126" cy="613490"/>
      </dsp:txXfrm>
    </dsp:sp>
    <dsp:sp modelId="{6EA3CC68-D2CE-4EF8-8132-9B971D091767}">
      <dsp:nvSpPr>
        <dsp:cNvPr id="0" name=""/>
        <dsp:cNvSpPr/>
      </dsp:nvSpPr>
      <dsp:spPr>
        <a:xfrm>
          <a:off x="1982" y="1227738"/>
          <a:ext cx="966126" cy="613490"/>
        </a:xfrm>
        <a:prstGeom prst="roundRect">
          <a:avLst>
            <a:gd name="adj" fmla="val 10000"/>
          </a:avLst>
        </a:prstGeom>
        <a:solidFill>
          <a:srgbClr val="00228E"/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3D94F05E-6234-420C-BA7A-EA2A027D787A}">
      <dsp:nvSpPr>
        <dsp:cNvPr id="0" name=""/>
        <dsp:cNvSpPr/>
      </dsp:nvSpPr>
      <dsp:spPr>
        <a:xfrm>
          <a:off x="109330" y="1329718"/>
          <a:ext cx="966126" cy="61349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Úsek </a:t>
          </a:r>
        </a:p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nákladnej dopravy</a:t>
          </a:r>
        </a:p>
      </dsp:txBody>
      <dsp:txXfrm>
        <a:off x="109330" y="1329718"/>
        <a:ext cx="966126" cy="613490"/>
      </dsp:txXfrm>
    </dsp:sp>
    <dsp:sp modelId="{0D40ECC6-B26F-416A-988E-87FC1FF22CD6}">
      <dsp:nvSpPr>
        <dsp:cNvPr id="0" name=""/>
        <dsp:cNvSpPr/>
      </dsp:nvSpPr>
      <dsp:spPr>
        <a:xfrm>
          <a:off x="1182804" y="1227738"/>
          <a:ext cx="966126" cy="613490"/>
        </a:xfrm>
        <a:prstGeom prst="roundRect">
          <a:avLst>
            <a:gd name="adj" fmla="val 10000"/>
          </a:avLst>
        </a:prstGeom>
        <a:solidFill>
          <a:srgbClr val="00228E"/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FE48B4D1-41B4-4E84-B36E-839A06F2D40D}">
      <dsp:nvSpPr>
        <dsp:cNvPr id="0" name=""/>
        <dsp:cNvSpPr/>
      </dsp:nvSpPr>
      <dsp:spPr>
        <a:xfrm>
          <a:off x="1290151" y="1329718"/>
          <a:ext cx="966126" cy="61349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Úsek</a:t>
          </a:r>
        </a:p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osobnej dopravy</a:t>
          </a:r>
        </a:p>
      </dsp:txBody>
      <dsp:txXfrm>
        <a:off x="1290151" y="1329718"/>
        <a:ext cx="966126" cy="613490"/>
      </dsp:txXfrm>
    </dsp:sp>
    <dsp:sp modelId="{84D15764-808C-4357-B1FC-E61BBD32AB0D}">
      <dsp:nvSpPr>
        <dsp:cNvPr id="0" name=""/>
        <dsp:cNvSpPr/>
      </dsp:nvSpPr>
      <dsp:spPr>
        <a:xfrm>
          <a:off x="2363625" y="1227738"/>
          <a:ext cx="966126" cy="613490"/>
        </a:xfrm>
        <a:prstGeom prst="roundRect">
          <a:avLst>
            <a:gd name="adj" fmla="val 10000"/>
          </a:avLst>
        </a:prstGeom>
        <a:solidFill>
          <a:srgbClr val="00228E"/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9330CCEC-5763-4B83-B06B-85939409C64A}">
      <dsp:nvSpPr>
        <dsp:cNvPr id="0" name=""/>
        <dsp:cNvSpPr/>
      </dsp:nvSpPr>
      <dsp:spPr>
        <a:xfrm>
          <a:off x="2470972" y="1329718"/>
          <a:ext cx="966126" cy="61349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Ekonomický</a:t>
          </a:r>
        </a:p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 a personálny úsek</a:t>
          </a:r>
        </a:p>
      </dsp:txBody>
      <dsp:txXfrm>
        <a:off x="2470972" y="1329718"/>
        <a:ext cx="966126" cy="613490"/>
      </dsp:txXfrm>
    </dsp:sp>
    <dsp:sp modelId="{9D867057-CFA3-4FC8-839A-612049907E33}">
      <dsp:nvSpPr>
        <dsp:cNvPr id="0" name=""/>
        <dsp:cNvSpPr/>
      </dsp:nvSpPr>
      <dsp:spPr>
        <a:xfrm>
          <a:off x="3544446" y="1227738"/>
          <a:ext cx="966126" cy="613490"/>
        </a:xfrm>
        <a:prstGeom prst="roundRect">
          <a:avLst>
            <a:gd name="adj" fmla="val 10000"/>
          </a:avLst>
        </a:prstGeom>
        <a:solidFill>
          <a:srgbClr val="00228E"/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683D9D5C-C3D4-485D-82AB-4B10996C4324}">
      <dsp:nvSpPr>
        <dsp:cNvPr id="0" name=""/>
        <dsp:cNvSpPr/>
      </dsp:nvSpPr>
      <dsp:spPr>
        <a:xfrm>
          <a:off x="3651794" y="1329718"/>
          <a:ext cx="966126" cy="61349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Úsek </a:t>
          </a:r>
        </a:p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technickej údržby</a:t>
          </a:r>
          <a:r>
            <a:rPr lang="sk-SK" sz="1000" kern="1200" baseline="0">
              <a:latin typeface="Times New Roman"/>
            </a:rPr>
            <a:t> </a:t>
          </a:r>
          <a:endParaRPr lang="sk-SK" sz="1000" kern="1200"/>
        </a:p>
      </dsp:txBody>
      <dsp:txXfrm>
        <a:off x="3651794" y="1329718"/>
        <a:ext cx="966126" cy="613490"/>
      </dsp:txXfrm>
    </dsp:sp>
    <dsp:sp modelId="{0A9E8A2F-54CE-4125-948A-FBCDE1AB817F}">
      <dsp:nvSpPr>
        <dsp:cNvPr id="0" name=""/>
        <dsp:cNvSpPr/>
      </dsp:nvSpPr>
      <dsp:spPr>
        <a:xfrm>
          <a:off x="4725268" y="1227738"/>
          <a:ext cx="966126" cy="613490"/>
        </a:xfrm>
        <a:prstGeom prst="roundRect">
          <a:avLst>
            <a:gd name="adj" fmla="val 10000"/>
          </a:avLst>
        </a:prstGeom>
        <a:solidFill>
          <a:srgbClr val="00228E"/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5F440A3F-E252-46F1-864D-CC2BB2E8E3CB}">
      <dsp:nvSpPr>
        <dsp:cNvPr id="0" name=""/>
        <dsp:cNvSpPr/>
      </dsp:nvSpPr>
      <dsp:spPr>
        <a:xfrm>
          <a:off x="4832615" y="1329718"/>
          <a:ext cx="966126" cy="613490"/>
        </a:xfrm>
        <a:prstGeom prst="roundRect">
          <a:avLst>
            <a:gd name="adj" fmla="val 10000"/>
          </a:avLst>
        </a:prstGeom>
        <a:solidFill>
          <a:schemeClr val="lt1">
            <a:alpha val="9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rgbClr val="00228E"/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Úsek</a:t>
          </a:r>
        </a:p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ťažkých</a:t>
          </a:r>
        </a:p>
        <a:p>
          <a:pPr marR="0" lvl="0" algn="ctr" defTabSz="4445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000" kern="1200" baseline="0">
              <a:solidFill>
                <a:srgbClr val="00228E"/>
              </a:solidFill>
              <a:latin typeface="Arial Narrow" panose="020B0606020202030204" pitchFamily="34" charset="0"/>
            </a:rPr>
            <a:t> mechanizmov</a:t>
          </a:r>
        </a:p>
      </dsp:txBody>
      <dsp:txXfrm>
        <a:off x="4832615" y="1329718"/>
        <a:ext cx="966126" cy="61349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1">
  <dgm:title val=""/>
  <dgm:desc val=""/>
  <dgm:catLst>
    <dgm:cat type="hierarchy" pri="2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hierChild1">
    <dgm:varLst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primFontSz" for="des" ptType="node" op="equ" val="65"/>
      <dgm:constr type="w" for="des" forName="composite" refType="w"/>
      <dgm:constr type="h" for="des" forName="composite" refType="w" refFor="des" refForName="composite" fact="0.667"/>
      <dgm:constr type="w" for="des" forName="composite2" refType="w" refFor="des" refForName="composite"/>
      <dgm:constr type="h" for="des" forName="composite2" refType="h" refFor="des" refForName="composite"/>
      <dgm:constr type="w" for="des" forName="composite3" refType="w" refFor="des" refForName="composite"/>
      <dgm:constr type="h" for="des" forName="composite3" refType="h" refFor="des" refForName="composite"/>
      <dgm:constr type="w" for="des" forName="composite4" refType="w" refFor="des" refForName="composite"/>
      <dgm:constr type="h" for="des" forName="composite4" refType="h" refFor="des" refForName="composite"/>
      <dgm:constr type="w" for="des" forName="composite5" refType="w" refFor="des" refForName="composite"/>
      <dgm:constr type="h" for="des" forName="composite5" refType="h" refFor="des" refForName="composite"/>
      <dgm:constr type="sibSp" refType="w" refFor="des" refForName="composite" fact="0.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p" for="des" forName="hierRoot1" refType="h" refFor="des" refForName="composite" fact="0.25"/>
      <dgm:constr type="sp" for="des" forName="hierRoot2" refType="sp" refFor="des" refForName="hierRoot1"/>
      <dgm:constr type="sp" for="des" forName="hierRoot3" refType="sp" refFor="des" refForName="hierRoot1"/>
      <dgm:constr type="sp" for="des" forName="hierRoot4" refType="sp" refFor="des" refForName="hierRoot1"/>
      <dgm:constr type="sp" for="des" forName="hierRoot5" refType="sp" refFor="des" refForName="hierRoot1"/>
    </dgm:constrLst>
    <dgm:ruleLst/>
    <dgm:forEach name="Name3" axis="ch">
      <dgm:forEach name="Name4" axis="self" ptType="node">
        <dgm:layoutNode name="hierRoot1">
          <dgm:alg type="hierRoot"/>
          <dgm:shape xmlns:r="http://schemas.openxmlformats.org/officeDocument/2006/relationships" r:blip="">
            <dgm:adjLst/>
          </dgm:shape>
          <dgm:presOf/>
          <dgm:constrLst>
            <dgm:constr type="bendDist" for="des" ptType="parTrans" refType="sp" fact="0.5"/>
          </dgm:constrLst>
          <dgm:ruleLst/>
          <dgm:layoutNode name="composite">
            <dgm:alg type="composite"/>
            <dgm:shape xmlns:r="http://schemas.openxmlformats.org/officeDocument/2006/relationships" r:blip="">
              <dgm:adjLst/>
            </dgm:shape>
            <dgm:presOf/>
            <dgm:constrLst>
              <dgm:constr type="w" for="ch" forName="background" refType="w" fact="0.9"/>
              <dgm:constr type="h" for="ch" forName="background" refType="w" refFor="ch" refForName="background" fact="0.635"/>
              <dgm:constr type="t" for="ch" forName="background"/>
              <dgm:constr type="l" for="ch" forName="background"/>
              <dgm:constr type="w" for="ch" forName="text" refType="w" fact="0.9"/>
              <dgm:constr type="h" for="ch" forName="text" refType="w" refFor="ch" refForName="text" fact="0.635"/>
              <dgm:constr type="t" for="ch" forName="text" refType="w" fact="0.095"/>
              <dgm:constr type="l" for="ch" forName="text" refType="w" fact="0.1"/>
            </dgm:constrLst>
            <dgm:ruleLst/>
            <dgm:layoutNode name="background" styleLbl="node0" moveWith="text">
              <dgm:alg type="sp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/>
              <dgm:constrLst/>
              <dgm:ruleLst/>
            </dgm:layoutNode>
            <dgm:layoutNode name="text" styleLbl="fgAcc0">
              <dgm:varLst>
                <dgm:chPref val="3"/>
              </dgm:varLst>
              <dgm:alg type="tx"/>
              <dgm:shape xmlns:r="http://schemas.openxmlformats.org/officeDocument/2006/relationships" type="roundRect" r:blip="">
                <dgm:adjLst>
                  <dgm:adj idx="1" val="0.1"/>
                </dgm:adjLst>
              </dgm:shape>
              <dgm:presOf axis="self"/>
              <dgm:constrLst>
                <dgm:constr type="tMarg" refType="primFontSz" fact="0.3"/>
                <dgm:constr type="bMarg" refType="primFontSz" fact="0.3"/>
                <dgm:constr type="lMarg" refType="primFontSz" fact="0.3"/>
                <dgm:constr type="rMarg" refType="primFontSz" fact="0.3"/>
              </dgm:constrLst>
              <dgm:ruleLst>
                <dgm:rule type="primFontSz" val="5" fact="NaN" max="NaN"/>
              </dgm:ruleLst>
            </dgm:layoutNode>
          </dgm:layoutNode>
          <dgm:layoutNode name="hierChild2">
            <dgm:choose name="Name5">
              <dgm:if name="Name6" func="var" arg="dir" op="equ" val="norm">
                <dgm:alg type="hierChild">
                  <dgm:param type="linDir" val="fromL"/>
                </dgm:alg>
              </dgm:if>
              <dgm:else name="Name7">
                <dgm:alg type="hierChild">
                  <dgm:param type="linDir" val="from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Name8" axis="ch">
              <dgm:forEach name="Name9" axis="self" ptType="parTrans" cnt="1">
                <dgm:layoutNode name="Name10">
                  <dgm:alg type="conn">
                    <dgm:param type="dim" val="1D"/>
                    <dgm:param type="endSty" val="noArr"/>
                    <dgm:param type="connRout" val="bend"/>
                    <dgm:param type="bendPt" val="end"/>
                    <dgm:param type="begPts" val="bCtr"/>
                    <dgm:param type="endPts" val="tCtr"/>
                    <dgm:param type="srcNode" val="background"/>
                    <dgm:param type="dstNode" val="background2"/>
                  </dgm:alg>
                  <dgm:shape xmlns:r="http://schemas.openxmlformats.org/officeDocument/2006/relationships" type="conn" r:blip="" zOrderOff="-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forEach name="Name11" axis="self" ptType="node">
                <dgm:layoutNode name="hierRoot2">
                  <dgm:alg type="hierRoot"/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bendDist" for="des" ptType="parTrans" refType="sp" fact="0.5"/>
                  </dgm:constrLst>
                  <dgm:ruleLst/>
                  <dgm:layoutNode name="composite2">
                    <dgm:alg type="composite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w" for="ch" forName="background2" refType="w" fact="0.9"/>
                      <dgm:constr type="h" for="ch" forName="background2" refType="w" refFor="ch" refForName="background2" fact="0.635"/>
                      <dgm:constr type="t" for="ch" forName="background2"/>
                      <dgm:constr type="l" for="ch" forName="background2"/>
                      <dgm:constr type="w" for="ch" forName="text2" refType="w" fact="0.9"/>
                      <dgm:constr type="h" for="ch" forName="text2" refType="w" refFor="ch" refForName="text2" fact="0.635"/>
                      <dgm:constr type="t" for="ch" forName="text2" refType="w" fact="0.095"/>
                      <dgm:constr type="l" for="ch" forName="text2" refType="w" fact="0.1"/>
                    </dgm:constrLst>
                    <dgm:ruleLst/>
                    <dgm:layoutNode name="background2" moveWith="text2">
                      <dgm:alg type="sp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/>
                      <dgm:constrLst/>
                      <dgm:ruleLst/>
                    </dgm:layoutNode>
                    <dgm:layoutNode name="text2" styleLbl="fgAcc2">
                      <dgm:varLst>
                        <dgm:chPref val="3"/>
                      </dgm:varLst>
                      <dgm:alg type="tx"/>
                      <dgm:shape xmlns:r="http://schemas.openxmlformats.org/officeDocument/2006/relationships" type="roundRect" r:blip="">
                        <dgm:adjLst>
                          <dgm:adj idx="1" val="0.1"/>
                        </dgm:adjLst>
                      </dgm:shape>
                      <dgm:presOf axis="self"/>
                      <dgm:constrLst>
                        <dgm:constr type="tMarg" refType="primFontSz" fact="0.3"/>
                        <dgm:constr type="bMarg" refType="primFontSz" fact="0.3"/>
                        <dgm:constr type="lMarg" refType="primFontSz" fact="0.3"/>
                        <dgm:constr type="rMarg" refType="primFontSz" fact="0.3"/>
                      </dgm:constrLst>
                      <dgm:ruleLst>
                        <dgm:rule type="primFontSz" val="5" fact="NaN" max="NaN"/>
                      </dgm:ruleLst>
                    </dgm:layoutNode>
                  </dgm:layoutNode>
                  <dgm:layoutNode name="hierChild3">
                    <dgm:choose name="Name12">
                      <dgm:if name="Name13" func="var" arg="dir" op="equ" val="norm">
                        <dgm:alg type="hierChild">
                          <dgm:param type="linDir" val="fromL"/>
                        </dgm:alg>
                      </dgm:if>
                      <dgm:else name="Name14">
                        <dgm:alg type="hierChild">
                          <dgm:param type="linDir" val="from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15" axis="ch">
                      <dgm:forEach name="Name16" axis="self" ptType="parTrans" cnt="1">
                        <dgm:layoutNode name="Name17">
                          <dgm:alg type="conn">
                            <dgm:param type="dim" val="1D"/>
                            <dgm:param type="endSty" val="noArr"/>
                            <dgm:param type="connRout" val="bend"/>
                            <dgm:param type="bendPt" val="end"/>
                            <dgm:param type="begPts" val="bCtr"/>
                            <dgm:param type="endPts" val="tCtr"/>
                            <dgm:param type="srcNode" val="background2"/>
                            <dgm:param type="dstNode" val="background3"/>
                          </dgm:alg>
                          <dgm:shape xmlns:r="http://schemas.openxmlformats.org/officeDocument/2006/relationships" type="conn" r:blip="" zOrderOff="-999">
                            <dgm:adjLst/>
                          </dgm:shape>
                          <dgm:presOf axis="self"/>
                          <dgm:constrLst>
                            <dgm:constr type="begPad"/>
                            <dgm:constr type="endPad"/>
                          </dgm:constrLst>
                          <dgm:ruleLst/>
                        </dgm:layoutNode>
                      </dgm:forEach>
                      <dgm:forEach name="Name18" axis="self" ptType="node">
                        <dgm:layoutNode name="hierRoot3">
                          <dgm:alg type="hierRoot"/>
                          <dgm:shape xmlns:r="http://schemas.openxmlformats.org/officeDocument/2006/relationships" r:blip="">
                            <dgm:adjLst/>
                          </dgm:shape>
                          <dgm:presOf/>
                          <dgm:constrLst>
                            <dgm:constr type="bendDist" for="des" ptType="parTrans" refType="sp" fact="0.5"/>
                          </dgm:constrLst>
                          <dgm:ruleLst/>
                          <dgm:layoutNode name="composite3">
                            <dgm:alg type="composite"/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w" for="ch" forName="background3" refType="w" fact="0.9"/>
                              <dgm:constr type="h" for="ch" forName="background3" refType="w" refFor="ch" refForName="background3" fact="0.635"/>
                              <dgm:constr type="t" for="ch" forName="background3"/>
                              <dgm:constr type="l" for="ch" forName="background3"/>
                              <dgm:constr type="w" for="ch" forName="text3" refType="w" fact="0.9"/>
                              <dgm:constr type="h" for="ch" forName="text3" refType="w" refFor="ch" refForName="text3" fact="0.635"/>
                              <dgm:constr type="t" for="ch" forName="text3" refType="w" fact="0.095"/>
                              <dgm:constr type="l" for="ch" forName="text3" refType="w" fact="0.1"/>
                            </dgm:constrLst>
                            <dgm:ruleLst/>
                            <dgm:layoutNode name="background3" moveWith="text3">
                              <dgm:alg type="sp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/>
                              <dgm:constrLst/>
                              <dgm:ruleLst/>
                            </dgm:layoutNode>
                            <dgm:layoutNode name="text3" styleLbl="fgAcc3">
                              <dgm:varLst>
                                <dgm:chPref val="3"/>
                              </dgm:varLst>
                              <dgm:alg type="tx"/>
                              <dgm:shape xmlns:r="http://schemas.openxmlformats.org/officeDocument/2006/relationships" type="roundRect" r:blip="">
                                <dgm:adjLst>
                                  <dgm:adj idx="1" val="0.1"/>
                                </dgm:adjLst>
                              </dgm:shape>
                              <dgm:presOf axis="self"/>
                              <dgm:constrLst>
                                <dgm:constr type="tMarg" refType="primFontSz" fact="0.3"/>
                                <dgm:constr type="bMarg" refType="primFontSz" fact="0.3"/>
                                <dgm:constr type="lMarg" refType="primFontSz" fact="0.3"/>
                                <dgm:constr type="rMarg" refType="primFontSz" fact="0.3"/>
                              </dgm:constrLst>
                              <dgm:ruleLst>
                                <dgm:rule type="primFontSz" val="5" fact="NaN" max="NaN"/>
                              </dgm:ruleLst>
                            </dgm:layoutNode>
                          </dgm:layoutNode>
                          <dgm:layoutNode name="hierChild4">
                            <dgm:choose name="Name19">
                              <dgm:if name="Name20" func="var" arg="dir" op="equ" val="norm">
                                <dgm:alg type="hierChild">
                                  <dgm:param type="linDir" val="fromL"/>
                                </dgm:alg>
                              </dgm:if>
                              <dgm:else name="Name21">
                                <dgm:alg type="hierChild">
                                  <dgm:param type="linDir" val="fromR"/>
                                </dgm:alg>
                              </dgm:else>
                            </dgm:choose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/>
                            <dgm:ruleLst/>
                            <dgm:forEach name="repeat" axis="ch">
                              <dgm:forEach name="Name22" axis="self" ptType="parTrans" cnt="1">
                                <dgm:layoutNode name="Name23">
                                  <dgm:choose name="Name24">
                                    <dgm:if name="Name25" axis="self" func="depth" op="lte" val="4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3"/>
                                        <dgm:param type="dstNode" val="background4"/>
                                      </dgm:alg>
                                    </dgm:if>
                                    <dgm:else name="Name26">
                                      <dgm:alg type="conn">
                                        <dgm:param type="dim" val="1D"/>
                                        <dgm:param type="endSty" val="noArr"/>
                                        <dgm:param type="connRout" val="bend"/>
                                        <dgm:param type="bendPt" val="end"/>
                                        <dgm:param type="begPts" val="bCtr"/>
                                        <dgm:param type="endPts" val="tCtr"/>
                                        <dgm:param type="srcNode" val="background4"/>
                                        <dgm:param type="dstNode" val="background4"/>
                                      </dgm:alg>
                                    </dgm:else>
                                  </dgm:choose>
                                  <dgm:shape xmlns:r="http://schemas.openxmlformats.org/officeDocument/2006/relationships" type="conn" r:blip="" zOrderOff="-999">
                                    <dgm:adjLst/>
                                  </dgm:shape>
                                  <dgm:presOf axis="self"/>
                                  <dgm:constrLst>
                                    <dgm:constr type="begPad"/>
                                    <dgm:constr type="endPad"/>
                                  </dgm:constrLst>
                                  <dgm:ruleLst/>
                                </dgm:layoutNode>
                              </dgm:forEach>
                              <dgm:forEach name="Name27" axis="self" ptType="node">
                                <dgm:layoutNode name="hierRoot4">
                                  <dgm:alg type="hierRoot"/>
                                  <dgm:shape xmlns:r="http://schemas.openxmlformats.org/officeDocument/2006/relationships" r:blip="">
                                    <dgm:adjLst/>
                                  </dgm:shape>
                                  <dgm:presOf/>
                                  <dgm:constrLst>
                                    <dgm:constr type="bendDist" for="des" ptType="parTrans" refType="sp" fact="0.5"/>
                                  </dgm:constrLst>
                                  <dgm:ruleLst/>
                                  <dgm:layoutNode name="composite4">
                                    <dgm:alg type="composite"/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>
                                      <dgm:constr type="w" for="ch" forName="background4" refType="w" fact="0.9"/>
                                      <dgm:constr type="h" for="ch" forName="background4" refType="w" refFor="ch" refForName="background4" fact="0.635"/>
                                      <dgm:constr type="t" for="ch" forName="background4"/>
                                      <dgm:constr type="l" for="ch" forName="background4"/>
                                      <dgm:constr type="w" for="ch" forName="text4" refType="w" fact="0.9"/>
                                      <dgm:constr type="h" for="ch" forName="text4" refType="w" refFor="ch" refForName="text4" fact="0.635"/>
                                      <dgm:constr type="t" for="ch" forName="text4" refType="w" fact="0.095"/>
                                      <dgm:constr type="l" for="ch" forName="text4" refType="w" fact="0.1"/>
                                    </dgm:constrLst>
                                    <dgm:ruleLst/>
                                    <dgm:layoutNode name="background4" moveWith="text4">
                                      <dgm:alg type="sp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/>
                                      <dgm:constrLst/>
                                      <dgm:ruleLst/>
                                    </dgm:layoutNode>
                                    <dgm:layoutNode name="text4" styleLbl="fgAcc4">
                                      <dgm:varLst>
                                        <dgm:chPref val="3"/>
                                      </dgm:varLst>
                                      <dgm:alg type="tx"/>
                                      <dgm:shape xmlns:r="http://schemas.openxmlformats.org/officeDocument/2006/relationships" type="roundRect" r:blip="">
                                        <dgm:adjLst>
                                          <dgm:adj idx="1" val="0.1"/>
                                        </dgm:adjLst>
                                      </dgm:shape>
                                      <dgm:presOf axis="self"/>
                                      <dgm:constrLst>
                                        <dgm:constr type="tMarg" refType="primFontSz" fact="0.3"/>
                                        <dgm:constr type="bMarg" refType="primFontSz" fact="0.3"/>
                                        <dgm:constr type="lMarg" refType="primFontSz" fact="0.3"/>
                                        <dgm:constr type="rMarg" refType="primFontSz" fact="0.3"/>
                                      </dgm:constrLst>
                                      <dgm:ruleLst>
                                        <dgm:rule type="primFontSz" val="5" fact="NaN" max="NaN"/>
                                      </dgm:ruleLst>
                                    </dgm:layoutNode>
                                  </dgm:layoutNode>
                                  <dgm:layoutNode name="hierChild5">
                                    <dgm:choose name="Name28">
                                      <dgm:if name="Name29" func="var" arg="dir" op="equ" val="norm">
                                        <dgm:alg type="hierChild">
                                          <dgm:param type="linDir" val="fromL"/>
                                        </dgm:alg>
                                      </dgm:if>
                                      <dgm:else name="Name30">
                                        <dgm:alg type="hierChild">
                                          <dgm:param type="linDir" val="fromR"/>
                                        </dgm:alg>
                                      </dgm:else>
                                    </dgm:choose>
                                    <dgm:shape xmlns:r="http://schemas.openxmlformats.org/officeDocument/2006/relationships" r:blip="">
                                      <dgm:adjLst/>
                                    </dgm:shape>
                                    <dgm:presOf/>
                                    <dgm:constrLst/>
                                    <dgm:ruleLst/>
                                    <dgm:forEach name="Name31" ref="repeat"/>
                                  </dgm:layoutNode>
                                </dgm:layoutNode>
                              </dgm:forEach>
                            </dgm:forEach>
                          </dgm:layoutNode>
                        </dgm:layoutNode>
                      </dgm:forEach>
                    </dgm:forEach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A099E5-A2C5-41E0-9C22-9CCAD36E5A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361</TotalTime>
  <Pages>13</Pages>
  <Words>2635</Words>
  <Characters>15024</Characters>
  <Application>Microsoft Office Word</Application>
  <DocSecurity>0</DocSecurity>
  <Lines>125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17624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Helena</dc:creator>
  <cp:lastModifiedBy>Helena</cp:lastModifiedBy>
  <cp:revision>19</cp:revision>
  <cp:lastPrinted>2018-05-17T09:53:00Z</cp:lastPrinted>
  <dcterms:created xsi:type="dcterms:W3CDTF">2017-08-23T13:08:00Z</dcterms:created>
  <dcterms:modified xsi:type="dcterms:W3CDTF">2018-05-17T11:29:00Z</dcterms:modified>
</cp:coreProperties>
</file>