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129" w:rsidRDefault="00C54A4B">
      <w:pPr>
        <w:pStyle w:val="Nadpis1"/>
      </w:pPr>
      <w:r>
        <w:t xml:space="preserve">Čl. I </w:t>
      </w:r>
    </w:p>
    <w:p w:rsidR="006E7129" w:rsidRDefault="00C54A4B">
      <w:pPr>
        <w:tabs>
          <w:tab w:val="center" w:pos="2636"/>
          <w:tab w:val="center" w:pos="4733"/>
        </w:tabs>
        <w:spacing w:after="0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:rsidR="006E7129" w:rsidRDefault="00C54A4B">
      <w:pPr>
        <w:spacing w:after="1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:rsidR="006E7129" w:rsidRDefault="00C54A4B">
      <w:pPr>
        <w:tabs>
          <w:tab w:val="center" w:pos="3730"/>
        </w:tabs>
        <w:ind w:left="0" w:firstLine="0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osoby: </w:t>
      </w:r>
    </w:p>
    <w:p w:rsidR="006E7129" w:rsidRDefault="00C54A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t xml:space="preserve"> </w:t>
      </w:r>
    </w:p>
    <w:p w:rsidR="006E7129" w:rsidRDefault="00A0159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rPr>
          <w:b/>
        </w:rPr>
        <w:t>E.M. Account</w:t>
      </w:r>
      <w:r w:rsidR="00F4153E">
        <w:rPr>
          <w:b/>
        </w:rPr>
        <w:t>, s.r.o.</w:t>
      </w:r>
    </w:p>
    <w:p w:rsidR="006E7129" w:rsidRDefault="00A0159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65" w:lineRule="auto"/>
        <w:ind w:left="118"/>
      </w:pPr>
      <w:r>
        <w:t>Skuteckého 13</w:t>
      </w:r>
    </w:p>
    <w:p w:rsidR="006E7129" w:rsidRDefault="00F4153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23" w:line="265" w:lineRule="auto"/>
        <w:ind w:left="118"/>
      </w:pPr>
      <w:r>
        <w:t>97401 Banská Bystrica</w:t>
      </w:r>
    </w:p>
    <w:p w:rsidR="006E7129" w:rsidRDefault="00C54A4B">
      <w:pPr>
        <w:spacing w:after="20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1"/>
        </w:numPr>
        <w:ind w:hanging="566"/>
      </w:pPr>
      <w:r>
        <w:t xml:space="preserve">Účtovná jednotka nevlastní podiely v inej účtovnej jednotke </w:t>
      </w:r>
    </w:p>
    <w:p w:rsidR="006E7129" w:rsidRDefault="00C54A4B">
      <w:pPr>
        <w:numPr>
          <w:ilvl w:val="0"/>
          <w:numId w:val="1"/>
        </w:numPr>
        <w:ind w:hanging="566"/>
      </w:pPr>
      <w:r>
        <w:t xml:space="preserve">Priemerný prepočítaný počet zamestnancov:     </w:t>
      </w:r>
      <w:r>
        <w:rPr>
          <w:b/>
        </w:rPr>
        <w:t xml:space="preserve"> </w:t>
      </w:r>
      <w:r w:rsidR="00787CB1">
        <w:rPr>
          <w:b/>
        </w:rPr>
        <w:t>4</w:t>
      </w:r>
      <w:bookmarkStart w:id="0" w:name="_GoBack"/>
      <w:bookmarkEnd w:id="0"/>
      <w:r w:rsidR="00A0159F">
        <w:rPr>
          <w:b/>
        </w:rPr>
        <w:t>,5</w:t>
      </w:r>
    </w:p>
    <w:p w:rsidR="006E7129" w:rsidRDefault="00C54A4B">
      <w:pPr>
        <w:spacing w:after="24" w:line="259" w:lineRule="auto"/>
        <w:ind w:left="2871" w:firstLine="0"/>
      </w:pPr>
      <w:r>
        <w:t xml:space="preserve"> </w:t>
      </w:r>
    </w:p>
    <w:p w:rsidR="006E7129" w:rsidRDefault="00C54A4B">
      <w:pPr>
        <w:pStyle w:val="Nadpis1"/>
        <w:ind w:right="54"/>
      </w:pPr>
      <w:r>
        <w:t xml:space="preserve">Čl. II Informácie o prijatých postupoch </w:t>
      </w:r>
    </w:p>
    <w:p w:rsidR="006E7129" w:rsidRDefault="00C54A4B">
      <w:pPr>
        <w:spacing w:after="15" w:line="259" w:lineRule="auto"/>
        <w:ind w:left="1121" w:firstLine="0"/>
      </w:pPr>
      <w:r>
        <w:rPr>
          <w:b/>
        </w:rP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Účtovná závierka zostavená za splnenia predpokladu, že účtovná jednotka </w:t>
      </w:r>
      <w:r>
        <w:rPr>
          <w:b/>
        </w:rPr>
        <w:t>bude</w:t>
      </w:r>
      <w:r>
        <w:t xml:space="preserve"> nepretržite pokračovať vo svojej činnosti.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Spôsob oceňovania jednotlivých položiek majetku a záväzkov: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Obstarávacou cenou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zásoby s výnimkou zásob vytvorených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podiely na ZI obchodných spoločností,  cenné papiere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6. záväzky pri ich prevzatí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Vlastnými nákladmi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zásoby vytvorené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nehmotný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4. príchovky a prírastky zvierat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Menovitou hodnotou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peňažné prostriedky a ceniny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pohľadávky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záväzky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right w:w="10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Reprodukčnou obstarávacou cenou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right="718" w:firstLine="0"/>
              <w:jc w:val="both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4. majetok preradený z osobného vlastníctva do podnikania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-1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242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Úbytok zásob rovnakého druhu sa účtuje v ocenení: 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Cenou zistenou váženým aritmetickým priemerom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Metódou FIFO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2270" w:firstLine="0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34" w:firstLine="0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0" w:firstLine="0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24" w:firstLine="0"/>
            </w:pPr>
            <w:r>
              <w:t xml:space="preserve">Náklady a výnosy časovo rozlišujú. Časovo sa ne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</w:tbl>
    <w:p w:rsidR="006E7129" w:rsidRDefault="00C54A4B">
      <w:pPr>
        <w:ind w:left="10"/>
      </w:pPr>
      <w:r>
        <w:t xml:space="preserve">(ak má ÚJ náplň pre jednotlivú položku = X) </w:t>
      </w:r>
    </w:p>
    <w:p w:rsidR="006E7129" w:rsidRDefault="00C54A4B">
      <w:pPr>
        <w:spacing w:after="22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Spôsob zostavenia odpisového plánu pre jednotlivé druhy dlhodobého hmotného majetku  a dlhodobého nehmotného majetku, doba odpisovania, použité sadzby odpisov a odpisové metódy pri určení odpisov: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6" w:type="dxa"/>
        </w:tblCellMar>
        <w:tblLook w:val="04A0" w:firstRow="1" w:lastRow="0" w:firstColumn="1" w:lastColumn="0" w:noHBand="0" w:noVBand="1"/>
      </w:tblPr>
      <w:tblGrid>
        <w:gridCol w:w="7072"/>
        <w:gridCol w:w="1538"/>
        <w:gridCol w:w="464"/>
      </w:tblGrid>
      <w:tr w:rsidR="006E7129">
        <w:trPr>
          <w:trHeight w:val="1159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>
        <w:trPr>
          <w:trHeight w:val="975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3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1226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2400,-eur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1700,-eur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8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1"/>
        <w:gridCol w:w="980"/>
        <w:gridCol w:w="1661"/>
      </w:tblGrid>
      <w:tr w:rsidR="006E7129">
        <w:trPr>
          <w:trHeight w:val="543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" w:firstLine="0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Stavby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40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Stroje, prístroje a zariadenia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8-12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Dopravné prostriedky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8"/>
              </w:rPr>
              <w:t xml:space="preserve">4-6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lastRenderedPageBreak/>
              <w:t xml:space="preserve">Aktivované náklady na vývoj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Softvér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Oceniteľné práva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22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3"/>
        <w:gridCol w:w="1503"/>
        <w:gridCol w:w="1505"/>
        <w:gridCol w:w="1502"/>
        <w:gridCol w:w="1426"/>
      </w:tblGrid>
      <w:tr w:rsidR="006E7129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Typ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Dôvod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HV </w:t>
            </w:r>
          </w:p>
        </w:tc>
      </w:tr>
      <w:tr w:rsidR="006E7129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Informácie o dotáciách a ich oceňovanie v účtovníctve 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977"/>
        <w:gridCol w:w="5105"/>
        <w:gridCol w:w="1419"/>
      </w:tblGrid>
      <w:tr w:rsidR="006E7129">
        <w:trPr>
          <w:trHeight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Dotácia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11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Na hospodársku činnosť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77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ako výnos z hospodárskej činnosti v časovej a vecnej súvislosti s vynaložením nákladov na príslušný účel.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9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tabs>
                <w:tab w:val="center" w:pos="1024"/>
                <w:tab w:val="right" w:pos="2810"/>
              </w:tabs>
              <w:spacing w:after="24" w:line="259" w:lineRule="auto"/>
              <w:ind w:left="0" w:firstLine="0"/>
            </w:pPr>
            <w:r>
              <w:t xml:space="preserve">Na </w:t>
            </w:r>
            <w:r>
              <w:tab/>
              <w:t xml:space="preserve">obstaranie </w:t>
            </w:r>
            <w:r>
              <w:tab/>
              <w:t xml:space="preserve">dlhodobého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hmotného a nehmotného majetku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v časovej a vecnej súvislosti so zaúčtovaním odpisov z tohto dlhodobého majetku.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38" w:line="259" w:lineRule="auto"/>
        <w:ind w:left="708" w:firstLine="0"/>
      </w:pPr>
      <w:r>
        <w:rPr>
          <w:sz w:val="18"/>
        </w:rP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Informácie o účtovaní významných opráv chýb minulých účtovných období v bežnom účtovnom období: </w:t>
      </w:r>
    </w:p>
    <w:tbl>
      <w:tblPr>
        <w:tblStyle w:val="TableGrid"/>
        <w:tblW w:w="9501" w:type="dxa"/>
        <w:tblInd w:w="0" w:type="dxa"/>
        <w:tblCellMar>
          <w:top w:w="8" w:type="dxa"/>
          <w:right w:w="20" w:type="dxa"/>
        </w:tblCellMar>
        <w:tblLook w:val="04A0" w:firstRow="1" w:lastRow="0" w:firstColumn="1" w:lastColumn="0" w:noHBand="0" w:noVBand="1"/>
      </w:tblPr>
      <w:tblGrid>
        <w:gridCol w:w="2976"/>
        <w:gridCol w:w="994"/>
        <w:gridCol w:w="850"/>
        <w:gridCol w:w="2127"/>
        <w:gridCol w:w="1384"/>
        <w:gridCol w:w="463"/>
        <w:gridCol w:w="707"/>
      </w:tblGrid>
      <w:tr w:rsidR="006E7129">
        <w:trPr>
          <w:trHeight w:val="4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4" w:line="259" w:lineRule="auto"/>
              <w:ind w:left="110" w:firstLine="0"/>
            </w:pPr>
            <w:r>
              <w:rPr>
                <w:sz w:val="18"/>
              </w:rPr>
              <w:t xml:space="preserve">Účtované na účet HV </w:t>
            </w:r>
          </w:p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min. období (EUR)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 xml:space="preserve">bežného 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4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</w:tbl>
    <w:p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p w:rsidR="006E7129" w:rsidRDefault="00C54A4B">
      <w:pPr>
        <w:spacing w:after="22" w:line="259" w:lineRule="auto"/>
        <w:ind w:left="360" w:firstLine="0"/>
      </w:pPr>
      <w:r>
        <w:t xml:space="preserve"> </w:t>
      </w:r>
    </w:p>
    <w:p w:rsidR="006E7129" w:rsidRDefault="00C54A4B">
      <w:pPr>
        <w:pStyle w:val="Nadpis1"/>
        <w:ind w:right="54"/>
      </w:pPr>
      <w:r>
        <w:t xml:space="preserve">Čl. III Informácie, ktoré vysvetľujú a dopĺňajú súvahu a výkaz ziskov a strát </w:t>
      </w:r>
    </w:p>
    <w:p w:rsidR="006E7129" w:rsidRDefault="00C54A4B">
      <w:pPr>
        <w:spacing w:after="13" w:line="259" w:lineRule="auto"/>
        <w:ind w:left="1841" w:firstLine="0"/>
        <w:jc w:val="center"/>
      </w:pPr>
      <w:r>
        <w:rPr>
          <w:b/>
        </w:rPr>
        <w:t xml:space="preserve"> </w:t>
      </w:r>
    </w:p>
    <w:p w:rsidR="006E7129" w:rsidRDefault="00C54A4B">
      <w:pPr>
        <w:numPr>
          <w:ilvl w:val="0"/>
          <w:numId w:val="3"/>
        </w:numPr>
        <w:spacing w:after="0" w:line="259" w:lineRule="auto"/>
        <w:ind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2"/>
        <w:gridCol w:w="1419"/>
      </w:tblGrid>
      <w:tr w:rsidR="006E7129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Popis nákladov ,výnosov výnimoč. rozsahu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Dôvod vzniku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5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14" w:line="259" w:lineRule="auto"/>
        <w:ind w:left="1481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záväzkoch: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2"/>
        <w:gridCol w:w="1419"/>
      </w:tblGrid>
      <w:tr w:rsidR="006E7129">
        <w:trPr>
          <w:trHeight w:val="295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záväzkov so zostatkovou dobou splatnosti dlhšou ako päť rokov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zabezpečených záväzkov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9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  <w:jc w:val="center"/>
            </w:pPr>
            <w:r>
              <w:t xml:space="preserve">Opis a spôsoby zabezpečenia záväzkov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1133" w:firstLine="0"/>
      </w:pPr>
      <w:r>
        <w:t xml:space="preserve"> </w:t>
      </w:r>
    </w:p>
    <w:p w:rsidR="006E7129" w:rsidRDefault="00C54A4B">
      <w:pPr>
        <w:spacing w:after="17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vlastných akciách: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orgánoch účtovnej jednotky: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2"/>
        <w:gridCol w:w="1561"/>
        <w:gridCol w:w="424"/>
        <w:gridCol w:w="416"/>
        <w:gridCol w:w="1428"/>
      </w:tblGrid>
      <w:tr w:rsidR="006E7129">
        <w:trPr>
          <w:trHeight w:val="468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6E7129">
        <w:trPr>
          <w:trHeight w:val="295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b)pôžičky poskytnuté členom štatutárneho orgánu, dozorného orgánu a iného orgánu ÚJ </w:t>
            </w:r>
          </w:p>
        </w:tc>
      </w:tr>
      <w:tr w:rsidR="006E7129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poskytnutých pôžičiek k poslednému dňu ÚO.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obdobia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EUR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69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splatených pôžičiek k poslednému dňu účt. obdobia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48" w:firstLine="0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14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povinnostiach účtovnej jednotky: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19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činnosti: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17" w:line="259" w:lineRule="auto"/>
        <w:ind w:left="0" w:firstLine="0"/>
        <w:jc w:val="right"/>
      </w:pPr>
      <w:r>
        <w:t xml:space="preserve"> </w:t>
      </w:r>
    </w:p>
    <w:p w:rsidR="006E7129" w:rsidRDefault="00C54A4B">
      <w:pPr>
        <w:ind w:left="10" w:right="1452"/>
      </w:pPr>
      <w:r>
        <w:t xml:space="preserve">Údaje v poznámkach sú uvádzané za bežne účtovné obdobie. Sumy sú uvádzané v celých eurách. ÚJ - účtovná jednotka </w:t>
      </w:r>
    </w:p>
    <w:p w:rsidR="006E7129" w:rsidRDefault="00C54A4B">
      <w:pPr>
        <w:ind w:left="10"/>
      </w:pPr>
      <w:r>
        <w:t xml:space="preserve">BO - bežné obdobie </w:t>
      </w:r>
    </w:p>
    <w:sectPr w:rsidR="006E71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4" w:right="1366" w:bottom="1486" w:left="1020" w:header="566" w:footer="575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80E" w:rsidRDefault="00C54A4B">
      <w:pPr>
        <w:spacing w:after="0" w:line="240" w:lineRule="auto"/>
      </w:pPr>
      <w:r>
        <w:separator/>
      </w:r>
    </w:p>
  </w:endnote>
  <w:endnote w:type="continuationSeparator" w:id="0">
    <w:p w:rsidR="007E280E" w:rsidRDefault="00C5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87CB1" w:rsidRPr="00787CB1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80E" w:rsidRDefault="00C54A4B">
      <w:pPr>
        <w:spacing w:after="0" w:line="240" w:lineRule="auto"/>
      </w:pPr>
      <w:r>
        <w:separator/>
      </w:r>
    </w:p>
  </w:footnote>
  <w:footnote w:type="continuationSeparator" w:id="0">
    <w:p w:rsidR="007E280E" w:rsidRDefault="00C5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0159F">
          <w:pPr>
            <w:spacing w:after="0" w:line="259" w:lineRule="auto"/>
            <w:ind w:left="0" w:firstLine="0"/>
          </w:pPr>
          <w:r>
            <w:rPr>
              <w:sz w:val="24"/>
            </w:rPr>
            <w:t>4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50236C">
          <w:pPr>
            <w:spacing w:after="0" w:line="259" w:lineRule="auto"/>
            <w:ind w:left="0" w:firstLine="0"/>
          </w:pPr>
          <w:r>
            <w:rPr>
              <w:sz w:val="24"/>
            </w:rP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0159F">
          <w:pPr>
            <w:spacing w:after="0" w:line="259" w:lineRule="auto"/>
            <w:ind w:left="2" w:firstLine="0"/>
          </w:pPr>
          <w:r>
            <w:rPr>
              <w:sz w:val="24"/>
            </w:rPr>
            <w:t>6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0159F">
          <w:pPr>
            <w:spacing w:after="0" w:line="259" w:lineRule="auto"/>
            <w:ind w:left="2" w:firstLine="0"/>
          </w:pPr>
          <w:r>
            <w:rPr>
              <w:sz w:val="24"/>
            </w:rPr>
            <w:t>9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0159F">
          <w:pPr>
            <w:spacing w:after="0" w:line="259" w:lineRule="auto"/>
            <w:ind w:left="2" w:firstLine="0"/>
          </w:pPr>
          <w:r>
            <w:rPr>
              <w:sz w:val="24"/>
            </w:rPr>
            <w:t>7</w:t>
          </w:r>
          <w:r w:rsidR="00C54A4B">
            <w:rPr>
              <w:sz w:val="24"/>
            </w:rP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0159F">
          <w:pPr>
            <w:spacing w:after="0" w:line="259" w:lineRule="auto"/>
            <w:ind w:left="2" w:firstLine="0"/>
          </w:pPr>
          <w:r>
            <w:rPr>
              <w:sz w:val="24"/>
            </w:rPr>
            <w:t>3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0159F">
          <w:pPr>
            <w:spacing w:after="0" w:line="259" w:lineRule="auto"/>
            <w:ind w:left="0" w:firstLine="0"/>
          </w:pPr>
          <w:r>
            <w:rPr>
              <w:sz w:val="24"/>
            </w:rPr>
            <w:t>3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0159F">
          <w:pPr>
            <w:spacing w:after="0" w:line="259" w:lineRule="auto"/>
            <w:ind w:left="0" w:firstLine="0"/>
          </w:pPr>
          <w:r>
            <w:rPr>
              <w:sz w:val="24"/>
            </w:rPr>
            <w:t>1</w:t>
          </w:r>
          <w:r w:rsidR="00C54A4B">
            <w:rPr>
              <w:sz w:val="24"/>
            </w:rPr>
            <w:t xml:space="preserve">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BE305B" w:rsidP="0050236C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</w:t>
          </w:r>
          <w:r w:rsidR="0050236C">
            <w:rPr>
              <w:sz w:val="24"/>
            </w:rPr>
            <w:t>0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0159F">
          <w:pPr>
            <w:spacing w:after="0" w:line="259" w:lineRule="auto"/>
            <w:ind w:left="12" w:firstLine="0"/>
          </w:pPr>
          <w:r>
            <w:rPr>
              <w:sz w:val="24"/>
            </w:rPr>
            <w:t>3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0159F">
          <w:pPr>
            <w:spacing w:after="0" w:line="259" w:lineRule="auto"/>
            <w:ind w:left="14" w:firstLine="0"/>
          </w:pPr>
          <w:r>
            <w:rPr>
              <w:sz w:val="24"/>
            </w:rPr>
            <w:t>5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50236C">
          <w:pPr>
            <w:spacing w:after="0" w:line="259" w:lineRule="auto"/>
            <w:ind w:left="44" w:firstLine="0"/>
          </w:pPr>
          <w:r>
            <w:rPr>
              <w:sz w:val="24"/>
            </w:rPr>
            <w:t>3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50236C">
          <w:pPr>
            <w:spacing w:after="0" w:line="259" w:lineRule="auto"/>
            <w:ind w:left="41" w:firstLine="0"/>
          </w:pPr>
          <w:r>
            <w:rPr>
              <w:sz w:val="24"/>
            </w:rPr>
            <w:t>1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0159F">
          <w:pPr>
            <w:spacing w:after="0" w:line="259" w:lineRule="auto"/>
            <w:ind w:left="43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0159F">
          <w:pPr>
            <w:spacing w:after="0" w:line="259" w:lineRule="auto"/>
            <w:ind w:left="14" w:firstLine="0"/>
          </w:pPr>
          <w:r>
            <w:rPr>
              <w:sz w:val="24"/>
            </w:rPr>
            <w:t>5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0159F">
          <w:pPr>
            <w:spacing w:after="0" w:line="259" w:lineRule="auto"/>
            <w:ind w:left="12" w:firstLine="0"/>
          </w:pPr>
          <w:r>
            <w:rPr>
              <w:sz w:val="24"/>
            </w:rPr>
            <w:t>9</w:t>
          </w:r>
          <w:r w:rsidR="00C54A4B">
            <w:rPr>
              <w:sz w:val="24"/>
            </w:rPr>
            <w:t xml:space="preserve">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8B5D10"/>
    <w:multiLevelType w:val="hybridMultilevel"/>
    <w:tmpl w:val="D5A23070"/>
    <w:lvl w:ilvl="0" w:tplc="8C621912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BEDC7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24D3E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E2356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9A9A7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7EDCD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2EC20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8387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5C845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F61DDB"/>
    <w:multiLevelType w:val="hybridMultilevel"/>
    <w:tmpl w:val="2B06E296"/>
    <w:lvl w:ilvl="0" w:tplc="22CEB3AC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D46CB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0E55F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0AE74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28D10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92D73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486D0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9C230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7EED0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760499"/>
    <w:multiLevelType w:val="hybridMultilevel"/>
    <w:tmpl w:val="3760B22C"/>
    <w:lvl w:ilvl="0" w:tplc="BCCEA1C4">
      <w:start w:val="2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103AF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B433A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E2EB0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04992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30174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A82A1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E4236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D8DFF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129"/>
    <w:rsid w:val="0050236C"/>
    <w:rsid w:val="0069591D"/>
    <w:rsid w:val="006E7129"/>
    <w:rsid w:val="00787CB1"/>
    <w:rsid w:val="007D3B6F"/>
    <w:rsid w:val="007E280E"/>
    <w:rsid w:val="00A0159F"/>
    <w:rsid w:val="00BE305B"/>
    <w:rsid w:val="00C54A4B"/>
    <w:rsid w:val="00F4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CA47E-F93A-4F44-A06C-A715DD49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70" w:lineRule="auto"/>
      <w:ind w:left="152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Maria Ernekova</cp:lastModifiedBy>
  <cp:revision>2</cp:revision>
  <dcterms:created xsi:type="dcterms:W3CDTF">2019-02-12T10:18:00Z</dcterms:created>
  <dcterms:modified xsi:type="dcterms:W3CDTF">2019-02-12T10:18:00Z</dcterms:modified>
</cp:coreProperties>
</file>