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:rsidR="007B4522" w:rsidRDefault="00AB4486" w:rsidP="007B4522">
      <w:pPr>
        <w:spacing w:line="391" w:lineRule="exact"/>
        <w:rPr>
          <w:rFonts w:ascii="Times New Roman" w:eastAsia="Times New Roman" w:hAnsi="Times New Roman"/>
          <w:sz w:val="24"/>
        </w:rPr>
      </w:pPr>
      <w:r w:rsidRPr="00AB4486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2" o:spid="_x0000_s1026" style="position:absolute;z-index:-251657216;visibility:visibl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</w:pict>
      </w:r>
      <w:r w:rsidRPr="00AB4486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3" o:spid="_x0000_s1029" style="position:absolute;z-index:-251656192;visibility:visibl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</w:pict>
      </w:r>
      <w:r w:rsidRPr="00AB4486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4" o:spid="_x0000_s1028" style="position:absolute;z-index:-251655168;visibility:visibl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</w:pict>
      </w:r>
    </w:p>
    <w:p w:rsidR="007B4522" w:rsidRDefault="002148A1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OLITRADE </w:t>
      </w:r>
      <w:proofErr w:type="spellStart"/>
      <w:r>
        <w:rPr>
          <w:rFonts w:ascii="Arial Narrow" w:eastAsia="Arial Narrow" w:hAnsi="Arial Narrow"/>
          <w:b/>
          <w:sz w:val="22"/>
        </w:rPr>
        <w:t>agency</w:t>
      </w:r>
      <w:proofErr w:type="spellEnd"/>
      <w:r>
        <w:rPr>
          <w:rFonts w:ascii="Arial Narrow" w:eastAsia="Arial Narrow" w:hAnsi="Arial Narrow"/>
          <w:b/>
          <w:sz w:val="22"/>
        </w:rPr>
        <w:t xml:space="preserve">, </w:t>
      </w:r>
      <w:proofErr w:type="spellStart"/>
      <w:r>
        <w:rPr>
          <w:rFonts w:ascii="Arial Narrow" w:eastAsia="Arial Narrow" w:hAnsi="Arial Narrow"/>
          <w:b/>
          <w:sz w:val="22"/>
        </w:rPr>
        <w:t>sro</w:t>
      </w:r>
      <w:proofErr w:type="spellEnd"/>
    </w:p>
    <w:p w:rsidR="007B4522" w:rsidRDefault="00AB4486" w:rsidP="007B4522">
      <w:pPr>
        <w:spacing w:line="285" w:lineRule="exact"/>
        <w:rPr>
          <w:rFonts w:ascii="Times New Roman" w:eastAsia="Times New Roman" w:hAnsi="Times New Roman"/>
          <w:sz w:val="24"/>
        </w:rPr>
      </w:pPr>
      <w:r w:rsidRPr="00AB4486">
        <w:rPr>
          <w:rFonts w:ascii="Arial Narrow" w:eastAsia="Arial Narrow" w:hAnsi="Arial Narrow"/>
          <w:b/>
          <w:noProof/>
          <w:sz w:val="22"/>
          <w:lang w:eastAsia="sk-SK"/>
        </w:rPr>
        <w:pict>
          <v:line id="Line 5" o:spid="_x0000_s1027" style="position:absolute;z-index:-251654144;visibility:visibl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</w:pict>
      </w: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60"/>
        <w:gridCol w:w="1140"/>
        <w:gridCol w:w="1620"/>
        <w:gridCol w:w="238"/>
        <w:gridCol w:w="4562"/>
      </w:tblGrid>
      <w:tr w:rsidR="007B4522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2148A1">
            <w:pPr>
              <w:spacing w:line="0" w:lineRule="atLeast"/>
              <w:ind w:right="770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3F246A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Dana </w:t>
      </w:r>
      <w:proofErr w:type="spellStart"/>
      <w:r>
        <w:rPr>
          <w:rFonts w:ascii="Arial Narrow" w:eastAsia="Arial Narrow" w:hAnsi="Arial Narrow"/>
          <w:sz w:val="22"/>
        </w:rPr>
        <w:t>splolocnost</w:t>
      </w:r>
      <w:proofErr w:type="spellEnd"/>
      <w:r>
        <w:rPr>
          <w:rFonts w:ascii="Arial Narrow" w:eastAsia="Arial Narrow" w:hAnsi="Arial Narrow"/>
          <w:sz w:val="22"/>
        </w:rPr>
        <w:t xml:space="preserve"> v roku 2018</w:t>
      </w:r>
      <w:r w:rsidR="002148A1">
        <w:rPr>
          <w:rFonts w:ascii="Arial Narrow" w:eastAsia="Arial Narrow" w:hAnsi="Arial Narrow"/>
          <w:sz w:val="22"/>
        </w:rPr>
        <w:t xml:space="preserve"> </w:t>
      </w:r>
      <w:proofErr w:type="spellStart"/>
      <w:r w:rsidR="002148A1">
        <w:rPr>
          <w:rFonts w:ascii="Arial Narrow" w:eastAsia="Arial Narrow" w:hAnsi="Arial Narrow"/>
          <w:sz w:val="22"/>
        </w:rPr>
        <w:t>nevykonavala</w:t>
      </w:r>
      <w:proofErr w:type="spellEnd"/>
      <w:r w:rsidR="002148A1">
        <w:rPr>
          <w:rFonts w:ascii="Arial Narrow" w:eastAsia="Arial Narrow" w:hAnsi="Arial Narrow"/>
          <w:sz w:val="22"/>
        </w:rPr>
        <w:t xml:space="preserve"> </w:t>
      </w:r>
      <w:proofErr w:type="spellStart"/>
      <w:r w:rsidR="002148A1">
        <w:rPr>
          <w:rFonts w:ascii="Arial Narrow" w:eastAsia="Arial Narrow" w:hAnsi="Arial Narrow"/>
          <w:sz w:val="22"/>
        </w:rPr>
        <w:t>podnikatelsku</w:t>
      </w:r>
      <w:proofErr w:type="spellEnd"/>
      <w:r w:rsidR="002148A1">
        <w:rPr>
          <w:rFonts w:ascii="Arial Narrow" w:eastAsia="Arial Narrow" w:hAnsi="Arial Narrow"/>
          <w:sz w:val="22"/>
        </w:rPr>
        <w:t xml:space="preserve"> </w:t>
      </w:r>
      <w:proofErr w:type="spellStart"/>
      <w:r w:rsidR="002148A1">
        <w:rPr>
          <w:rFonts w:ascii="Arial Narrow" w:eastAsia="Arial Narrow" w:hAnsi="Arial Narrow"/>
          <w:sz w:val="22"/>
        </w:rPr>
        <w:t>činnost</w:t>
      </w:r>
      <w:proofErr w:type="spellEnd"/>
      <w:r w:rsidR="002148A1">
        <w:rPr>
          <w:rFonts w:ascii="Arial Narrow" w:eastAsia="Arial Narrow" w:hAnsi="Arial Narrow"/>
          <w:sz w:val="22"/>
        </w:rPr>
        <w:t>.</w:t>
      </w:r>
    </w:p>
    <w:p w:rsidR="002148A1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</w:p>
    <w:p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40"/>
        <w:gridCol w:w="2640"/>
        <w:gridCol w:w="2860"/>
      </w:tblGrid>
      <w:tr w:rsidR="007B4522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Pr="006A75CF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</w:p>
        </w:tc>
      </w:tr>
      <w:tr w:rsidR="007B4522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3F246A">
        <w:rPr>
          <w:rFonts w:ascii="Times New Roman" w:eastAsia="Times New Roman" w:hAnsi="Times New Roman"/>
          <w:sz w:val="24"/>
        </w:rPr>
        <w:t>na účtovná závierka k 31.12.2018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00"/>
      </w:tblGrid>
      <w:tr w:rsidR="00F05CE2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60"/>
        <w:gridCol w:w="5480"/>
      </w:tblGrid>
      <w:tr w:rsidR="007B4522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3F246A" w:rsidP="002148A1">
            <w:pPr>
              <w:spacing w:line="0" w:lineRule="atLeas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25.1</w:t>
            </w:r>
            <w:r w:rsidR="002148A1">
              <w:rPr>
                <w:rFonts w:ascii="Arial Narrow" w:eastAsia="Arial Narrow" w:hAnsi="Arial Narrow"/>
                <w:sz w:val="22"/>
              </w:rPr>
              <w:t>.201</w:t>
            </w:r>
            <w:r>
              <w:rPr>
                <w:rFonts w:ascii="Arial Narrow" w:eastAsia="Arial Narrow" w:hAnsi="Arial Narrow"/>
                <w:sz w:val="22"/>
              </w:rPr>
              <w:t>9</w:t>
            </w:r>
          </w:p>
        </w:tc>
      </w:tr>
      <w:tr w:rsidR="007B4522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:rsidR="000F4E24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(1) Nepretržité pokračovanie účtovnej jednotky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Čl. III (1) Účtovná jednotka 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(2) Účtovné zásady a metódy, zmeny účtovných zásad a metód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(3) Transakcie, ktoré sa neuvádzajú v súvahe a ich finančný vplyv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Spôsob a určenie ocenenia majetku a záväzkov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obstarávacia cena, vlastné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náklady, menovitá hodnota</w:t>
      </w:r>
    </w:p>
    <w:p w:rsidR="000F4E24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reálna hodnota, hodnota zistená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metódou vlastného imania, iné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a) Spôsob oceňovania majetku a záväzkov - vážený aritmetický priemer, FIFO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metóda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Pri účtovaní zásob postupovala účtovná jednotka podľa § 43 postupov účtovania v PÚ: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spôsobom B účtovania 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b) Odhad zníženia hodnoty majetku, tvorba opravnej položky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c) Určenie ocenenia záväzkov, odhad ocenenia rezerv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reálnou hodnotou</w:t>
      </w:r>
    </w:p>
    <w:p w:rsidR="000F4E24" w:rsidRPr="00B1028F" w:rsidRDefault="000F4E24" w:rsidP="000F4E24">
      <w:pPr>
        <w:spacing w:line="244" w:lineRule="exact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1. - 2. Určenie ocenenia finančných nástrojov alebo majetku, ktorý nie je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finančným nástrojom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d) 3. Derivátové finančné nástroje pri oceňovaní reálnou hodnotou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lastRenderedPageBreak/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Finančné nástroje alebo majetok, ktorý nie je finančným nástrojom pri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oceňovaní obstarávacou cenou, vlastnými nákladmi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1. Derivátové finančné nástroje pri oceňovaní obstarávacou cenou,</w:t>
      </w:r>
    </w:p>
    <w:p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vlastnými nákladmi</w:t>
      </w:r>
      <w:r w:rsidR="00B1028F">
        <w:rPr>
          <w:rFonts w:ascii="Arial" w:eastAsiaTheme="minorEastAsia" w:hAnsi="Arial"/>
          <w:bCs/>
          <w:sz w:val="22"/>
          <w:szCs w:val="22"/>
        </w:rPr>
        <w:t>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e) 2. Informácie o dlhodobom finančnom majetku, ktorý sa vykazuje vo vyššej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hodnote ako je jeho reálna hodnota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f) Stanovenie metódy vlastného imania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7B4522" w:rsidRPr="00B1028F" w:rsidRDefault="00F50148" w:rsidP="00F50148">
      <w:pPr>
        <w:spacing w:line="243" w:lineRule="exact"/>
        <w:rPr>
          <w:rFonts w:ascii="Arial" w:eastAsia="Times New Roman" w:hAnsi="Arial"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g) Tvorba odpisového plánu</w:t>
      </w:r>
    </w:p>
    <w:p w:rsidR="007B4522" w:rsidRPr="00B1028F" w:rsidRDefault="007B4522" w:rsidP="007B4522">
      <w:pPr>
        <w:spacing w:line="0" w:lineRule="atLeast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Spôsob zostavenia plánu odpisov dlhodobého majetku</w:t>
      </w:r>
    </w:p>
    <w:p w:rsidR="007B4522" w:rsidRPr="00B1028F" w:rsidRDefault="007B4522" w:rsidP="007B4522">
      <w:pPr>
        <w:spacing w:line="3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239" w:lineRule="auto"/>
        <w:ind w:right="20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>Hmotný majetok, ktorého ocenenie je vyššie ako 200 € a nižšie ako 1700 €, zaradila účtovná jednotka do ostatného hmotného majetku vedi</w:t>
      </w:r>
      <w:r w:rsidR="003567E6" w:rsidRPr="00B1028F">
        <w:rPr>
          <w:rFonts w:ascii="Arial" w:eastAsia="Arial Narrow" w:hAnsi="Arial"/>
          <w:sz w:val="22"/>
          <w:szCs w:val="22"/>
        </w:rPr>
        <w:t xml:space="preserve">e o ňom evidenciu v </w:t>
      </w:r>
      <w:r w:rsidRPr="00B1028F">
        <w:rPr>
          <w:rFonts w:ascii="Arial" w:eastAsia="Arial Narrow" w:hAnsi="Arial"/>
          <w:sz w:val="22"/>
          <w:szCs w:val="22"/>
        </w:rPr>
        <w:t xml:space="preserve"> operatív</w:t>
      </w:r>
      <w:r w:rsidR="003567E6" w:rsidRPr="00B1028F">
        <w:rPr>
          <w:rFonts w:ascii="Arial" w:eastAsia="Arial Narrow" w:hAnsi="Arial"/>
          <w:sz w:val="22"/>
          <w:szCs w:val="22"/>
        </w:rPr>
        <w:t xml:space="preserve">nej evidencii </w:t>
      </w:r>
      <w:r w:rsidRPr="00B1028F">
        <w:rPr>
          <w:rFonts w:ascii="Arial" w:eastAsia="Arial Narrow" w:hAnsi="Arial"/>
          <w:sz w:val="22"/>
          <w:szCs w:val="22"/>
        </w:rPr>
        <w:t>. Účtovanie príjmu a výdaja sa re</w:t>
      </w:r>
      <w:r w:rsidR="003567E6" w:rsidRPr="00B1028F">
        <w:rPr>
          <w:rFonts w:ascii="Arial" w:eastAsia="Arial Narrow" w:hAnsi="Arial"/>
          <w:sz w:val="22"/>
          <w:szCs w:val="22"/>
        </w:rPr>
        <w:t>alizuje cez sklad č. účtu 112 na ťarchu účtu 501</w:t>
      </w:r>
      <w:r w:rsidRPr="00B1028F">
        <w:rPr>
          <w:rFonts w:ascii="Arial" w:eastAsia="Arial Narrow" w:hAnsi="Arial"/>
          <w:sz w:val="22"/>
          <w:szCs w:val="22"/>
        </w:rPr>
        <w:t xml:space="preserve"> Spotreba DKP. Hmotný majetok, ktorého ocenenie je nad 1700 € zaraďuje účtovná jednotka do dlhodobého hmotného majetku.</w:t>
      </w:r>
    </w:p>
    <w:p w:rsidR="007B4522" w:rsidRPr="00B1028F" w:rsidRDefault="007B4522" w:rsidP="007B4522">
      <w:pPr>
        <w:spacing w:line="2" w:lineRule="exact"/>
        <w:rPr>
          <w:rFonts w:ascii="Arial" w:eastAsia="Times New Roman" w:hAnsi="Arial"/>
          <w:sz w:val="22"/>
          <w:szCs w:val="22"/>
        </w:rPr>
      </w:pPr>
    </w:p>
    <w:p w:rsidR="007B4522" w:rsidRPr="00B1028F" w:rsidRDefault="007B4522" w:rsidP="007B4522">
      <w:pPr>
        <w:spacing w:line="0" w:lineRule="atLeast"/>
        <w:jc w:val="both"/>
        <w:rPr>
          <w:rFonts w:ascii="Arial" w:eastAsia="Arial Narrow" w:hAnsi="Arial"/>
          <w:sz w:val="22"/>
          <w:szCs w:val="22"/>
        </w:rPr>
      </w:pPr>
      <w:r w:rsidRPr="00B1028F">
        <w:rPr>
          <w:rFonts w:ascii="Arial" w:eastAsia="Arial Narrow" w:hAnsi="Arial"/>
          <w:sz w:val="22"/>
          <w:szCs w:val="22"/>
        </w:rPr>
        <w:t xml:space="preserve">Účtovná jednotka odpisuje hmotný majetok metódou rovnomerného odpisovania. Účtovné odpisy sú stanovené podľa sadzieb odpisov zákona o dani z príjmov. 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(4) h) Poskytnuté dotácie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významných chýb minulých účtovných období účtovaných v bežnom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III (5) Oprava nevýznamných chýb minulých účtovných období účtovaných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v bežnom období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 xml:space="preserve">Čl. IV (1) Charakteristika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  <w:r w:rsidRPr="00B1028F">
        <w:rPr>
          <w:rFonts w:ascii="Arial" w:eastAsiaTheme="minorEastAsia" w:hAnsi="Arial"/>
          <w:bCs/>
          <w:sz w:val="22"/>
          <w:szCs w:val="22"/>
        </w:rPr>
        <w:t xml:space="preserve"> alebo záporného </w:t>
      </w:r>
      <w:proofErr w:type="spellStart"/>
      <w:r w:rsidRPr="00B1028F">
        <w:rPr>
          <w:rFonts w:ascii="Arial" w:eastAsiaTheme="minorEastAsia" w:hAnsi="Arial"/>
          <w:bCs/>
          <w:sz w:val="22"/>
          <w:szCs w:val="22"/>
        </w:rPr>
        <w:t>goodwillu</w:t>
      </w:r>
      <w:proofErr w:type="spellEnd"/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významných položkách derivátov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Pohyby v oceňovacích rozdieloch derivátov z ocenenia reálnou hodnotou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(2) Informácie o majetku a záväzkoch zabezpečených derivátmi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Informácie o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a) Celková suma záväzkov so zostatkovou dobou splatnosti dlhšou ako päť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rokov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(3) b) Informácie o zabezpečených záväzkoch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Informácie o vlastných akciách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IV (4) a) Dôvod nadobudnutia vlastných akcií počas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nadobudnutých vlastných akcií počas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1. Počet a menovitá hodnota prevedených vlastných akcií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nadobudli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b) 2. Počet a protihodnota, za ktorú sa vlastné akcie počas účtovného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obdobia previedli na inú osobu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(4) c) Počet, menovitá hodnota a protihodnota, za ktorú sa vlastné akcie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nadobudli a ktoré účtovná jednotka má v držbe k poslednému dňu účtovného obdobia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IV (5) Informácie o sume a dôvodoch vzniku položiek nákladov a výnosov, ktoré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majú výnimočný rozsah alebo výskyt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Informácie k iným aktívam a iným pasívam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a) Opis a hodnota podmieneného majetku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(1) b) Opis a hodnota podmienených záväzkov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(2) Významné položky ostatných finančných povinností nevykázaných v súvahe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 (3) Informácie k údajom sledovaných na podsúvahových účtoch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 Informácie, ktoré nastali po dni, ku ktorému sa zostavuje účtovná závierka do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dňa zostavenia účtovnej závierky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(1) Informácie o udelení výlučného práva alebo osobitného práva, ktorým sa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udelilo právo poskytovať služby vo verejnom záujme a iných zároveň vykonávajúcich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činnostiach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Ostatné informácie o účtovnej jednotke, na ktorú sa vzťahuje § 23d ods. 6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zákona, ktorej činnosť je zaradená do kategórie priemyselnej výroby a ktorej čistý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obrat bol väčší ako 250 000 000 eur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a) Zloženie a výška základného imania pripadajúceho na orgány verejnej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moci a iné osoby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lastRenderedPageBreak/>
        <w:t>Čl. VII (2) b) Cenné papiere vo vlastníctve orgánov verejnej moci a iných osôb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c) Výška dotácií a návratných finančných výpomocí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d) Informácie o prijatých úveroch, poskytnutých prečerpaniach úverov,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prijatých kapitálových príspevkoch, podmienky poskytnutia úveru a zárukách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poskytnutých účtovnou jednotkou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e) Záruky poskytnuté orgánom verejnej moci a záruky poskytnuté inou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účtovnou jednotkou, podmienky poskytnutia a náklady na získanie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f) Informácie o vyplatených dividendách a výške nerozdeleného zisku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(2) g) Informácie o iných formách prijatej štátnej pomoci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Čl. VII (3) Informácie o finančných vzťahoch medzi orgánom verejnej moci a účtovnou</w:t>
      </w:r>
    </w:p>
    <w:p w:rsidR="00F50148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  <w:r w:rsidRPr="00B1028F">
        <w:rPr>
          <w:rFonts w:ascii="Arial" w:eastAsiaTheme="minorEastAsia" w:hAnsi="Arial"/>
          <w:bCs/>
          <w:sz w:val="22"/>
          <w:szCs w:val="22"/>
        </w:rPr>
        <w:t>J</w:t>
      </w:r>
      <w:r w:rsidR="00F50148" w:rsidRPr="00B1028F">
        <w:rPr>
          <w:rFonts w:ascii="Arial" w:eastAsiaTheme="minorEastAsia" w:hAnsi="Arial"/>
          <w:bCs/>
          <w:sz w:val="22"/>
          <w:szCs w:val="22"/>
        </w:rPr>
        <w:t>ednotkou</w:t>
      </w:r>
      <w:r>
        <w:rPr>
          <w:rFonts w:ascii="Arial" w:eastAsiaTheme="minorEastAsia" w:hAnsi="Arial"/>
          <w:bCs/>
          <w:sz w:val="22"/>
          <w:szCs w:val="22"/>
        </w:rPr>
        <w:t>.</w:t>
      </w:r>
    </w:p>
    <w:p w:rsidR="00B1028F" w:rsidRPr="00B1028F" w:rsidRDefault="00B1028F" w:rsidP="00B1028F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sectPr w:rsidR="00B1028F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2857" w:rsidRDefault="00262857" w:rsidP="00F05CE2">
      <w:r>
        <w:separator/>
      </w:r>
    </w:p>
  </w:endnote>
  <w:endnote w:type="continuationSeparator" w:id="0">
    <w:p w:rsidR="00262857" w:rsidRDefault="00262857" w:rsidP="00F05C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2857" w:rsidRDefault="00262857" w:rsidP="00F05CE2">
      <w:r>
        <w:separator/>
      </w:r>
    </w:p>
  </w:footnote>
  <w:footnote w:type="continuationSeparator" w:id="0">
    <w:p w:rsidR="00262857" w:rsidRDefault="00262857" w:rsidP="00F05C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 xml:space="preserve">ICO </w:t>
    </w:r>
    <w:r w:rsidR="002148A1">
      <w:rPr>
        <w:rFonts w:ascii="Arial" w:hAnsi="Arial"/>
        <w:b/>
        <w:sz w:val="18"/>
        <w:szCs w:val="18"/>
        <w:bdr w:val="single" w:sz="4" w:space="0" w:color="auto"/>
        <w:lang w:val="en-US"/>
      </w:rPr>
      <w:t>46712818</w:t>
    </w:r>
    <w:r w:rsidRPr="00463545">
      <w:rPr>
        <w:rFonts w:ascii="Arial" w:hAnsi="Arial"/>
        <w:b/>
        <w:sz w:val="18"/>
        <w:szCs w:val="18"/>
      </w:rPr>
      <w:t xml:space="preserve">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</w:t>
    </w:r>
    <w:r w:rsidR="002148A1">
      <w:rPr>
        <w:rFonts w:ascii="Arial" w:hAnsi="Arial"/>
        <w:b/>
        <w:sz w:val="18"/>
        <w:szCs w:val="18"/>
        <w:bdr w:val="single" w:sz="4" w:space="0" w:color="auto"/>
      </w:rPr>
      <w:t>2023622975</w:t>
    </w:r>
  </w:p>
  <w:p w:rsidR="00A848B0" w:rsidRDefault="00A848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hideSpellingErrors/>
  <w:proofState w:spelling="clean" w:grammar="clean"/>
  <w:defaultTabStop w:val="720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7B4522"/>
    <w:rsid w:val="000F4E24"/>
    <w:rsid w:val="00126606"/>
    <w:rsid w:val="002148A1"/>
    <w:rsid w:val="0022237E"/>
    <w:rsid w:val="00235469"/>
    <w:rsid w:val="00262857"/>
    <w:rsid w:val="0028726A"/>
    <w:rsid w:val="002B5871"/>
    <w:rsid w:val="003567E6"/>
    <w:rsid w:val="00394EBD"/>
    <w:rsid w:val="003A1FF9"/>
    <w:rsid w:val="003A4DDD"/>
    <w:rsid w:val="003F246A"/>
    <w:rsid w:val="00463545"/>
    <w:rsid w:val="004709CD"/>
    <w:rsid w:val="004C4296"/>
    <w:rsid w:val="004E4C5A"/>
    <w:rsid w:val="005A23DD"/>
    <w:rsid w:val="005B5ADD"/>
    <w:rsid w:val="005E4874"/>
    <w:rsid w:val="005E5D70"/>
    <w:rsid w:val="006A75CF"/>
    <w:rsid w:val="007B4522"/>
    <w:rsid w:val="00885FEE"/>
    <w:rsid w:val="008C05E6"/>
    <w:rsid w:val="009572D2"/>
    <w:rsid w:val="0099355F"/>
    <w:rsid w:val="009A2DD7"/>
    <w:rsid w:val="009A38AD"/>
    <w:rsid w:val="009C525B"/>
    <w:rsid w:val="00A848B0"/>
    <w:rsid w:val="00AB4486"/>
    <w:rsid w:val="00B1028F"/>
    <w:rsid w:val="00C03203"/>
    <w:rsid w:val="00CB7D38"/>
    <w:rsid w:val="00CF7AB6"/>
    <w:rsid w:val="00F05CE2"/>
    <w:rsid w:val="00F50148"/>
    <w:rsid w:val="00FC3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1347</Words>
  <Characters>7682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User</cp:lastModifiedBy>
  <cp:revision>2</cp:revision>
  <cp:lastPrinted>2017-01-30T12:50:00Z</cp:lastPrinted>
  <dcterms:created xsi:type="dcterms:W3CDTF">2019-02-04T15:20:00Z</dcterms:created>
  <dcterms:modified xsi:type="dcterms:W3CDTF">2019-02-04T15:20:00Z</dcterms:modified>
</cp:coreProperties>
</file>