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43999034                                                    DIČ 2022555843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Názov Spolo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čnosti a jej s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ídlo</w:t>
      </w:r>
    </w:p>
    <w:p>
      <w:pPr>
        <w:tabs>
          <w:tab w:val="left" w:pos="3544" w:leader="none"/>
        </w:tabs>
        <w:spacing w:before="0" w:after="0" w:line="298"/>
        <w:ind w:right="7367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A-PPOLD s.r.o.</w:t>
        <w:br/>
        <w:t xml:space="preserve">Komenského 14A, 97401 Banská Bystrica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Informácie o konsolidovanom celku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20" w:hanging="126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časťou konsolidovan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celku inej obchodnej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Údaje o po</w:t>
      </w:r>
      <w:r>
        <w:rPr>
          <w:rFonts w:ascii="Calibri" w:hAnsi="Calibri" w:cs="Calibri" w:eastAsia="Calibri"/>
          <w:color w:val="auto"/>
          <w:spacing w:val="3"/>
          <w:position w:val="0"/>
          <w:sz w:val="19"/>
          <w:shd w:fill="auto" w:val="clear"/>
        </w:rPr>
        <w:t xml:space="preserve">čte zamestnancov:</w:t>
      </w:r>
    </w:p>
    <w:tbl>
      <w:tblPr/>
      <w:tblGrid>
        <w:gridCol w:w="4824"/>
        <w:gridCol w:w="5195"/>
      </w:tblGrid>
      <w:tr>
        <w:trPr>
          <w:trHeight w:val="298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78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64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3"/>
                <w:position w:val="0"/>
                <w:sz w:val="20"/>
                <w:shd w:fill="auto" w:val="clear"/>
              </w:rPr>
              <w:t xml:space="preserve">2 018</w:t>
            </w:r>
          </w:p>
        </w:tc>
      </w:tr>
      <w:tr>
        <w:trPr>
          <w:trHeight w:val="307" w:hRule="auto"/>
          <w:jc w:val="left"/>
        </w:trPr>
        <w:tc>
          <w:tcPr>
            <w:tcW w:w="48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8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čet zamestnancov</w:t>
            </w:r>
          </w:p>
        </w:tc>
        <w:tc>
          <w:tcPr>
            <w:tcW w:w="51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840" w:firstLine="0"/>
              <w:jc w:val="left"/>
              <w:rPr>
                <w:rFonts w:ascii="Calibri" w:hAnsi="Calibri" w:cs="Calibri" w:eastAsia="Calibri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000000"/>
                <w:spacing w:val="0"/>
                <w:position w:val="0"/>
                <w:sz w:val="20"/>
                <w:shd w:fill="auto" w:val="clear"/>
              </w:rPr>
              <w:t xml:space="preserve">0</w:t>
            </w:r>
          </w:p>
        </w:tc>
      </w:tr>
    </w:tbl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tabs>
          <w:tab w:val="left" w:pos="3408" w:leader="none"/>
        </w:tabs>
        <w:spacing w:before="0" w:after="200" w:line="240"/>
        <w:ind w:right="5520" w:left="8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2. Informácie o prijatých postupoch</w:t>
      </w: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 závierka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FFFFFF" w:val="clear"/>
        </w:rPr>
        <w:t xml:space="preserve"> bola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zostavená za predpokladu nepretr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žit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trvania 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čnosti.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čnosť oceňuje majetok a z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áväzky 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uskutočneniu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dlhodob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hmotný majetok a 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nadobudnutý kúpou obstarávacou cenou.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Ku 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ňu uskutočnenia 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ého prípadu oce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ňovala spoločnosť menovitou hodnotou pohľad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ávky, záväzky a krátkodobý finan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ý majetok pri ich vzniku.</w:t>
      </w:r>
    </w:p>
    <w:p>
      <w:pPr>
        <w:tabs>
          <w:tab w:val="left" w:pos="486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Predpokladaná doba pou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ívania, metóda odpisovania a odpisová sadzba sú uvedené v tabu</w:t>
      </w:r>
      <w:r>
        <w:rPr>
          <w:rFonts w:ascii="Calibri" w:hAnsi="Calibri" w:cs="Calibri" w:eastAsia="Calibri"/>
          <w:color w:val="auto"/>
          <w:spacing w:val="2"/>
          <w:position w:val="0"/>
          <w:sz w:val="19"/>
          <w:shd w:fill="auto" w:val="clear"/>
        </w:rPr>
        <w:t xml:space="preserve">ľke:</w:t>
      </w:r>
    </w:p>
    <w:tbl>
      <w:tblPr/>
      <w:tblGrid>
        <w:gridCol w:w="6275"/>
        <w:gridCol w:w="1494"/>
        <w:gridCol w:w="1091"/>
        <w:gridCol w:w="1129"/>
      </w:tblGrid>
      <w:tr>
        <w:trPr>
          <w:trHeight w:val="55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988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druh majetku</w:t>
            </w: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Predpokladaná doba pou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ívania v rokoch</w:t>
            </w: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Metóda odpisovania</w:t>
            </w: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Sadzba ro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čn</w:t>
            </w:r>
            <w:r>
              <w:rPr>
                <w:rFonts w:ascii="Calibri" w:hAnsi="Calibri" w:cs="Calibri" w:eastAsia="Calibri"/>
                <w:color w:val="auto"/>
                <w:spacing w:val="1"/>
                <w:position w:val="0"/>
                <w:sz w:val="14"/>
                <w:shd w:fill="auto" w:val="clear"/>
              </w:rPr>
              <w:t xml:space="preserve">ého odpisu</w:t>
            </w:r>
          </w:p>
        </w:tc>
      </w:tr>
      <w:tr>
        <w:trPr>
          <w:trHeight w:val="44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2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6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3" w:hRule="auto"/>
          <w:jc w:val="left"/>
        </w:trPr>
        <w:tc>
          <w:tcPr>
            <w:tcW w:w="6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9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8662" w:leader="none"/>
        </w:tabs>
        <w:spacing w:before="0" w:after="0" w:line="293"/>
        <w:ind w:right="438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DFM (cenných papierov, obchodných podielov)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br/>
        <w:t xml:space="preserve">Neevidujeme cenné papiere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1. 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šeobecn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 údaje</w:t>
      </w:r>
    </w:p>
    <w:p>
      <w:pPr>
        <w:numPr>
          <w:ilvl w:val="0"/>
          <w:numId w:val="45"/>
        </w:numPr>
        <w:spacing w:before="0" w:after="28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zásob (obstaraných kúpou, vlastnou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činnosťou, inak)</w:t>
      </w:r>
    </w:p>
    <w:p>
      <w:pPr>
        <w:spacing w:before="0" w:after="200" w:line="240"/>
        <w:ind w:right="1752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Zásoby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ni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žšou z nasleduj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úcich hodnôt: obstarávacia cena (nakupované zásoby)</w:t>
      </w:r>
    </w:p>
    <w:p>
      <w:pPr>
        <w:numPr>
          <w:ilvl w:val="0"/>
          <w:numId w:val="47"/>
        </w:numPr>
        <w:tabs>
          <w:tab w:val="left" w:pos="3119" w:leader="none"/>
        </w:tabs>
        <w:spacing w:before="0" w:after="200" w:line="240"/>
        <w:ind w:right="5811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ávok</w:t>
      </w:r>
    </w:p>
    <w:p>
      <w:pPr>
        <w:spacing w:before="0" w:after="200" w:line="276"/>
        <w:ind w:right="0" w:left="-567" w:firstLine="62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ľad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</w:t>
      </w:r>
    </w:p>
    <w:p>
      <w:pPr>
        <w:numPr>
          <w:ilvl w:val="0"/>
          <w:numId w:val="49"/>
        </w:numPr>
        <w:spacing w:before="0" w:after="200" w:line="276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ého majetku (pe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prostriedkov, cenín, CP na obchodovanie)</w:t>
      </w:r>
    </w:p>
    <w:p>
      <w:pPr>
        <w:spacing w:before="0" w:after="200" w:line="288"/>
        <w:ind w:right="3118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ňažn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é prostriedky a 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ich menovitou hodnotou. Zní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ženie ich hodnoty sa vyjadruje opravnou položkou.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-586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43999034                                                   DIČ 2022555843</w:t>
      </w: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numPr>
          <w:ilvl w:val="0"/>
          <w:numId w:val="55"/>
        </w:numPr>
        <w:spacing w:before="0" w:after="200" w:line="240"/>
        <w:ind w:right="3260" w:left="360" w:hanging="36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záväzkov vrátane rezerv, dlhopisov, pô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žičiek a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úverov</w:t>
      </w:r>
    </w:p>
    <w:p>
      <w:pPr>
        <w:spacing w:before="0" w:after="200" w:line="288"/>
        <w:ind w:right="480" w:left="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Záväzky pri ich vzniku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menovitou hodnotou. 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ňuj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 obstarávacou cenou. Ak sa pri inventarizácii zistí,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že suma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áväzkov je iná ako ich vý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ška v 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íctve, uvedú sa záväzky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íctve a v ú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čtovnej z</w:t>
      </w: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ávierke v tomto zistenom ocenení.</w:t>
      </w:r>
    </w:p>
    <w:p>
      <w:pPr>
        <w:numPr>
          <w:ilvl w:val="0"/>
          <w:numId w:val="57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derivátov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59"/>
        </w:numPr>
        <w:spacing w:before="0" w:after="200" w:line="240"/>
        <w:ind w:right="0" w:left="36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Ocenenie majetku a záväzkov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ých derivátmi</w:t>
      </w:r>
    </w:p>
    <w:p>
      <w:pPr>
        <w:spacing w:before="0" w:after="200" w:line="240"/>
        <w:ind w:right="0" w:left="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</w:t>
      </w:r>
    </w:p>
    <w:p>
      <w:pPr>
        <w:numPr>
          <w:ilvl w:val="0"/>
          <w:numId w:val="61"/>
        </w:numPr>
        <w:spacing w:before="0" w:after="0" w:line="240"/>
        <w:ind w:right="0" w:left="38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Informácie o poskytnutých dotáciách a ich ocenení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  <w:t xml:space="preserve">Neevidujeme dotácie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8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 be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žnom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čtovnom obdob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nevykonala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ýznamné opravy chýb minulých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čtovn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ých období.</w:t>
      </w:r>
    </w:p>
    <w:p>
      <w:pPr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2409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3. Informácie, ktoré vysvet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ľuj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a dop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ĺňaj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 xml:space="preserve">ú súvahu a výkaz ziskov a strát.</w:t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auto" w:val="clear"/>
        </w:rPr>
        <w:tab/>
      </w:r>
    </w:p>
    <w:p>
      <w:pPr>
        <w:spacing w:before="0" w:after="250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Záväzky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áväzky.</w:t>
        <w:br/>
        <w:t xml:space="preserve">K záväzkom 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 uv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ádza nasledujúce informácie:</w:t>
      </w:r>
    </w:p>
    <w:p>
      <w:pPr>
        <w:tabs>
          <w:tab w:val="left" w:pos="5245" w:leader="none"/>
          <w:tab w:val="left" w:pos="5529" w:leader="none"/>
        </w:tabs>
        <w:spacing w:before="0" w:after="0" w:line="283"/>
        <w:ind w:right="3969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Evidujeme záväzky z obchodného styku v hodnote  510,-</w:t>
        <w:br/>
        <w:t xml:space="preserve">Záväzky vo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či SP, ZP a D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Ú za obdobie 0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88"/>
        <w:ind w:right="154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Štrukt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úra záväzkov pod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ľa zostatkovej doby splatnosti je uveden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 v tabu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ľke:</w:t>
      </w:r>
    </w:p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tbl>
      <w:tblPr/>
      <w:tblGrid>
        <w:gridCol w:w="3710"/>
        <w:gridCol w:w="6878"/>
      </w:tblGrid>
      <w:tr>
        <w:trPr>
          <w:trHeight w:val="302" w:hRule="auto"/>
          <w:jc w:val="left"/>
        </w:trPr>
        <w:tc>
          <w:tcPr>
            <w:tcW w:w="3710" w:type="dxa"/>
            <w:vMerge w:val="restart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122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žky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0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240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čtovn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é obdobie</w:t>
            </w:r>
          </w:p>
        </w:tc>
      </w:tr>
      <w:tr>
        <w:trPr>
          <w:trHeight w:val="288" w:hRule="auto"/>
          <w:jc w:val="left"/>
        </w:trPr>
        <w:tc>
          <w:tcPr>
            <w:tcW w:w="3710" w:type="dxa"/>
            <w:vMerge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40"/>
              <w:ind w:right="0" w:left="1336" w:hanging="126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87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2 014</w:t>
            </w:r>
          </w:p>
        </w:tc>
      </w:tr>
      <w:tr>
        <w:trPr>
          <w:trHeight w:val="293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Dlhodobé záväzky spolu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position w:val="0"/>
              </w:rPr>
            </w:pPr>
            <w:r>
              <w:rPr>
                <w:rFonts w:ascii="Calibri" w:hAnsi="Calibri" w:cs="Calibri" w:eastAsia="Calibri"/>
                <w:color w:val="FFFFFF"/>
                <w:spacing w:val="3"/>
                <w:position w:val="0"/>
                <w:sz w:val="20"/>
                <w:shd w:fill="auto" w:val="clear"/>
              </w:rPr>
              <w:t xml:space="preserve">14 000</w:t>
            </w:r>
          </w:p>
        </w:tc>
      </w:tr>
      <w:tr>
        <w:trPr>
          <w:trHeight w:val="528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59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nad pä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40"/>
              <w:ind w:right="0" w:left="318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00" w:hRule="auto"/>
          <w:jc w:val="left"/>
        </w:trPr>
        <w:tc>
          <w:tcPr>
            <w:tcW w:w="37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0" w:line="264"/>
              <w:ind w:right="0" w:left="60" w:firstLine="0"/>
              <w:jc w:val="left"/>
              <w:rPr>
                <w:rFonts w:ascii="Calibri" w:hAnsi="Calibri" w:cs="Calibri" w:eastAsia="Calibri"/>
                <w:color w:val="auto"/>
                <w:position w:val="0"/>
              </w:rPr>
            </w:pP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Záväzky so zostatkovou dobou splatnosti jeden a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ž p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2"/>
                <w:position w:val="0"/>
                <w:sz w:val="20"/>
                <w:shd w:fill="auto" w:val="clear"/>
              </w:rPr>
              <w:t xml:space="preserve">ť rokov</w:t>
            </w:r>
          </w:p>
        </w:tc>
        <w:tc>
          <w:tcPr>
            <w:tcW w:w="68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ffffff" w:val="clear"/>
            <w:tcMar>
              <w:left w:w="10" w:type="dxa"/>
              <w:right w:w="10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88"/>
        <w:ind w:right="154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á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 záväzky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zálo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čtovala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o položk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ách nákladov a výnosov, ktoré mali výnimo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ý rozsah alebo výskyt.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</w:p>
    <w:p>
      <w:pPr>
        <w:spacing w:before="0" w:after="0" w:line="240"/>
        <w:ind w:right="0" w:left="1336" w:hanging="1260"/>
        <w:jc w:val="left"/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Poznámky  Ú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 M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ÚJ 3 - 01</w:t>
        <w:tab/>
        <w:tab/>
        <w:tab/>
        <w:t xml:space="preserve">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19"/>
          <w:shd w:fill="auto" w:val="clear"/>
        </w:rPr>
        <w:t xml:space="preserve">ČO 43999034                                                   DIČ 2022555843</w:t>
      </w: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</w:p>
    <w:p>
      <w:pPr>
        <w:spacing w:before="0" w:after="328" w:line="240"/>
        <w:ind w:right="0" w:left="6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vlastných akciách</w:t>
      </w:r>
    </w:p>
    <w:p>
      <w:pPr>
        <w:spacing w:before="0" w:after="0" w:line="240"/>
        <w:ind w:right="0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vlastn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akcie.</w:t>
      </w:r>
    </w:p>
    <w:p>
      <w:pPr>
        <w:tabs>
          <w:tab w:val="left" w:pos="1415" w:leader="none"/>
        </w:tabs>
        <w:spacing w:before="0" w:after="200" w:line="276"/>
        <w:ind w:right="0" w:left="-567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28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povinnostiach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neeviduje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finančn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povinnosti, ktoré sa nevykazujú v súvahe.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352" w:line="240"/>
        <w:ind w:right="0" w:left="40" w:firstLine="0"/>
        <w:jc w:val="left"/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Informácie o orgánoch ú</w:t>
      </w:r>
      <w:r>
        <w:rPr>
          <w:rFonts w:ascii="Calibri" w:hAnsi="Calibri" w:cs="Calibri" w:eastAsia="Calibri"/>
          <w:color w:val="auto"/>
          <w:spacing w:val="3"/>
          <w:position w:val="0"/>
          <w:sz w:val="20"/>
          <w:shd w:fill="auto" w:val="clear"/>
        </w:rPr>
        <w:t xml:space="preserve">čtovnej jednotky</w:t>
      </w:r>
    </w:p>
    <w:p>
      <w:pPr>
        <w:spacing w:before="0" w:after="0" w:line="240"/>
        <w:ind w:right="0" w:left="4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čnosť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neposkytla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členom org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ánov ÚJ záruky, zabezpe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čenia, p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ô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žičky, plnenia na s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úkromné ú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čely.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93"/>
        <w:ind w:right="141" w:left="60" w:firstLine="0"/>
        <w:jc w:val="left"/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čnosti</w:t>
      </w:r>
      <w:r>
        <w:rPr>
          <w:rFonts w:ascii="Calibri" w:hAnsi="Calibri" w:cs="Calibri" w:eastAsia="Calibri"/>
          <w:b/>
          <w:color w:val="auto"/>
          <w:spacing w:val="3"/>
          <w:position w:val="0"/>
          <w:sz w:val="20"/>
          <w:shd w:fill="FFFFFF" w:val="clear"/>
        </w:rPr>
        <w:t xml:space="preserve"> nie je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udelen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výlu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čn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é právo alebo osobitné právo ktorým jej bolo udelené právo</w:t>
        <w:br/>
        <w:t xml:space="preserve">poskytova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ť služby vo verejnom z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áujme, pri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čom prij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íma náhradu za túto </w:t>
      </w:r>
      <w:r>
        <w:rPr>
          <w:rFonts w:ascii="Calibri" w:hAnsi="Calibri" w:cs="Calibri" w:eastAsia="Calibri"/>
          <w:color w:val="auto"/>
          <w:spacing w:val="2"/>
          <w:position w:val="0"/>
          <w:sz w:val="20"/>
          <w:shd w:fill="auto" w:val="clear"/>
        </w:rPr>
        <w:t xml:space="preserve">činnosť v akejkoľvek forme.</w:t>
      </w:r>
    </w:p>
    <w:p>
      <w:pPr>
        <w:tabs>
          <w:tab w:val="left" w:pos="1415" w:leader="none"/>
        </w:tabs>
        <w:spacing w:before="0" w:after="200" w:line="276"/>
        <w:ind w:right="0" w:left="4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45">
    <w:abstractNumId w:val="36"/>
  </w:num>
  <w:num w:numId="47">
    <w:abstractNumId w:val="30"/>
  </w:num>
  <w:num w:numId="49">
    <w:abstractNumId w:val="24"/>
  </w:num>
  <w:num w:numId="55">
    <w:abstractNumId w:val="18"/>
  </w:num>
  <w:num w:numId="57">
    <w:abstractNumId w:val="12"/>
  </w:num>
  <w:num w:numId="59">
    <w:abstractNumId w:val="6"/>
  </w:num>
  <w:num w:numId="6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