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 xml:space="preserve">Poznámky  Úč POD 3 – 01 </w:t>
        <w:tab/>
        <w:t xml:space="preserve">  IČO: 31715877       DIČ: 2020726356</w:t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A. Všeobecné údaje</w:t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b/>
          <w:bCs/>
        </w:rPr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/>
      </w:pPr>
      <w:r>
        <w:rPr>
          <w:rFonts w:cs="Tahoma"/>
        </w:rPr>
        <w:t xml:space="preserve">Obchodné meno účtovnej jednotky: EKOMTRADE  spol.  s.r.o. </w:t>
      </w:r>
      <w:r>
        <w:rPr>
          <w:rFonts w:cs="Tahoma"/>
        </w:rPr>
        <w:t>Nová Ľubovňa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Sídlo účtovnej jednotky: 065 11 Nová Ľubovňa . 631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Dátum založenia: 05.08.1997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Dátum vzniku: 27. 05. 1995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Opis hospodárskej činnosti: ekonomické a účtovné služby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 xml:space="preserve">Priemerný počet zamestnancov: </w:t>
      </w:r>
    </w:p>
    <w:p>
      <w:pPr>
        <w:pStyle w:val="Normal"/>
        <w:rPr>
          <w:rFonts w:cs="Tahoma"/>
        </w:rPr>
      </w:pPr>
      <w:r>
        <w:rPr>
          <w:rFonts w:cs="Tahoma"/>
        </w:rPr>
        <w:t xml:space="preserve">            </w:t>
      </w:r>
      <w:r>
        <w:rPr>
          <w:rFonts w:cs="Tahoma"/>
        </w:rPr>
        <w:t>Z toho vedúcich zamestnancov: 1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Účtovná jednotka nie je neobmedzene ručiacim spoločníkom v iných účt. jednotkách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Účtovná závierka je zostavená k poslednému dňu účtovného obdobia /riadna/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/>
      </w:pPr>
      <w:r>
        <w:rPr>
          <w:rFonts w:cs="Tahoma"/>
        </w:rPr>
        <w:t>Účtovná závierka za bezprostredne predchádzajúce účtovné obdobie bola schválená valným zhromaždením dňa:  0</w:t>
      </w:r>
      <w:r>
        <w:rPr>
          <w:rFonts w:cs="Tahoma"/>
        </w:rPr>
        <w:t>5</w:t>
      </w:r>
      <w:r>
        <w:rPr>
          <w:rFonts w:cs="Tahoma"/>
        </w:rPr>
        <w:t>.03.201</w:t>
      </w:r>
      <w:r>
        <w:rPr>
          <w:rFonts w:cs="Tahoma"/>
        </w:rPr>
        <w:t>8</w:t>
      </w:r>
    </w:p>
    <w:p>
      <w:pPr>
        <w:pStyle w:val="Normal"/>
        <w:ind w:left="720" w:hanging="0"/>
        <w:rPr>
          <w:rFonts w:cs="Tahoma"/>
        </w:rPr>
      </w:pPr>
      <w:r>
        <w:rPr>
          <w:rFonts w:cs="Tahoma"/>
        </w:rPr>
      </w:r>
    </w:p>
    <w:p>
      <w:pPr>
        <w:pStyle w:val="Normal"/>
        <w:rPr>
          <w:rFonts w:cs="Tahoma"/>
        </w:rPr>
      </w:pPr>
      <w:r>
        <w:rPr>
          <w:rFonts w:cs="Tahoma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B. Členovia orgánov spoločnosti</w:t>
      </w:r>
    </w:p>
    <w:p>
      <w:pPr>
        <w:pStyle w:val="Normal"/>
        <w:rPr>
          <w:rFonts w:cs="Tahoma"/>
        </w:rPr>
      </w:pPr>
      <w:r>
        <w:rPr>
          <w:rFonts w:cs="Tahoma"/>
        </w:rPr>
      </w:r>
    </w:p>
    <w:p>
      <w:pPr>
        <w:pStyle w:val="Normal"/>
        <w:numPr>
          <w:ilvl w:val="0"/>
          <w:numId w:val="2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Konatelia: Ing. Anton Kurali</w:t>
      </w:r>
    </w:p>
    <w:p>
      <w:pPr>
        <w:pStyle w:val="Normal"/>
        <w:numPr>
          <w:ilvl w:val="0"/>
          <w:numId w:val="2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Štruktúra spoločníkov:</w:t>
      </w:r>
    </w:p>
    <w:p>
      <w:pPr>
        <w:pStyle w:val="Normal"/>
        <w:rPr>
          <w:rFonts w:cs="Tahoma"/>
        </w:rPr>
      </w:pPr>
      <w:r>
        <w:rPr>
          <w:rFonts w:cs="Tahoma"/>
        </w:rPr>
        <w:t xml:space="preserve">            </w:t>
      </w:r>
      <w:r>
        <w:rPr>
          <w:rFonts w:cs="Tahoma"/>
        </w:rPr>
        <w:t xml:space="preserve">P. č. </w:t>
        <w:tab/>
        <w:tab/>
        <w:t xml:space="preserve">      Spoločník:</w:t>
        <w:tab/>
        <w:tab/>
        <w:t>Výška podielu na ZI          Podiel na hlas. právach v %</w:t>
      </w:r>
    </w:p>
    <w:p>
      <w:pPr>
        <w:pStyle w:val="Normal"/>
        <w:rPr>
          <w:rFonts w:cs="Tahoma"/>
        </w:rPr>
      </w:pPr>
      <w:r>
        <w:rPr>
          <w:rFonts w:cs="Tahoma"/>
        </w:rPr>
        <w:tab/>
        <w:tab/>
        <w:tab/>
        <w:tab/>
        <w:tab/>
        <w:tab/>
        <w:t>absolútne                v %</w:t>
      </w:r>
    </w:p>
    <w:p>
      <w:pPr>
        <w:pStyle w:val="Normal"/>
        <w:rPr>
          <w:rFonts w:cs="Tahoma"/>
          <w:bCs/>
        </w:rPr>
      </w:pPr>
      <w:r>
        <w:rPr>
          <w:rFonts w:cs="Tahoma"/>
          <w:b/>
          <w:bCs/>
        </w:rPr>
        <w:t xml:space="preserve">            </w:t>
      </w:r>
      <w:r>
        <w:rPr>
          <w:rFonts w:cs="Tahoma"/>
          <w:b/>
          <w:bCs/>
        </w:rPr>
        <w:t xml:space="preserve">1.               </w:t>
      </w:r>
      <w:r>
        <w:rPr>
          <w:rFonts w:cs="Tahoma"/>
          <w:bCs/>
        </w:rPr>
        <w:t xml:space="preserve"> Ing. Anton Kurali              11 684,26            100                         100</w:t>
      </w:r>
    </w:p>
    <w:p>
      <w:pPr>
        <w:pStyle w:val="Normal"/>
        <w:rPr>
          <w:rFonts w:cs="Tahoma"/>
          <w:bCs/>
        </w:rPr>
      </w:pPr>
      <w:r>
        <w:rPr>
          <w:rFonts w:cs="Tahoma"/>
          <w:bCs/>
        </w:rPr>
      </w:r>
    </w:p>
    <w:p>
      <w:pPr>
        <w:pStyle w:val="Normal"/>
        <w:rPr>
          <w:rFonts w:cs="Tahoma"/>
        </w:rPr>
      </w:pPr>
      <w:r>
        <w:rPr>
          <w:rFonts w:cs="Tahoma"/>
        </w:rPr>
        <w:t xml:space="preserve">        </w:t>
      </w:r>
      <w:r>
        <w:rPr>
          <w:rFonts w:cs="Tahoma"/>
        </w:rPr>
        <w:t>Účtovná jednotka nie je súčasťou konsolidovaného celku.</w:t>
      </w:r>
    </w:p>
    <w:p>
      <w:pPr>
        <w:pStyle w:val="Normal"/>
        <w:rPr>
          <w:rFonts w:cs="Tahoma"/>
        </w:rPr>
      </w:pPr>
      <w:r>
        <w:rPr>
          <w:rFonts w:cs="Tahoma"/>
        </w:rPr>
      </w:r>
    </w:p>
    <w:p>
      <w:pPr>
        <w:pStyle w:val="Normal"/>
        <w:rPr>
          <w:rFonts w:cs="Tahoma"/>
        </w:rPr>
      </w:pPr>
      <w:r>
        <w:rPr>
          <w:rFonts w:cs="Tahoma"/>
        </w:rPr>
      </w:r>
    </w:p>
    <w:p>
      <w:pPr>
        <w:pStyle w:val="Normal"/>
        <w:rPr>
          <w:rFonts w:cs="Tahoma"/>
        </w:rPr>
      </w:pPr>
      <w:r>
        <w:rPr>
          <w:rFonts w:cs="Tahoma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D. Použité účtovné zásady a účtovné metódy</w:t>
      </w:r>
    </w:p>
    <w:p>
      <w:pPr>
        <w:pStyle w:val="Normal"/>
        <w:numPr>
          <w:ilvl w:val="0"/>
          <w:numId w:val="3"/>
        </w:numPr>
        <w:tabs>
          <w:tab w:val="left" w:pos="720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Účtovná jednotka zostavila účtovnú závierku za predpokladu nepretržitého pokračovania v činnosti</w:t>
      </w:r>
    </w:p>
    <w:p>
      <w:pPr>
        <w:pStyle w:val="Normal"/>
        <w:numPr>
          <w:ilvl w:val="0"/>
          <w:numId w:val="3"/>
        </w:numPr>
        <w:tabs>
          <w:tab w:val="left" w:pos="720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Účtovná jednotka nezmenila účtovné metódy a zásady oproti predchádzajúcemu účtovnému obdobiu</w:t>
      </w:r>
    </w:p>
    <w:p>
      <w:pPr>
        <w:pStyle w:val="Normal"/>
        <w:numPr>
          <w:ilvl w:val="0"/>
          <w:numId w:val="3"/>
        </w:numPr>
        <w:tabs>
          <w:tab w:val="left" w:pos="720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Oceňovanie jednotlivých zložiek majetku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</w:t>
      </w:r>
      <w:r>
        <w:rPr>
          <w:rFonts w:cs="Tahoma"/>
          <w:sz w:val="22"/>
          <w:szCs w:val="22"/>
        </w:rPr>
        <w:t>a/ obstarávacou cenou – dlhodobý a krátkodobý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</w:t>
      </w:r>
      <w:r>
        <w:rPr>
          <w:rFonts w:cs="Tahoma"/>
          <w:sz w:val="22"/>
          <w:szCs w:val="22"/>
        </w:rPr>
        <w:t>b/ menovitou hodnotou – peňažné prostriedky, ceniny, záväzky a pohľadávky pri ich vzniku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numPr>
          <w:ilvl w:val="0"/>
          <w:numId w:val="3"/>
        </w:numPr>
        <w:tabs>
          <w:tab w:val="left" w:pos="720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Daň z príjmov za bežné účtovné obdobie: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</w:t>
      </w:r>
      <w:r>
        <w:rPr>
          <w:rFonts w:cs="Tahoma"/>
          <w:sz w:val="22"/>
          <w:szCs w:val="22"/>
        </w:rPr>
        <w:t>Text</w:t>
        <w:tab/>
        <w:tab/>
        <w:tab/>
        <w:tab/>
        <w:tab/>
        <w:tab/>
        <w:t>Hodnota v EUR</w:t>
      </w:r>
    </w:p>
    <w:p>
      <w:pPr>
        <w:pStyle w:val="Normal"/>
        <w:ind w:left="720" w:hanging="0"/>
        <w:rPr/>
      </w:pPr>
      <w:r>
        <w:rPr>
          <w:rFonts w:cs="Tahoma"/>
          <w:sz w:val="22"/>
          <w:szCs w:val="22"/>
        </w:rPr>
        <w:t xml:space="preserve">Daň z príjmov z bežnej činnosti splatná                                                   </w:t>
      </w:r>
      <w:r>
        <w:rPr>
          <w:rFonts w:cs="Tahoma"/>
          <w:sz w:val="22"/>
          <w:szCs w:val="22"/>
        </w:rPr>
        <w:t>320,58</w:t>
      </w:r>
      <w:r>
        <w:rPr>
          <w:rFonts w:cs="Tahoma"/>
          <w:sz w:val="22"/>
          <w:szCs w:val="22"/>
        </w:rPr>
        <w:t xml:space="preserve">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Daň z príjmov z mimor. činnosti splatná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 xml:space="preserve">Poznámky  Úč POD 3 – 01 </w:t>
        <w:tab/>
        <w:t xml:space="preserve">  IČO: 31715877       DIČ: 2020726356</w:t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E. Údaje vykázané na strane aktív súvahy</w:t>
      </w:r>
    </w:p>
    <w:p>
      <w:pPr>
        <w:pStyle w:val="Normal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</w:rPr>
        <w:t xml:space="preserve">      </w:t>
      </w:r>
      <w:r>
        <w:rPr>
          <w:rFonts w:cs="Tahoma"/>
          <w:b/>
          <w:bCs/>
        </w:rPr>
        <w:t>1. Dlhodobý nehmotný majetok: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1a – Oceňovanie DNM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DNM podľa pol. súvahy</w:t>
        <w:tab/>
        <w:t xml:space="preserve">          Riadok       Ocenenie na      Prírastky        Úbytky         Stav na konci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  <w:tab/>
        <w:tab/>
        <w:tab/>
        <w:t xml:space="preserve">          súvahy       zač. účt.ob.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Ostatný DNM</w:t>
        <w:tab/>
        <w:tab/>
        <w:t xml:space="preserve">             008</w:t>
        <w:tab/>
        <w:tab/>
        <w:t>0                    0                    0                        0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Obstarávaný DNM                      009                    0                    0                    0                        0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1b – Oprávky a opravné položky k DNM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Oprávky a opr. pol. podľa        Riadok        Ocenenie na       Prírastky        Úbytky       Stav na konci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súvahy                                       súvahy        zač. účt. ob.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Ostatný DNM                            008                       0                    0                    0                       0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Obstarávaný DNM                    009                        0                    0                   0                       0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</w:t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sz w:val="22"/>
          <w:szCs w:val="22"/>
        </w:rPr>
        <w:t xml:space="preserve">       </w:t>
      </w:r>
      <w:r>
        <w:rPr>
          <w:rFonts w:cs="Tahoma"/>
        </w:rPr>
        <w:t xml:space="preserve"> </w:t>
      </w:r>
      <w:r>
        <w:rPr>
          <w:rFonts w:cs="Tahoma"/>
          <w:b/>
          <w:bCs/>
        </w:rPr>
        <w:t>2</w:t>
      </w:r>
      <w:r>
        <w:rPr>
          <w:rFonts w:cs="Tahoma"/>
        </w:rPr>
        <w:t>.</w:t>
      </w:r>
      <w:r>
        <w:rPr>
          <w:rFonts w:cs="Tahoma"/>
          <w:b/>
          <w:bCs/>
        </w:rPr>
        <w:t>Dlhodobý hmotný majetok: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1a – Oceňovanie DHM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DHM podľa pol. súvahy</w:t>
        <w:tab/>
        <w:t xml:space="preserve">          Riadok       Ocenenie na      Prírastky        Úbytky         Stav na konci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  <w:tab/>
        <w:tab/>
        <w:tab/>
        <w:t xml:space="preserve">          súvahy       zač. účt.ob.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Pozemky        </w:t>
        <w:tab/>
        <w:tab/>
        <w:tab/>
        <w:t xml:space="preserve">012                   0                    0                     0                        0     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Stavby </w:t>
        <w:tab/>
        <w:tab/>
        <w:tab/>
        <w:tab/>
        <w:t xml:space="preserve">013                   0                    0                     0                        0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Samostatne hnut. veci</w:t>
        <w:tab/>
        <w:tab/>
        <w:t>014                   0                    0                     0                        0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Obstarávaný DHM</w:t>
        <w:tab/>
        <w:tab/>
        <w:t xml:space="preserve">018                   0                    0                     0                        0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1b – Oprávky a opravné položky k DHM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oprávky a opr. pol. podľa        Riadok       Ocenenie na      Prírastky        Úbytky         Stav na konci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súvahy</w:t>
        <w:tab/>
        <w:tab/>
        <w:tab/>
        <w:t xml:space="preserve">         súvahy       zač. účt.ob.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Oprávky k pozemkom</w:t>
        <w:tab/>
        <w:tab/>
        <w:t xml:space="preserve">012                   0                    0                     0                        0    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Oprávky k stavbám </w:t>
        <w:tab/>
        <w:tab/>
        <w:t>013                   0                    0                     0                        0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Oprávky k samost. hn. vec.</w:t>
        <w:tab/>
        <w:t xml:space="preserve">014                   0                    0                     0                        0           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Obstarávaný DHM</w:t>
        <w:tab/>
        <w:tab/>
        <w:t xml:space="preserve">018                   0                    0                     0                        0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1c – Zostatková  hodnota DHM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>Zostatková hodnota podľa</w:t>
        <w:tab/>
        <w:t>Riadok</w:t>
        <w:tab/>
        <w:tab/>
        <w:tab/>
        <w:t>Zostat.cena</w:t>
        <w:tab/>
        <w:tab/>
        <w:t>Zostat.cena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>položiek súvahy                         súvahy                     na zač. účt. obd.             na konci účt. obd.</w:t>
        <w:tab/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>Ostatný DNM</w:t>
        <w:tab/>
        <w:tab/>
        <w:tab/>
        <w:t xml:space="preserve">   008                                     0                                         0               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 xml:space="preserve">Obstarávaný DNM                       009                                     0                                         0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 xml:space="preserve">Pozemky                                       012                                     0                                         0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 xml:space="preserve">Stavby                                           013                                     0                                         0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 xml:space="preserve">Samost. hnuteľ. veci                     014                                     0                                         0  </w:t>
      </w:r>
    </w:p>
    <w:p>
      <w:pPr>
        <w:pStyle w:val="Normal"/>
        <w:tabs>
          <w:tab w:val="left" w:pos="1065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 xml:space="preserve">Obstarávaný DHM                       018                                     0                                          0         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sz w:val="22"/>
          <w:szCs w:val="22"/>
        </w:rPr>
        <w:t xml:space="preserve">       </w:t>
      </w:r>
      <w:r>
        <w:rPr>
          <w:rFonts w:cs="Tahoma"/>
          <w:b/>
          <w:bCs/>
        </w:rPr>
        <w:t>3. Pohľadávky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Z obchodného styku podľa splatnosti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</w:t>
      </w:r>
      <w:r>
        <w:rPr>
          <w:rFonts w:cs="Tahoma"/>
          <w:sz w:val="22"/>
          <w:szCs w:val="22"/>
        </w:rPr>
        <w:t>Text</w:t>
        <w:tab/>
        <w:tab/>
        <w:tab/>
        <w:tab/>
        <w:tab/>
        <w:tab/>
        <w:t>Hodnota v EUR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Pohľadávky do lehoty splatnosti                                                                 </w:t>
      </w:r>
      <w:r>
        <w:rPr>
          <w:rFonts w:cs="Tahoma"/>
          <w:sz w:val="22"/>
          <w:szCs w:val="22"/>
        </w:rPr>
        <w:t>2323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Pohľadávky po lehote splatnosti                                                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 xml:space="preserve">Poznámky  Úč POD 3 – 01 </w:t>
        <w:tab/>
        <w:t xml:space="preserve">  IČO: 31715877       DIČ: 2020726356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F. Údaje vykázané na strane pasív súvahy</w:t>
      </w:r>
    </w:p>
    <w:p>
      <w:pPr>
        <w:pStyle w:val="Normal"/>
        <w:numPr>
          <w:ilvl w:val="0"/>
          <w:numId w:val="4"/>
        </w:numPr>
        <w:tabs>
          <w:tab w:val="left" w:pos="720" w:leader="none"/>
        </w:tabs>
        <w:rPr>
          <w:rFonts w:cs="Tahoma"/>
          <w:b/>
          <w:b/>
          <w:bCs/>
        </w:rPr>
      </w:pPr>
      <w:r>
        <w:rPr>
          <w:rFonts w:cs="Tahoma"/>
          <w:b/>
          <w:bCs/>
        </w:rPr>
        <w:t>Vlastné imanie za bežné účtovné obdobie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a. Opis zákl. imania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</w:t>
      </w:r>
      <w:r>
        <w:rPr>
          <w:rFonts w:cs="Tahoma"/>
          <w:sz w:val="22"/>
          <w:szCs w:val="22"/>
        </w:rPr>
        <w:t xml:space="preserve">Text </w:t>
        <w:tab/>
        <w:tab/>
        <w:tab/>
        <w:tab/>
        <w:tab/>
        <w:tab/>
        <w:t>Hodnota v EUR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Základné imanie celkom                                                                   11 684     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Základné imanie splatené                                                                  11 684 </w:t>
      </w:r>
    </w:p>
    <w:p>
      <w:pPr>
        <w:pStyle w:val="Normal"/>
        <w:ind w:left="720" w:hanging="0"/>
        <w:rPr/>
      </w:pPr>
      <w:r>
        <w:rPr>
          <w:rFonts w:cs="Tahoma"/>
          <w:sz w:val="22"/>
          <w:szCs w:val="22"/>
        </w:rPr>
        <w:t xml:space="preserve">Vlastné imanie                                                                                      </w:t>
      </w:r>
      <w:r>
        <w:rPr>
          <w:rFonts w:cs="Tahoma"/>
          <w:sz w:val="22"/>
          <w:szCs w:val="22"/>
        </w:rPr>
        <w:t>8296</w:t>
      </w:r>
      <w:r>
        <w:rPr>
          <w:rFonts w:cs="Tahoma"/>
          <w:sz w:val="22"/>
          <w:szCs w:val="22"/>
        </w:rPr>
        <w:t xml:space="preserve"> </w:t>
      </w:r>
    </w:p>
    <w:p>
      <w:pPr>
        <w:pStyle w:val="Normal"/>
        <w:ind w:left="720" w:hanging="0"/>
        <w:rPr/>
      </w:pPr>
      <w:r>
        <w:rPr>
          <w:rFonts w:cs="Tahoma"/>
          <w:sz w:val="22"/>
          <w:szCs w:val="22"/>
        </w:rPr>
        <w:t>Podiel základného imania na vl.imaní  v %                                     1</w:t>
      </w:r>
      <w:r>
        <w:rPr>
          <w:rFonts w:cs="Tahoma"/>
          <w:sz w:val="22"/>
          <w:szCs w:val="22"/>
        </w:rPr>
        <w:t>40</w:t>
      </w:r>
      <w:r>
        <w:rPr>
          <w:rFonts w:cs="Tahoma"/>
          <w:sz w:val="22"/>
          <w:szCs w:val="22"/>
        </w:rPr>
        <w:t xml:space="preserve"> ,</w:t>
      </w:r>
      <w:r>
        <w:rPr>
          <w:rFonts w:cs="Tahoma"/>
          <w:sz w:val="22"/>
          <w:szCs w:val="22"/>
        </w:rPr>
        <w:t>84</w:t>
      </w:r>
      <w:r>
        <w:rPr>
          <w:rFonts w:cs="Tahoma"/>
          <w:sz w:val="22"/>
          <w:szCs w:val="22"/>
        </w:rPr>
        <w:t>%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b. Rozdelenie účtovného zisku vykázaného v predchádzajúcom účtovnom období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</w:t>
      </w:r>
      <w:r>
        <w:rPr>
          <w:rFonts w:cs="Tahoma"/>
          <w:sz w:val="22"/>
          <w:szCs w:val="22"/>
        </w:rPr>
        <w:t>Text</w:t>
        <w:tab/>
        <w:tab/>
        <w:tab/>
        <w:tab/>
        <w:tab/>
        <w:tab/>
        <w:t>Hodnota v EUR</w:t>
      </w:r>
    </w:p>
    <w:p>
      <w:pPr>
        <w:pStyle w:val="Normal"/>
        <w:ind w:left="720" w:hanging="0"/>
        <w:rPr/>
      </w:pPr>
      <w:r>
        <w:rPr>
          <w:rFonts w:cs="Tahoma"/>
          <w:sz w:val="22"/>
          <w:szCs w:val="22"/>
        </w:rPr>
        <w:t xml:space="preserve">Účtovný zisk                                                                                     </w:t>
      </w:r>
      <w:r>
        <w:rPr>
          <w:rFonts w:cs="Tahoma"/>
          <w:sz w:val="22"/>
          <w:szCs w:val="22"/>
        </w:rPr>
        <w:t>1205</w:t>
      </w:r>
      <w:r>
        <w:rPr>
          <w:rFonts w:cs="Tahoma"/>
          <w:sz w:val="22"/>
          <w:szCs w:val="22"/>
        </w:rPr>
        <w:t xml:space="preserve">        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Prídel do RF                                                                                            0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Použitie na vyrovnanie straty min. rokov                                               0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Nerozdelený zisk minulých rokov                                                          0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Iné rozdelenie – prídel spoločníkovi                                                       0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c. Vysporiadanie účtovnej straty vykázanej v predchádzajúcom období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</w:t>
      </w:r>
      <w:r>
        <w:rPr>
          <w:rFonts w:cs="Tahoma"/>
          <w:sz w:val="22"/>
          <w:szCs w:val="22"/>
        </w:rPr>
        <w:t xml:space="preserve">Text </w:t>
        <w:tab/>
        <w:tab/>
        <w:tab/>
        <w:tab/>
        <w:tab/>
        <w:tab/>
        <w:t>Hodnota v EUR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Účtovná strata: úhrada z rezer. </w:t>
        <w:tab/>
        <w:t>fondu                                                     0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</w:t>
      </w:r>
      <w:r>
        <w:rPr>
          <w:rFonts w:cs="Tahoma"/>
          <w:sz w:val="22"/>
          <w:szCs w:val="22"/>
        </w:rPr>
        <w:t xml:space="preserve">úhrada spoločníkmi                                                         0        </w:t>
      </w:r>
    </w:p>
    <w:p>
      <w:pPr>
        <w:pStyle w:val="Normal"/>
        <w:ind w:left="720" w:hanging="0"/>
        <w:rPr/>
      </w:pPr>
      <w:r>
        <w:rPr>
          <w:rFonts w:cs="Tahoma"/>
          <w:sz w:val="22"/>
          <w:szCs w:val="22"/>
        </w:rPr>
        <w:t xml:space="preserve">                         </w:t>
      </w:r>
      <w:r>
        <w:rPr>
          <w:rFonts w:cs="Tahoma"/>
          <w:sz w:val="22"/>
          <w:szCs w:val="22"/>
        </w:rPr>
        <w:t xml:space="preserve">prevod na neuhr. stratu min. rokov                           </w:t>
      </w:r>
      <w:r>
        <w:rPr>
          <w:rFonts w:cs="Tahoma"/>
          <w:sz w:val="22"/>
          <w:szCs w:val="22"/>
        </w:rPr>
        <w:t>4593</w:t>
      </w:r>
      <w:r>
        <w:rPr>
          <w:rFonts w:cs="Tahoma"/>
          <w:sz w:val="22"/>
          <w:szCs w:val="22"/>
        </w:rPr>
        <w:t xml:space="preserve">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numPr>
          <w:ilvl w:val="0"/>
          <w:numId w:val="4"/>
        </w:numPr>
        <w:tabs>
          <w:tab w:val="left" w:pos="720" w:leader="none"/>
        </w:tabs>
        <w:rPr>
          <w:rFonts w:cs="Tahoma"/>
          <w:b/>
          <w:b/>
          <w:bCs/>
        </w:rPr>
      </w:pPr>
      <w:r>
        <w:rPr>
          <w:rFonts w:cs="Tahoma"/>
          <w:b/>
          <w:bCs/>
        </w:rPr>
        <w:t>a.  Záväzky z obchod. styku podľa splatnosti v EUR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</w:t>
      </w:r>
      <w:r>
        <w:rPr>
          <w:rFonts w:cs="Tahoma"/>
          <w:sz w:val="22"/>
          <w:szCs w:val="22"/>
        </w:rPr>
        <w:t>Text</w:t>
        <w:tab/>
        <w:tab/>
        <w:tab/>
        <w:tab/>
        <w:tab/>
        <w:tab/>
        <w:t>Hodnota v EUR</w:t>
      </w:r>
    </w:p>
    <w:p>
      <w:pPr>
        <w:pStyle w:val="Normal"/>
        <w:ind w:left="720" w:hanging="0"/>
        <w:rPr/>
      </w:pPr>
      <w:r>
        <w:rPr>
          <w:rFonts w:cs="Tahoma"/>
          <w:sz w:val="22"/>
          <w:szCs w:val="22"/>
        </w:rPr>
        <w:t xml:space="preserve">Záväzky z obch. styku do lehoty splatn./FA/                                            </w:t>
      </w:r>
      <w:r>
        <w:rPr>
          <w:rFonts w:cs="Tahoma"/>
          <w:sz w:val="22"/>
          <w:szCs w:val="22"/>
        </w:rPr>
        <w:t>8</w:t>
      </w:r>
      <w:r>
        <w:rPr>
          <w:rFonts w:cs="Tahoma"/>
          <w:sz w:val="22"/>
          <w:szCs w:val="22"/>
        </w:rPr>
        <w:t xml:space="preserve">      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Záväzky z obch. styku po lehote splatn. /FA/                                            0  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b/>
          <w:b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t>b. Krátkodobé záväzky v členení podľa jednotl. položiek súvahy  / do jedného roka/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Opis záväzku</w:t>
        <w:tab/>
        <w:tab/>
        <w:tab/>
        <w:t>Riadok súvahy</w:t>
        <w:tab/>
        <w:tab/>
        <w:tab/>
        <w:t>Hodnota v EUR</w:t>
      </w:r>
    </w:p>
    <w:p>
      <w:pPr>
        <w:pStyle w:val="Normal"/>
        <w:ind w:left="720" w:hanging="0"/>
        <w:rPr/>
      </w:pPr>
      <w:r>
        <w:rPr>
          <w:rFonts w:cs="Tahoma"/>
          <w:sz w:val="22"/>
          <w:szCs w:val="22"/>
        </w:rPr>
        <w:t>Záväzky z obch. styku</w:t>
        <w:tab/>
        <w:tab/>
        <w:tab/>
        <w:t>123</w:t>
        <w:tab/>
        <w:tab/>
        <w:tab/>
        <w:tab/>
      </w:r>
      <w:r>
        <w:rPr>
          <w:rFonts w:cs="Tahoma"/>
          <w:sz w:val="22"/>
          <w:szCs w:val="22"/>
        </w:rPr>
        <w:t>8</w:t>
      </w:r>
    </w:p>
    <w:p>
      <w:pPr>
        <w:pStyle w:val="Normal"/>
        <w:ind w:left="720" w:hanging="0"/>
        <w:rPr/>
      </w:pPr>
      <w:r>
        <w:rPr>
          <w:rFonts w:cs="Tahoma"/>
          <w:sz w:val="22"/>
          <w:szCs w:val="22"/>
        </w:rPr>
        <w:t xml:space="preserve">Záväzky voči spoločníkom                     130 </w:t>
        <w:tab/>
        <w:tab/>
        <w:tab/>
        <w:t xml:space="preserve">             </w:t>
      </w:r>
      <w:r>
        <w:rPr>
          <w:rFonts w:cs="Tahoma"/>
          <w:sz w:val="22"/>
          <w:szCs w:val="22"/>
        </w:rPr>
        <w:t>0</w:t>
      </w:r>
      <w:r>
        <w:rPr>
          <w:rFonts w:cs="Tahoma"/>
          <w:sz w:val="22"/>
          <w:szCs w:val="22"/>
        </w:rPr>
        <w:t xml:space="preserve">                                  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Záväzky voči zamestnancom</w:t>
        <w:tab/>
        <w:tab/>
        <w:t>131</w:t>
        <w:tab/>
        <w:tab/>
        <w:tab/>
        <w:tab/>
        <w:t>0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Záväzky zo soc. zabezpečenia</w:t>
        <w:tab/>
        <w:tab/>
        <w:t xml:space="preserve">132 </w:t>
        <w:tab/>
        <w:tab/>
        <w:tab/>
        <w:tab/>
        <w:t xml:space="preserve">0                                    </w:t>
      </w:r>
    </w:p>
    <w:p>
      <w:pPr>
        <w:pStyle w:val="Normal"/>
        <w:ind w:left="720" w:hanging="0"/>
        <w:rPr/>
      </w:pPr>
      <w:r>
        <w:rPr>
          <w:rFonts w:cs="Tahoma"/>
          <w:sz w:val="22"/>
          <w:szCs w:val="22"/>
        </w:rPr>
        <w:t>Daňové záväzky</w:t>
        <w:tab/>
        <w:tab/>
        <w:tab/>
        <w:t>133</w:t>
        <w:tab/>
        <w:tab/>
        <w:tab/>
        <w:t xml:space="preserve">          </w:t>
      </w:r>
      <w:r>
        <w:rPr>
          <w:rFonts w:cs="Tahoma"/>
          <w:sz w:val="22"/>
          <w:szCs w:val="22"/>
        </w:rPr>
        <w:t>321</w:t>
      </w:r>
      <w:r>
        <w:rPr>
          <w:rFonts w:cs="Tahoma"/>
          <w:sz w:val="22"/>
          <w:szCs w:val="22"/>
        </w:rPr>
        <w:t xml:space="preserve">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Ostatné záväzky</w:t>
        <w:tab/>
        <w:tab/>
        <w:tab/>
        <w:t xml:space="preserve">135 </w:t>
        <w:tab/>
        <w:tab/>
        <w:tab/>
        <w:tab/>
        <w:t>0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b/>
          <w:b/>
          <w:bCs/>
        </w:rPr>
      </w:pPr>
      <w:r>
        <w:rPr>
          <w:rFonts w:cs="Tahoma"/>
          <w:b/>
          <w:bCs/>
        </w:rPr>
        <w:t>c. Dlhodobé záväzky v členení podľa položiek súvahy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Opis záväzku</w:t>
        <w:tab/>
        <w:tab/>
        <w:tab/>
        <w:t>Riadok  súvahy</w:t>
        <w:tab/>
        <w:tab/>
        <w:tab/>
        <w:t>Hodnota v EUR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Záväzky zo SF</w:t>
        <w:tab/>
        <w:tab/>
        <w:tab/>
        <w:tab/>
        <w:t>102                                               0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 xml:space="preserve">Poznámky  Úč POD 3 – 01 </w:t>
        <w:tab/>
        <w:t xml:space="preserve">  IČO: 31715877       DIČ: 2020726356</w:t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sz w:val="22"/>
          <w:szCs w:val="22"/>
        </w:rPr>
        <w:t xml:space="preserve">    </w:t>
      </w:r>
      <w:r>
        <w:rPr>
          <w:rFonts w:cs="Tahoma"/>
          <w:b/>
          <w:bCs/>
        </w:rPr>
        <w:t>3. Záväzky zo soc. fondu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     </w:t>
      </w:r>
      <w:r>
        <w:rPr>
          <w:rFonts w:cs="Tahoma"/>
          <w:sz w:val="22"/>
          <w:szCs w:val="22"/>
        </w:rPr>
        <w:t xml:space="preserve">    </w:t>
      </w:r>
      <w:r>
        <w:rPr>
          <w:rFonts w:cs="Tahoma"/>
          <w:sz w:val="22"/>
          <w:szCs w:val="22"/>
        </w:rPr>
        <w:t>Text</w:t>
        <w:tab/>
        <w:tab/>
        <w:tab/>
        <w:tab/>
        <w:tab/>
        <w:tab/>
        <w:tab/>
        <w:t>Hodnota v EUR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Stav na začiatku bež. účt. obdobia                                         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Tvorba soc. fondu                                                                  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 xml:space="preserve">Čerpanie                                                                                                         0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Stav na konci bež. účt.obdobia                                               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sz w:val="22"/>
          <w:szCs w:val="22"/>
        </w:rPr>
        <w:t xml:space="preserve">     </w:t>
      </w:r>
      <w:r>
        <w:rPr>
          <w:rFonts w:cs="Tahoma"/>
          <w:b/>
          <w:bCs/>
        </w:rPr>
        <w:t xml:space="preserve"> </w:t>
      </w:r>
      <w:r>
        <w:rPr>
          <w:rFonts w:cs="Tahoma"/>
          <w:b/>
          <w:bCs/>
        </w:rPr>
        <w:t>4. Rezervy – údaje o rezervách podľa druhov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</w:t>
      </w:r>
      <w:r>
        <w:rPr>
          <w:rFonts w:cs="Tahoma"/>
          <w:sz w:val="22"/>
          <w:szCs w:val="22"/>
        </w:rPr>
        <w:t>Druh rezervy</w:t>
        <w:tab/>
        <w:tab/>
        <w:t>Stav na zač. ÚO       Tvorba</w:t>
        <w:tab/>
        <w:t xml:space="preserve"> Zníženie         Zrušenie     Stav na konci ÚO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Rezerva na nevyč. dov.</w:t>
        <w:tab/>
        <w:tab/>
        <w:t>0</w:t>
        <w:tab/>
        <w:tab/>
        <w:t>0</w:t>
        <w:tab/>
        <w:t xml:space="preserve">       0</w:t>
        <w:tab/>
        <w:tab/>
        <w:t xml:space="preserve">     0</w:t>
        <w:tab/>
        <w:t xml:space="preserve">                0</w:t>
        <w:tab/>
        <w:tab/>
        <w:tab/>
        <w:t xml:space="preserve">                   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sz w:val="22"/>
          <w:szCs w:val="22"/>
        </w:rPr>
        <w:t xml:space="preserve">      </w:t>
      </w:r>
      <w:r>
        <w:rPr>
          <w:rFonts w:cs="Tahoma"/>
          <w:b/>
          <w:bCs/>
        </w:rPr>
        <w:t>5. Bankové úvery a pôžička, finančné výpomoci: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</w:t>
      </w:r>
      <w:r>
        <w:rPr>
          <w:rFonts w:cs="Tahoma"/>
          <w:sz w:val="22"/>
          <w:szCs w:val="22"/>
        </w:rPr>
        <w:t>Text</w:t>
        <w:tab/>
        <w:tab/>
        <w:tab/>
        <w:tab/>
        <w:t>Na začiatku ÚO</w:t>
        <w:tab/>
        <w:tab/>
        <w:t>Na konci ÚO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</w:t>
      </w:r>
      <w:r>
        <w:rPr>
          <w:rFonts w:cs="Tahoma"/>
          <w:sz w:val="22"/>
          <w:szCs w:val="22"/>
        </w:rPr>
        <w:t xml:space="preserve">Dlhodobý bank. Úver                                 0                                              0 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</w:t>
      </w:r>
      <w:r>
        <w:rPr>
          <w:rFonts w:cs="Tahoma"/>
          <w:sz w:val="22"/>
          <w:szCs w:val="22"/>
        </w:rPr>
        <w:t xml:space="preserve">Leasingy                                                     0                                              0                                                                          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G. Informácie o výnosoch: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</w:t>
      </w:r>
      <w:r>
        <w:rPr>
          <w:rFonts w:cs="Tahoma"/>
          <w:sz w:val="22"/>
          <w:szCs w:val="22"/>
        </w:rPr>
        <w:t>Druh výnosu</w:t>
        <w:tab/>
        <w:tab/>
        <w:tab/>
        <w:tab/>
        <w:tab/>
        <w:t>Opis</w:t>
        <w:tab/>
        <w:tab/>
        <w:tab/>
        <w:t>Suma v EUR</w:t>
      </w:r>
    </w:p>
    <w:p>
      <w:pPr>
        <w:pStyle w:val="Normal"/>
        <w:tabs>
          <w:tab w:val="left" w:pos="7605" w:leader="none"/>
        </w:tabs>
        <w:rPr/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 xml:space="preserve">Tržba z predaja služieb                                                                                       </w:t>
      </w:r>
      <w:r>
        <w:rPr>
          <w:rFonts w:cs="Tahoma"/>
          <w:sz w:val="22"/>
          <w:szCs w:val="22"/>
        </w:rPr>
        <w:t>29297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 xml:space="preserve">Tržba za tovar                                                  predaj tovaru                                </w:t>
      </w:r>
      <w:r>
        <w:rPr>
          <w:rFonts w:cs="Tahoma"/>
          <w:sz w:val="22"/>
          <w:szCs w:val="22"/>
        </w:rPr>
        <w:t>2423</w:t>
      </w:r>
      <w:r>
        <w:rPr>
          <w:rFonts w:cs="Tahoma"/>
          <w:sz w:val="22"/>
          <w:szCs w:val="22"/>
        </w:rPr>
        <w:t xml:space="preserve">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Finančné výnosy                                            úrok výnosové         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Ostatné finanč. výnosy                                                                                           0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Mimoriadne výnosy                                        kurzové zisky          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H. Informácie o nákladoch: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 </w:t>
      </w:r>
      <w:r>
        <w:rPr>
          <w:rFonts w:cs="Tahoma"/>
          <w:sz w:val="22"/>
          <w:szCs w:val="22"/>
        </w:rPr>
        <w:t>Druh nákladov</w:t>
        <w:tab/>
        <w:tab/>
        <w:tab/>
        <w:tab/>
        <w:tab/>
        <w:t>Opis</w:t>
        <w:tab/>
        <w:tab/>
        <w:tab/>
        <w:t>Suma v EUR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Náklady za posk. služby                            opravy a udržiavanie  </w:t>
        <w:tab/>
        <w:tab/>
        <w:tab/>
        <w:t xml:space="preserve">0 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                                                                             </w:t>
      </w:r>
      <w:r>
        <w:rPr>
          <w:rFonts w:cs="Tahoma"/>
          <w:sz w:val="22"/>
          <w:szCs w:val="22"/>
        </w:rPr>
        <w:t xml:space="preserve">Cestovné    </w:t>
        <w:tab/>
        <w:tab/>
        <w:t xml:space="preserve">       </w:t>
      </w:r>
      <w:r>
        <w:rPr>
          <w:rFonts w:cs="Tahoma"/>
          <w:sz w:val="22"/>
          <w:szCs w:val="22"/>
        </w:rPr>
        <w:t>12050</w:t>
      </w:r>
      <w:r>
        <w:rPr>
          <w:rFonts w:cs="Tahoma"/>
          <w:sz w:val="22"/>
          <w:szCs w:val="22"/>
        </w:rPr>
        <w:t xml:space="preserve">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  </w:t>
      </w:r>
      <w:r>
        <w:rPr>
          <w:rFonts w:cs="Tahoma"/>
          <w:sz w:val="22"/>
          <w:szCs w:val="22"/>
        </w:rPr>
        <w:t xml:space="preserve">výkony spojov </w:t>
        <w:tab/>
        <w:tab/>
        <w:tab/>
        <w:t xml:space="preserve">0   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                                                                      </w:t>
      </w:r>
      <w:r>
        <w:rPr>
          <w:rFonts w:cs="Tahoma"/>
          <w:sz w:val="22"/>
          <w:szCs w:val="22"/>
        </w:rPr>
        <w:t xml:space="preserve">účtovné a právne  </w:t>
        <w:tab/>
        <w:t xml:space="preserve">                      </w:t>
      </w:r>
      <w:r>
        <w:rPr>
          <w:rFonts w:cs="Tahoma"/>
          <w:sz w:val="22"/>
          <w:szCs w:val="22"/>
        </w:rPr>
        <w:t>6600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      </w:t>
      </w:r>
      <w:r>
        <w:rPr>
          <w:rFonts w:cs="Tahoma"/>
          <w:sz w:val="22"/>
          <w:szCs w:val="22"/>
        </w:rPr>
        <w:t xml:space="preserve">prenájom    </w:t>
        <w:tab/>
        <w:tab/>
        <w:tab/>
        <w:t>0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                                                                              </w:t>
      </w:r>
      <w:r>
        <w:rPr>
          <w:rFonts w:cs="Tahoma"/>
          <w:sz w:val="22"/>
          <w:szCs w:val="22"/>
        </w:rPr>
        <w:t xml:space="preserve">ostatné     </w:t>
        <w:tab/>
        <w:tab/>
        <w:t xml:space="preserve">         11691                                                                                                </w:t>
        <w:tab/>
        <w:tab/>
        <w:tab/>
        <w:t xml:space="preserve">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</w:t>
      </w:r>
      <w:r>
        <w:rPr>
          <w:rFonts w:cs="Tahoma"/>
          <w:sz w:val="22"/>
          <w:szCs w:val="22"/>
        </w:rPr>
        <w:t xml:space="preserve">Finančné náklady                                             kurzové straty </w:t>
        <w:tab/>
        <w:tab/>
        <w:tab/>
        <w:t>0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                                                                     </w:t>
      </w:r>
      <w:r>
        <w:rPr>
          <w:rFonts w:cs="Tahoma"/>
          <w:sz w:val="22"/>
          <w:szCs w:val="22"/>
        </w:rPr>
        <w:t>bankové poplatky</w:t>
        <w:tab/>
        <w:tab/>
        <w:t xml:space="preserve">           </w:t>
      </w:r>
      <w:r>
        <w:rPr>
          <w:rFonts w:cs="Tahoma"/>
          <w:sz w:val="22"/>
          <w:szCs w:val="22"/>
        </w:rPr>
        <w:t>173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</w:t>
      </w:r>
      <w:r>
        <w:rPr>
          <w:rFonts w:cs="Tahoma"/>
          <w:sz w:val="22"/>
          <w:szCs w:val="22"/>
        </w:rPr>
        <w:t xml:space="preserve">úroky platené     </w:t>
        <w:tab/>
        <w:tab/>
        <w:tab/>
        <w:t xml:space="preserve">0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</w:t>
      </w:r>
      <w:r>
        <w:rPr>
          <w:rFonts w:cs="Tahoma"/>
          <w:sz w:val="22"/>
          <w:szCs w:val="22"/>
        </w:rPr>
        <w:t xml:space="preserve">Mimoriadne náklady                                týkajúce sa bežného ÚO </w:t>
        <w:tab/>
        <w:tab/>
        <w:tab/>
        <w:t xml:space="preserve">0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</w:t>
      </w:r>
      <w:r>
        <w:rPr>
          <w:rFonts w:cs="Tahoma"/>
          <w:sz w:val="22"/>
          <w:szCs w:val="22"/>
        </w:rPr>
        <w:t xml:space="preserve">týkajúce sa predchádz. ÚO  </w:t>
        <w:tab/>
        <w:tab/>
        <w:t>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 xml:space="preserve">Poznámky  Úč POD 3 – 01 </w:t>
        <w:tab/>
        <w:t xml:space="preserve">  IČO: 31715877       DIČ: 2020726356</w:t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b/>
          <w:bCs/>
          <w:sz w:val="26"/>
          <w:szCs w:val="26"/>
        </w:rPr>
        <w:t xml:space="preserve">I. Prehľad zmien vlastného imania  </w:t>
      </w:r>
      <w:r>
        <w:rPr>
          <w:rFonts w:cs="Tahoma"/>
          <w:b/>
          <w:bCs/>
        </w:rPr>
        <w:t xml:space="preserve">        /v EUR/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</w:t>
      </w:r>
      <w:r>
        <w:rPr>
          <w:rFonts w:cs="Tahoma"/>
          <w:sz w:val="22"/>
          <w:szCs w:val="22"/>
        </w:rPr>
        <w:t xml:space="preserve">Členenie vlastného imania          </w:t>
        <w:tab/>
        <w:t>Stav na zač. ÚO</w:t>
        <w:tab/>
        <w:t xml:space="preserve"> Zvýšenie</w:t>
        <w:tab/>
        <w:t xml:space="preserve">  Stav na konci ÚO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  <w:tab/>
        <w:t xml:space="preserve">                                                                                            Zníženie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     </w:t>
      </w:r>
      <w:r>
        <w:rPr>
          <w:rFonts w:cs="Tahoma"/>
          <w:sz w:val="22"/>
          <w:szCs w:val="22"/>
        </w:rPr>
        <w:t xml:space="preserve">Vlastné imanie spolu                                    7089                         </w:t>
      </w:r>
      <w:r>
        <w:rPr>
          <w:rFonts w:cs="Tahoma"/>
          <w:sz w:val="22"/>
          <w:szCs w:val="22"/>
        </w:rPr>
        <w:t>1207</w:t>
      </w:r>
      <w:r>
        <w:rPr>
          <w:rFonts w:cs="Tahoma"/>
          <w:sz w:val="22"/>
          <w:szCs w:val="22"/>
        </w:rPr>
        <w:t xml:space="preserve">                        </w:t>
      </w:r>
      <w:r>
        <w:rPr>
          <w:rFonts w:cs="Tahoma"/>
          <w:sz w:val="22"/>
          <w:szCs w:val="22"/>
        </w:rPr>
        <w:t>8296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</w:t>
      </w:r>
      <w:r>
        <w:rPr>
          <w:rFonts w:cs="Tahoma"/>
          <w:sz w:val="22"/>
          <w:szCs w:val="22"/>
        </w:rPr>
        <w:t xml:space="preserve">-základné  imanie zapísané v OR             11 684                              0                          11 684    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</w:t>
      </w:r>
      <w:r>
        <w:rPr>
          <w:rFonts w:cs="Tahoma"/>
          <w:sz w:val="22"/>
          <w:szCs w:val="22"/>
        </w:rPr>
        <w:t xml:space="preserve">-ostatné kapitálové fondy                                0                                 0                               0   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</w:t>
      </w:r>
      <w:r>
        <w:rPr>
          <w:rFonts w:cs="Tahoma"/>
          <w:sz w:val="22"/>
          <w:szCs w:val="22"/>
        </w:rPr>
        <w:t xml:space="preserve">-zákonný rezervný fond                                  0                                 0                                0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</w:t>
      </w:r>
      <w:r>
        <w:rPr>
          <w:rFonts w:cs="Tahoma"/>
          <w:sz w:val="22"/>
          <w:szCs w:val="22"/>
        </w:rPr>
        <w:t xml:space="preserve">-nerozdelený zisk minulých rokov                  0                                 0                               0 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     </w:t>
      </w:r>
      <w:r>
        <w:rPr>
          <w:rFonts w:cs="Tahoma"/>
          <w:sz w:val="22"/>
          <w:szCs w:val="22"/>
        </w:rPr>
        <w:t xml:space="preserve">-neuhradená strata minulých rokov         </w:t>
      </w:r>
      <w:r>
        <w:rPr>
          <w:rFonts w:cs="Tahoma"/>
          <w:sz w:val="22"/>
          <w:szCs w:val="22"/>
        </w:rPr>
        <w:t>6604</w:t>
      </w:r>
      <w:r>
        <w:rPr>
          <w:rFonts w:cs="Tahoma"/>
          <w:sz w:val="22"/>
          <w:szCs w:val="22"/>
        </w:rPr>
        <w:t xml:space="preserve">                               -</w:t>
      </w:r>
      <w:r>
        <w:rPr>
          <w:rFonts w:cs="Tahoma"/>
          <w:sz w:val="22"/>
          <w:szCs w:val="22"/>
        </w:rPr>
        <w:t>2011</w:t>
      </w:r>
      <w:r>
        <w:rPr>
          <w:rFonts w:cs="Tahoma"/>
          <w:sz w:val="22"/>
          <w:szCs w:val="22"/>
        </w:rPr>
        <w:t xml:space="preserve">                         </w:t>
      </w:r>
      <w:r>
        <w:rPr>
          <w:rFonts w:cs="Tahoma"/>
          <w:sz w:val="22"/>
          <w:szCs w:val="22"/>
        </w:rPr>
        <w:t>4593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     </w:t>
      </w:r>
      <w:r>
        <w:rPr>
          <w:rFonts w:cs="Tahoma"/>
          <w:sz w:val="22"/>
          <w:szCs w:val="22"/>
        </w:rPr>
        <w:t xml:space="preserve">-účtovný zisk, strata </w:t>
        <w:tab/>
        <w:tab/>
        <w:t xml:space="preserve">                 </w:t>
      </w:r>
      <w:r>
        <w:rPr>
          <w:rFonts w:cs="Tahoma"/>
          <w:sz w:val="22"/>
          <w:szCs w:val="22"/>
        </w:rPr>
        <w:t>2009</w:t>
      </w:r>
      <w:r>
        <w:rPr>
          <w:rFonts w:cs="Tahoma"/>
          <w:sz w:val="22"/>
          <w:szCs w:val="22"/>
        </w:rPr>
        <w:t xml:space="preserve">                                </w:t>
      </w:r>
      <w:bookmarkStart w:id="0" w:name="_GoBack"/>
      <w:bookmarkEnd w:id="0"/>
      <w:r>
        <w:rPr>
          <w:rFonts w:cs="Tahoma"/>
          <w:sz w:val="22"/>
          <w:szCs w:val="22"/>
        </w:rPr>
        <w:t>-</w:t>
      </w:r>
      <w:r>
        <w:rPr>
          <w:rFonts w:cs="Tahoma"/>
          <w:sz w:val="22"/>
          <w:szCs w:val="22"/>
        </w:rPr>
        <w:t>804</w:t>
      </w:r>
      <w:r>
        <w:rPr>
          <w:rFonts w:cs="Tahoma"/>
          <w:sz w:val="22"/>
          <w:szCs w:val="22"/>
        </w:rPr>
        <w:t xml:space="preserve">                          </w:t>
      </w:r>
      <w:r>
        <w:rPr>
          <w:rFonts w:cs="Tahoma"/>
          <w:sz w:val="22"/>
          <w:szCs w:val="22"/>
        </w:rPr>
        <w:t>1205</w:t>
      </w:r>
      <w:r>
        <w:rPr>
          <w:rFonts w:cs="Tahoma"/>
          <w:sz w:val="22"/>
          <w:szCs w:val="22"/>
        </w:rPr>
        <w:t xml:space="preserve">        </w:t>
      </w:r>
    </w:p>
    <w:p>
      <w:pPr>
        <w:pStyle w:val="Normal"/>
        <w:rPr/>
      </w:pPr>
      <w:r>
        <w:rPr/>
        <w:t xml:space="preserve"> 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sk-SK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35808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Lucida Sans Unicode" w:cs="Times New Roman"/>
      <w:color w:val="00000A"/>
      <w:sz w:val="24"/>
      <w:szCs w:val="24"/>
      <w:lang w:val="sk-SK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280816"/>
    <w:rPr>
      <w:rFonts w:ascii="Tahoma" w:hAnsi="Tahoma" w:eastAsia="Lucida Sans Unicode" w:cs="Tahoma"/>
      <w:sz w:val="16"/>
      <w:szCs w:val="16"/>
    </w:rPr>
  </w:style>
  <w:style w:type="paragraph" w:styleId="Nadpis">
    <w:name w:val="Nadpis"/>
    <w:basedOn w:val="Normal"/>
    <w:next w:val="Telotex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pPr>
      <w:spacing w:lineRule="auto" w:line="288" w:before="0" w:after="140"/>
    </w:pPr>
    <w:rPr/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280816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BA0E5-BBFC-48DD-ADAE-6405D6154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LibreOffice/5.1.3.2$Windows_x86 LibreOffice_project/644e4637d1d8544fd9f56425bd6cec110e49301b</Application>
  <Pages>5</Pages>
  <Words>961</Words>
  <Characters>4669</Characters>
  <CharactersWithSpaces>12978</CharactersWithSpaces>
  <Paragraphs>155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2018-01-04T08:56:00Z</dcterms:created>
  <dc:creator>root</dc:creator>
  <dc:description/>
  <dc:language>sk-SK</dc:language>
  <cp:lastModifiedBy/>
  <cp:lastPrinted>2019-02-25T17:59:49Z</cp:lastPrinted>
  <dcterms:modified xsi:type="dcterms:W3CDTF">2019-02-25T17:59:43Z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