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72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2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D72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D722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D72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D72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8D7221" w:rsidRPr="00A55E63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 má zostavený odpisový plán, na základe ktorého rovnomerne odpisovala svoj dlhodobý majetok, pričom daňové a účtovné odpisy majetku sa rovnajú.</w:t>
      </w:r>
    </w:p>
    <w:p w:rsidR="008D7221" w:rsidRPr="00A55E63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naďalej spĺňa všetky predpoklady na zatriedenie do tejto veľkostnej kategórie. Účtovná jednotka však pokračuje v časovom rozlišovaní nákladov a výnosov.</w:t>
      </w:r>
    </w:p>
    <w:p w:rsidR="008D7221" w:rsidRPr="00A55E63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8D7221" w:rsidRPr="00A55E63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221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významných chýb minulých účtovných období.</w:t>
      </w:r>
    </w:p>
    <w:p w:rsidR="008D7221" w:rsidRPr="00A55E63" w:rsidRDefault="008D72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8D7221" w:rsidRPr="00A55E63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8D7221" w:rsidRPr="00A55E63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8D7221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221" w:rsidRDefault="008D72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len krátkodobé pohľadávky a záväzky z obchodného styku, všetky záväzky sú v lehote splatnosti, z pohľadávok v celkovej výške 7 813,89 Eur je 40,64 Eur po lehote </w:t>
      </w:r>
      <w:r w:rsidR="0078109C">
        <w:rPr>
          <w:rFonts w:ascii="Arial" w:hAnsi="Arial" w:cs="Arial"/>
          <w:sz w:val="22"/>
          <w:szCs w:val="22"/>
        </w:rPr>
        <w:t>splatnosti do 180 dní.</w:t>
      </w: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spoločnosti boli 80 417,29 Eur.</w:t>
      </w: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spoločnosti pred zaúčtovaním dane boli 55 931,80 Eur.</w:t>
      </w: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Daňová povinnosť je 5 299,07 Eur.</w:t>
      </w: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Dosiahnutý hospodársky výsledok po zdanení – zisk 19 186,42 Eur.</w:t>
      </w: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109C" w:rsidRDefault="007810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8109C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516" w:rsidRDefault="00C32516">
      <w:r>
        <w:separator/>
      </w:r>
    </w:p>
  </w:endnote>
  <w:endnote w:type="continuationSeparator" w:id="0">
    <w:p w:rsidR="00C32516" w:rsidRDefault="00C325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618DB">
    <w:pPr>
      <w:spacing w:line="200" w:lineRule="exact"/>
      <w:rPr>
        <w:sz w:val="20"/>
        <w:szCs w:val="20"/>
      </w:rPr>
    </w:pPr>
    <w:r w:rsidRPr="007618D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618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618DB">
                  <w:fldChar w:fldCharType="separate"/>
                </w:r>
                <w:r w:rsidR="0038659F">
                  <w:rPr>
                    <w:rFonts w:cs="Times New Roman"/>
                    <w:noProof/>
                  </w:rPr>
                  <w:t>1</w:t>
                </w:r>
                <w:r w:rsidR="007618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516" w:rsidRDefault="00C32516">
      <w:r>
        <w:separator/>
      </w:r>
    </w:p>
  </w:footnote>
  <w:footnote w:type="continuationSeparator" w:id="0">
    <w:p w:rsidR="00C32516" w:rsidRDefault="00C325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221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221">
      <w:rPr>
        <w:rFonts w:ascii="Arial" w:hAnsi="Arial" w:cs="Arial"/>
        <w:sz w:val="22"/>
        <w:szCs w:val="22"/>
        <w:bdr w:val="single" w:sz="4" w:space="0" w:color="auto"/>
      </w:rPr>
      <w:t>2021628730</w:t>
    </w:r>
    <w:r w:rsidR="008D7221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8659F"/>
    <w:rsid w:val="003D056F"/>
    <w:rsid w:val="00401155"/>
    <w:rsid w:val="004A2BF3"/>
    <w:rsid w:val="0055784D"/>
    <w:rsid w:val="00623868"/>
    <w:rsid w:val="00637F73"/>
    <w:rsid w:val="00676DB4"/>
    <w:rsid w:val="007618DB"/>
    <w:rsid w:val="0078109C"/>
    <w:rsid w:val="00844508"/>
    <w:rsid w:val="008771A6"/>
    <w:rsid w:val="008D7221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32516"/>
    <w:rsid w:val="00C77F15"/>
    <w:rsid w:val="00CC3205"/>
    <w:rsid w:val="00CD545D"/>
    <w:rsid w:val="00EB4798"/>
    <w:rsid w:val="00EB55FA"/>
    <w:rsid w:val="00EE5474"/>
    <w:rsid w:val="00F404E8"/>
    <w:rsid w:val="00F817B0"/>
    <w:rsid w:val="00F967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657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2019-03-02T16:03:00Z</cp:lastPrinted>
  <dcterms:created xsi:type="dcterms:W3CDTF">2019-03-02T16:06:00Z</dcterms:created>
  <dcterms:modified xsi:type="dcterms:W3CDTF">2019-03-02T16:08:00Z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