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1B94" w:rsidRDefault="00631B94">
      <w:pPr>
        <w:spacing w:after="11" w:line="265" w:lineRule="auto"/>
        <w:ind w:left="10" w:right="32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</w:t>
      </w:r>
    </w:p>
    <w:p w:rsidR="00631B94" w:rsidRDefault="00631B94">
      <w:pPr>
        <w:spacing w:after="0" w:line="591" w:lineRule="auto"/>
        <w:ind w:right="3016" w:firstLine="4023"/>
      </w:pPr>
      <w:r>
        <w:rPr>
          <w:rFonts w:ascii="Arial CE" w:eastAsia="Arial CE" w:hAnsi="Arial CE" w:cs="Arial CE"/>
          <w:b/>
          <w:i/>
          <w:color w:val="00B050"/>
        </w:rPr>
        <w:t xml:space="preserve">Všeobecné údaje </w:t>
      </w:r>
      <w:r>
        <w:rPr>
          <w:rFonts w:ascii="Arial CE" w:eastAsia="Arial CE" w:hAnsi="Arial CE" w:cs="Arial CE"/>
          <w:b/>
        </w:rPr>
        <w:t xml:space="preserve">1.   Názov právnickej osoby: </w:t>
      </w:r>
      <w:r>
        <w:rPr>
          <w:rFonts w:ascii="Arial CE" w:eastAsia="Arial CE" w:hAnsi="Arial CE" w:cs="Arial CE"/>
          <w:b/>
        </w:rPr>
        <w:tab/>
        <w:t>JAHRESWAGEN s.r.o.</w:t>
      </w:r>
    </w:p>
    <w:p w:rsidR="00631B94" w:rsidRPr="00631B94" w:rsidRDefault="00631B94">
      <w:pPr>
        <w:tabs>
          <w:tab w:val="center" w:pos="5367"/>
        </w:tabs>
        <w:spacing w:after="355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 CE" w:eastAsia="Arial CE" w:hAnsi="Arial CE" w:cs="Arial CE"/>
        </w:rPr>
        <w:t xml:space="preserve">       </w:t>
      </w:r>
      <w:r>
        <w:rPr>
          <w:rFonts w:ascii="Arial CE" w:eastAsia="Arial CE" w:hAnsi="Arial CE" w:cs="Arial CE"/>
          <w:b/>
        </w:rPr>
        <w:t xml:space="preserve">Sídlo: </w:t>
      </w:r>
      <w:r>
        <w:rPr>
          <w:rFonts w:ascii="Arial CE" w:eastAsia="Arial CE" w:hAnsi="Arial CE" w:cs="Arial CE"/>
          <w:b/>
        </w:rPr>
        <w:tab/>
      </w:r>
      <w:r w:rsidRPr="00631B94">
        <w:rPr>
          <w:rFonts w:ascii="Arial CE" w:eastAsia="Arial CE" w:hAnsi="Arial CE" w:cs="Arial CE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Demandice 232, 935 85</w:t>
      </w:r>
    </w:p>
    <w:p w:rsidR="00631B94" w:rsidRDefault="00631B94">
      <w:pPr>
        <w:numPr>
          <w:ilvl w:val="0"/>
          <w:numId w:val="1"/>
        </w:numPr>
        <w:spacing w:after="334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Informácie o konsolidovanom celku, ak je účtovná jednotka jeho súčasťou:</w:t>
      </w:r>
    </w:p>
    <w:p w:rsidR="00631B94" w:rsidRDefault="00631B94">
      <w:pPr>
        <w:numPr>
          <w:ilvl w:val="1"/>
          <w:numId w:val="1"/>
        </w:numPr>
        <w:spacing w:after="159" w:line="270" w:lineRule="auto"/>
        <w:ind w:hanging="547"/>
        <w:jc w:val="both"/>
      </w:pPr>
      <w:r>
        <w:rPr>
          <w:rFonts w:ascii="Arial CE" w:eastAsia="Arial CE" w:hAnsi="Arial CE" w:cs="Arial CE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:rsidR="00631B94" w:rsidRDefault="00631B94">
      <w:pPr>
        <w:spacing w:after="305"/>
        <w:ind w:left="506" w:right="-35"/>
      </w:pPr>
      <w:r>
        <w:rPr>
          <w:noProof/>
        </w:rPr>
        <mc:AlternateContent>
          <mc:Choice Requires="wpg">
            <w:drawing>
              <wp:inline distT="0" distB="0" distL="0" distR="0">
                <wp:extent cx="5972556" cy="12192"/>
                <wp:effectExtent l="0" t="0" r="0" b="0"/>
                <wp:docPr id="14495" name="Group 144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2556" cy="12192"/>
                          <a:chOff x="0" y="0"/>
                          <a:chExt cx="5972556" cy="12192"/>
                        </a:xfrm>
                      </wpg:grpSpPr>
                      <pic:pic xmlns:pic="http://schemas.openxmlformats.org/drawingml/2006/picture">
                        <pic:nvPicPr>
                          <pic:cNvPr id="17359" name="Picture 1735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7238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BD2B43F" id="Group 14495" o:spid="_x0000_s1026" style="width:470.3pt;height:.95pt;mso-position-horizontal-relative:char;mso-position-vertical-relative:line" coordsize="59725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359" o:spid="_x0000_s1027" type="#_x0000_t75" style="position:absolute;left:-55;top:-72;width:59800;height:1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">
                  <v:imagedata r:id="rId9" o:title=""/>
                </v:shape>
                <w10:anchorlock/>
              </v:group>
            </w:pict>
          </mc:Fallback>
        </mc:AlternateContent>
      </w:r>
    </w:p>
    <w:p w:rsidR="00631B94" w:rsidRDefault="00631B94">
      <w:pPr>
        <w:numPr>
          <w:ilvl w:val="1"/>
          <w:numId w:val="1"/>
        </w:numPr>
        <w:spacing w:after="262" w:line="270" w:lineRule="auto"/>
        <w:ind w:hanging="547"/>
        <w:jc w:val="both"/>
      </w:pPr>
      <w:r>
        <w:rPr>
          <w:rFonts w:ascii="Arial CE" w:eastAsia="Arial CE" w:hAnsi="Arial CE" w:cs="Arial CE"/>
        </w:rPr>
        <w:t>Oslobodenie materskej účtovnej jednotky od povinnosti zostavenia konsolidovanej účtovnej závierky a konsolidovanej výročnej správy</w:t>
      </w:r>
    </w:p>
    <w:p w:rsidR="00631B94" w:rsidRDefault="00631B94">
      <w:pPr>
        <w:spacing w:after="274" w:line="270" w:lineRule="auto"/>
        <w:ind w:left="147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2281" cy="184404"/>
                <wp:effectExtent l="0" t="0" r="0" b="0"/>
                <wp:docPr id="14497" name="Group 144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196" name="Shape 196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49069D" id="Group 14497" o:spid="_x0000_s1026" style="width:16.7pt;height:14.5pt;mso-position-horizontal-relative:char;mso-position-vertical-relative:line" coordsize="212281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">
                <v:shape id="Shape 196" o:spid="_x0000_s1027" style="position:absolute;width:212281;height:184404;visibility:visible;mso-wrap-style:square;v-text-anchor:top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" path="m,184404r212281,l212281,,,,,184404xe" filled="f" strokeweight="1.5pt">
                  <v:path arrowok="t" textboxrect="0,0,212281,1844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V zmysle § 22 ods. 8 </w:t>
      </w:r>
      <w:proofErr w:type="spellStart"/>
      <w:r>
        <w:rPr>
          <w:rFonts w:ascii="Arial CE" w:eastAsia="Arial CE" w:hAnsi="Arial CE" w:cs="Arial CE"/>
        </w:rPr>
        <w:t>ZoÚ</w:t>
      </w:r>
      <w:proofErr w:type="spellEnd"/>
      <w:r>
        <w:rPr>
          <w:rFonts w:ascii="Arial CE" w:eastAsia="Arial CE" w:hAnsi="Arial CE" w:cs="Arial CE"/>
        </w:rPr>
        <w:t xml:space="preserve"> (oslobodenie od konsolidácie na medzistupni):</w:t>
      </w:r>
    </w:p>
    <w:p w:rsidR="00631B94" w:rsidRDefault="00631B94">
      <w:pPr>
        <w:spacing w:after="696" w:line="270" w:lineRule="auto"/>
        <w:ind w:left="542" w:hanging="10"/>
        <w:jc w:val="both"/>
      </w:pPr>
      <w:r>
        <w:rPr>
          <w:rFonts w:ascii="Arial CE" w:eastAsia="Arial CE" w:hAnsi="Arial CE" w:cs="Arial CE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631B94" w:rsidRDefault="00631B94">
      <w:pPr>
        <w:spacing w:after="50" w:line="270" w:lineRule="auto"/>
        <w:ind w:left="542" w:hanging="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101321</wp:posOffset>
                </wp:positionH>
                <wp:positionV relativeFrom="paragraph">
                  <wp:posOffset>-225584</wp:posOffset>
                </wp:positionV>
                <wp:extent cx="6192800" cy="367919"/>
                <wp:effectExtent l="0" t="0" r="0" b="0"/>
                <wp:wrapNone/>
                <wp:docPr id="14496" name="Group 144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2800" cy="367919"/>
                          <a:chOff x="0" y="0"/>
                          <a:chExt cx="6192800" cy="367919"/>
                        </a:xfrm>
                      </wpg:grpSpPr>
                      <pic:pic xmlns:pic="http://schemas.openxmlformats.org/drawingml/2006/picture">
                        <pic:nvPicPr>
                          <pic:cNvPr id="17360" name="Picture 1736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14655" y="-5460"/>
                            <a:ext cx="5980177" cy="152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Shape 198"/>
                        <wps:cNvSpPr/>
                        <wps:spPr>
                          <a:xfrm>
                            <a:off x="0" y="183515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309346" id="Group 14496" o:spid="_x0000_s1026" style="position:absolute;margin-left:8pt;margin-top:-17.75pt;width:487.6pt;height:28.95pt;z-index:-251657216" coordsize="61928,36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">
                <v:shape id="Picture 17360" o:spid="_x0000_s1027" type="#_x0000_t75" style="position:absolute;left:2146;top:-54;width:59802;height:1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">
                  <v:imagedata r:id="rId11" o:title=""/>
                </v:shape>
                <v:shape id="Shape 198" o:spid="_x0000_s1028" style="position:absolute;top:1835;width:2148;height:184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" path="m,184404r214884,l214884,,,,,184404xe" filled="f" strokeweight="1.5pt">
                  <v:path arrowok="t" textboxrect="0,0,214884,184404"/>
                </v:shape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V zmysle § 22 ods. 12  </w:t>
      </w:r>
      <w:proofErr w:type="spellStart"/>
      <w:r>
        <w:rPr>
          <w:rFonts w:ascii="Arial CE" w:eastAsia="Arial CE" w:hAnsi="Arial CE" w:cs="Arial CE"/>
        </w:rPr>
        <w:t>ZoÚ</w:t>
      </w:r>
      <w:proofErr w:type="spellEnd"/>
      <w:r>
        <w:rPr>
          <w:rFonts w:ascii="Arial CE" w:eastAsia="Arial CE" w:hAnsi="Arial CE" w:cs="Arial CE"/>
        </w:rPr>
        <w:t xml:space="preserve"> (oslobodenie pri </w:t>
      </w:r>
      <w:proofErr w:type="spellStart"/>
      <w:r>
        <w:rPr>
          <w:rFonts w:ascii="Arial CE" w:eastAsia="Arial CE" w:hAnsi="Arial CE" w:cs="Arial CE"/>
        </w:rPr>
        <w:t>nevýznamnosti</w:t>
      </w:r>
      <w:proofErr w:type="spellEnd"/>
      <w:r>
        <w:rPr>
          <w:rFonts w:ascii="Arial CE" w:eastAsia="Arial CE" w:hAnsi="Arial CE" w:cs="Arial CE"/>
        </w:rPr>
        <w:t xml:space="preserve"> dcérskych spoločností):</w:t>
      </w:r>
    </w:p>
    <w:tbl>
      <w:tblPr>
        <w:tblStyle w:val="TableGrid"/>
        <w:tblW w:w="9403" w:type="dxa"/>
        <w:tblInd w:w="506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61"/>
        <w:gridCol w:w="4242"/>
      </w:tblGrid>
      <w:tr w:rsidR="00631B94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>Sídlo dcérskej spoločnosti</w:t>
            </w:r>
          </w:p>
        </w:tc>
      </w:tr>
      <w:tr w:rsidR="00631B94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1"/>
        </w:numPr>
        <w:spacing w:after="50" w:line="270" w:lineRule="auto"/>
        <w:ind w:hanging="547"/>
        <w:jc w:val="both"/>
      </w:pPr>
      <w:r>
        <w:rPr>
          <w:rFonts w:ascii="Arial CE" w:eastAsia="Arial CE" w:hAnsi="Arial CE" w:cs="Arial CE"/>
        </w:rPr>
        <w:t>Informácie o počte zamestnancov:</w:t>
      </w:r>
    </w:p>
    <w:tbl>
      <w:tblPr>
        <w:tblStyle w:val="TableGrid"/>
        <w:tblW w:w="9403" w:type="dxa"/>
        <w:tblInd w:w="506" w:type="dxa"/>
        <w:tblCellMar>
          <w:top w:w="55" w:type="dxa"/>
          <w:left w:w="115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3210"/>
      </w:tblGrid>
      <w:tr w:rsidR="00631B94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631B94" w:rsidRDefault="00631B94">
            <w:pPr>
              <w:ind w:right="3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631B94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17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15"/>
              <w:jc w:val="center"/>
            </w:pPr>
          </w:p>
        </w:tc>
      </w:tr>
    </w:tbl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II</w:t>
      </w:r>
    </w:p>
    <w:p w:rsidR="00631B94" w:rsidRDefault="00631B94">
      <w:pPr>
        <w:spacing w:after="639" w:line="265" w:lineRule="auto"/>
        <w:ind w:left="10" w:right="33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Informácie o prijatých postupoch</w:t>
      </w:r>
    </w:p>
    <w:p w:rsidR="00631B94" w:rsidRDefault="00631B94">
      <w:pPr>
        <w:numPr>
          <w:ilvl w:val="0"/>
          <w:numId w:val="2"/>
        </w:numPr>
        <w:spacing w:after="275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Účtovná jednotka bude nepretržite pokračovať vo svojej činnosti:</w:t>
      </w:r>
    </w:p>
    <w:p w:rsidR="00631B94" w:rsidRDefault="00631B94">
      <w:pPr>
        <w:tabs>
          <w:tab w:val="center" w:pos="1043"/>
          <w:tab w:val="center" w:pos="2650"/>
        </w:tabs>
        <w:spacing w:after="610" w:line="270" w:lineRule="auto"/>
      </w:pPr>
      <w:r>
        <w:tab/>
      </w:r>
      <w:r>
        <w:rPr>
          <w:rFonts w:ascii="Arial CE" w:eastAsia="Arial CE" w:hAnsi="Arial CE" w:cs="Arial CE"/>
        </w:rPr>
        <w:t xml:space="preserve">   </w:t>
      </w:r>
      <w:r>
        <w:rPr>
          <w:rFonts w:ascii="Arial CE" w:eastAsia="Arial CE" w:hAnsi="Arial CE" w:cs="Arial CE"/>
          <w:bdr w:val="single" w:sz="24" w:space="0" w:color="000000"/>
        </w:rPr>
        <w:t xml:space="preserve">     </w:t>
      </w:r>
      <w:r>
        <w:rPr>
          <w:rFonts w:ascii="Calibri" w:eastAsia="Calibri" w:hAnsi="Calibri" w:cs="Calibri"/>
          <w:b/>
          <w:color w:val="4472C4"/>
          <w:bdr w:val="single" w:sz="24" w:space="0" w:color="000000"/>
        </w:rPr>
        <w:t>X</w:t>
      </w:r>
      <w:r>
        <w:rPr>
          <w:rFonts w:ascii="Arial CE" w:eastAsia="Arial CE" w:hAnsi="Arial CE" w:cs="Arial CE"/>
        </w:rPr>
        <w:t xml:space="preserve">  áno</w:t>
      </w:r>
      <w:r>
        <w:rPr>
          <w:rFonts w:ascii="Arial CE" w:eastAsia="Arial CE" w:hAnsi="Arial CE" w:cs="Arial CE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214884" cy="184404"/>
                <wp:effectExtent l="0" t="0" r="0" b="0"/>
                <wp:docPr id="16994" name="Group 169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538" name="Shape 538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543798" id="Group 16994" o:spid="_x0000_s1026" style="width:16.9pt;height:14.5pt;mso-position-horizontal-relative:char;mso-position-vertical-relative:line" coordsize="21488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">
                <v:shape id="Shape 538" o:spid="_x0000_s1027" style="position:absolute;width:214884;height:18440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" path="m,184404r214884,l214884,,,,,184404xe" filled="f" strokeweight="1.5pt">
                  <v:path arrowok="t" textboxrect="0,0,214884,1844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 nie</w:t>
      </w:r>
    </w:p>
    <w:p w:rsidR="00631B94" w:rsidRDefault="00631B9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Spôsob oceňovania jednotlivých zložiek majetku a záväzkov: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79"/>
              <w:jc w:val="center"/>
            </w:pPr>
            <w:r>
              <w:rPr>
                <w:rFonts w:ascii="Arial CE" w:eastAsia="Arial CE" w:hAnsi="Arial CE" w:cs="Arial CE"/>
                <w:b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638" w:right="499"/>
              <w:jc w:val="center"/>
            </w:pPr>
            <w:r>
              <w:rPr>
                <w:rFonts w:ascii="Arial CE" w:eastAsia="Arial CE" w:hAnsi="Arial CE" w:cs="Arial CE"/>
                <w:b/>
              </w:rPr>
              <w:t>Náklady spojené s obstaraním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2"/>
        </w:numPr>
        <w:spacing w:after="326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Spôsob zostavenia odpisového plánu dlhodobého majetku:</w:t>
      </w:r>
    </w:p>
    <w:p w:rsidR="00631B94" w:rsidRDefault="00631B94">
      <w:pPr>
        <w:spacing w:after="83" w:line="270" w:lineRule="auto"/>
        <w:ind w:left="542" w:hanging="10"/>
        <w:jc w:val="both"/>
      </w:pPr>
      <w:r>
        <w:rPr>
          <w:rFonts w:ascii="Arial CE" w:eastAsia="Arial CE" w:hAnsi="Arial CE" w:cs="Arial CE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950" w:type="dxa"/>
        <w:tblInd w:w="-41" w:type="dxa"/>
        <w:tblCellMar>
          <w:top w:w="19" w:type="dxa"/>
          <w:left w:w="38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631B94">
        <w:trPr>
          <w:trHeight w:val="596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46"/>
              <w:jc w:val="center"/>
            </w:pPr>
            <w:r>
              <w:rPr>
                <w:rFonts w:ascii="Arial CE" w:eastAsia="Arial CE" w:hAnsi="Arial CE" w:cs="Arial CE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48"/>
              <w:jc w:val="both"/>
            </w:pPr>
            <w:r>
              <w:rPr>
                <w:rFonts w:ascii="Arial CE" w:eastAsia="Arial CE" w:hAnsi="Arial CE" w:cs="Arial CE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58"/>
            </w:pPr>
            <w:r>
              <w:rPr>
                <w:rFonts w:ascii="Arial CE" w:eastAsia="Arial CE" w:hAnsi="Arial CE" w:cs="Arial CE"/>
                <w:b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49"/>
              <w:jc w:val="center"/>
            </w:pPr>
            <w:r>
              <w:rPr>
                <w:rFonts w:ascii="Arial CE" w:eastAsia="Arial CE" w:hAnsi="Arial CE" w:cs="Arial CE"/>
                <w:b/>
              </w:rPr>
              <w:t>Odpisová metóda</w:t>
            </w: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1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6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1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305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294" w:line="270" w:lineRule="auto"/>
        <w:ind w:left="547" w:hanging="354"/>
        <w:jc w:val="both"/>
        <w:rPr>
          <w:rFonts w:ascii="Arial CE" w:eastAsia="Arial CE" w:hAnsi="Arial CE" w:cs="Arial CE"/>
        </w:rPr>
      </w:pPr>
      <w:r>
        <w:rPr>
          <w:rFonts w:ascii="Calibri" w:eastAsia="Calibri" w:hAnsi="Calibri" w:cs="Calibri"/>
          <w:b/>
          <w:color w:val="4472C4"/>
          <w:bdr w:val="single" w:sz="24" w:space="0" w:color="000000"/>
        </w:rPr>
        <w:t xml:space="preserve">    </w:t>
      </w:r>
      <w:r>
        <w:rPr>
          <w:rFonts w:ascii="Arial CE" w:eastAsia="Arial CE" w:hAnsi="Arial CE" w:cs="Arial CE"/>
        </w:rPr>
        <w:t xml:space="preserve">Odpisový plán účtovných odpisov </w:t>
      </w:r>
      <w:r>
        <w:rPr>
          <w:rFonts w:ascii="Arial CE" w:eastAsia="Arial CE" w:hAnsi="Arial CE" w:cs="Arial CE"/>
          <w:b/>
        </w:rPr>
        <w:t xml:space="preserve">dlhodobého nehmotného majetku </w:t>
      </w:r>
      <w:r>
        <w:rPr>
          <w:rFonts w:ascii="Arial CE" w:eastAsia="Arial CE" w:hAnsi="Arial CE" w:cs="Arial CE"/>
        </w:rPr>
        <w:t>vychádzal z odpisového plánu zostaveného účtovnou jednotkou, ktorý vychádzal z predpokladanej doby použiteľnosti dlhodobého nehmotného majetku alebo iných objektívnych predpokladov.</w:t>
      </w:r>
    </w:p>
    <w:p w:rsidR="00631B94" w:rsidRDefault="00631B94">
      <w:pPr>
        <w:spacing w:after="294" w:line="270" w:lineRule="auto"/>
        <w:ind w:left="547" w:hanging="354"/>
        <w:jc w:val="both"/>
      </w:pPr>
    </w:p>
    <w:p w:rsidR="00631B94" w:rsidRDefault="00631B94">
      <w:pPr>
        <w:spacing w:after="50" w:line="270" w:lineRule="auto"/>
        <w:ind w:left="69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3424" cy="184404"/>
                <wp:effectExtent l="0" t="0" r="0" b="0"/>
                <wp:docPr id="16995" name="Group 169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4404"/>
                          <a:chOff x="0" y="0"/>
                          <a:chExt cx="213424" cy="184404"/>
                        </a:xfrm>
                      </wpg:grpSpPr>
                      <wps:wsp>
                        <wps:cNvPr id="543" name="Shape 543"/>
                        <wps:cNvSpPr/>
                        <wps:spPr>
                          <a:xfrm>
                            <a:off x="0" y="0"/>
                            <a:ext cx="21342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631BAA" id="Group 16995" o:spid="_x0000_s1026" style="width:16.8pt;height:14.5pt;mso-position-horizontal-relative:char;mso-position-vertical-relative:line" coordsize="21342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">
                <v:shape id="Shape 543" o:spid="_x0000_s1027" style="position:absolute;width:213424;height:184404;visibility:visible;mso-wrap-style:square;v-text-anchor:top" coordsize="21342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" path="m,184404r213424,l213424,,,,,184404xe" filled="f" strokeweight="1.5pt">
                  <v:path arrowok="t" textboxrect="0,0,213424,1844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bol ovplyvnený týmito rozhodnutiami:</w:t>
      </w:r>
    </w:p>
    <w:p w:rsidR="00631B94" w:rsidRDefault="00631B94">
      <w:pPr>
        <w:spacing w:after="183" w:line="270" w:lineRule="auto"/>
        <w:ind w:left="547" w:hanging="384"/>
        <w:jc w:val="both"/>
      </w:pPr>
      <w:r>
        <w:rPr>
          <w:rFonts w:ascii="Calibri" w:eastAsia="Calibri" w:hAnsi="Calibri" w:cs="Calibri"/>
          <w:b/>
          <w:color w:val="4472C4"/>
          <w:bdr w:val="single" w:sz="24" w:space="0" w:color="000000"/>
        </w:rPr>
        <w:t xml:space="preserve">     </w:t>
      </w:r>
      <w:r>
        <w:rPr>
          <w:rFonts w:ascii="Arial CE" w:eastAsia="Arial CE" w:hAnsi="Arial CE" w:cs="Arial CE"/>
        </w:rPr>
        <w:t xml:space="preserve">Odpisový plán účtovných odpisov </w:t>
      </w:r>
      <w:r>
        <w:rPr>
          <w:rFonts w:ascii="Arial CE" w:eastAsia="Arial CE" w:hAnsi="Arial CE" w:cs="Arial CE"/>
          <w:b/>
        </w:rPr>
        <w:t xml:space="preserve">dlhodobého hmotného majetku </w:t>
      </w:r>
      <w:r>
        <w:rPr>
          <w:rFonts w:ascii="Arial CE" w:eastAsia="Arial CE" w:hAnsi="Arial CE" w:cs="Arial CE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 CE" w:eastAsia="Arial CE" w:hAnsi="Arial CE" w:cs="Arial CE"/>
          <w:b/>
        </w:rPr>
        <w:t>nerovnajú</w:t>
      </w:r>
      <w:r>
        <w:rPr>
          <w:rFonts w:ascii="Arial CE" w:eastAsia="Arial CE" w:hAnsi="Arial CE" w:cs="Arial CE"/>
        </w:rPr>
        <w:t>.</w:t>
      </w:r>
    </w:p>
    <w:p w:rsidR="00631B94" w:rsidRDefault="00631B94">
      <w:pPr>
        <w:spacing w:after="50" w:line="270" w:lineRule="auto"/>
        <w:ind w:left="548" w:hanging="513"/>
        <w:jc w:val="both"/>
        <w:rPr>
          <w:rFonts w:ascii="Arial CE" w:eastAsia="Arial CE" w:hAnsi="Arial CE" w:cs="Arial CE"/>
        </w:rPr>
      </w:pPr>
    </w:p>
    <w:p w:rsidR="00631B94" w:rsidRDefault="00631B94">
      <w:pPr>
        <w:spacing w:after="50" w:line="270" w:lineRule="auto"/>
        <w:ind w:left="548" w:hanging="513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3424" cy="186601"/>
                <wp:effectExtent l="0" t="0" r="0" b="0"/>
                <wp:docPr id="16387" name="Group 16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6601"/>
                          <a:chOff x="0" y="0"/>
                          <a:chExt cx="213424" cy="186601"/>
                        </a:xfrm>
                      </wpg:grpSpPr>
                      <wps:wsp>
                        <wps:cNvPr id="853" name="Shape 853"/>
                        <wps:cNvSpPr/>
                        <wps:spPr>
                          <a:xfrm>
                            <a:off x="0" y="0"/>
                            <a:ext cx="213424" cy="186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6601">
                                <a:moveTo>
                                  <a:pt x="0" y="186601"/>
                                </a:moveTo>
                                <a:lnTo>
                                  <a:pt x="213424" y="186601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89062E" id="Group 16387" o:spid="_x0000_s1026" style="width:16.8pt;height:14.7pt;mso-position-horizontal-relative:char;mso-position-vertical-relative:line" coordsize="213424,186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">
                <v:shape id="Shape 853" o:spid="_x0000_s1027" style="position:absolute;width:213424;height:186601;visibility:visible;mso-wrap-style:square;v-text-anchor:top" coordsize="213424,186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" path="m,186601r213424,l213424,,,,,186601xe" filled="f" strokeweight="1.5pt">
                  <v:path arrowok="t" textboxrect="0,0,213424,186601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účtovných odpisov </w:t>
      </w:r>
      <w:r>
        <w:rPr>
          <w:rFonts w:ascii="Arial CE" w:eastAsia="Arial CE" w:hAnsi="Arial CE" w:cs="Arial CE"/>
          <w:b/>
        </w:rPr>
        <w:t xml:space="preserve">dlhodobého hmotného majetku </w:t>
      </w:r>
      <w:r>
        <w:rPr>
          <w:rFonts w:ascii="Arial CE" w:eastAsia="Arial CE" w:hAnsi="Arial CE" w:cs="Arial CE"/>
        </w:rPr>
        <w:t>podnikateľ zostavil interným predpisom tak, že za základ vzal metódy používané pri vyčísľovaní daňových odpisov.</w:t>
      </w:r>
    </w:p>
    <w:p w:rsidR="00631B94" w:rsidRDefault="00631B94">
      <w:pPr>
        <w:spacing w:after="665" w:line="270" w:lineRule="auto"/>
        <w:ind w:left="542" w:hanging="10"/>
        <w:jc w:val="both"/>
      </w:pPr>
      <w:r>
        <w:rPr>
          <w:rFonts w:ascii="Arial CE" w:eastAsia="Arial CE" w:hAnsi="Arial CE" w:cs="Arial CE"/>
        </w:rPr>
        <w:t xml:space="preserve">Odpisové sadzby pre účtovné a daňové odpisy podnikateľa sa </w:t>
      </w:r>
      <w:r>
        <w:rPr>
          <w:rFonts w:ascii="Arial CE" w:eastAsia="Arial CE" w:hAnsi="Arial CE" w:cs="Arial CE"/>
          <w:b/>
        </w:rPr>
        <w:t>rovnajú</w:t>
      </w:r>
      <w:r>
        <w:rPr>
          <w:rFonts w:ascii="Arial CE" w:eastAsia="Arial CE" w:hAnsi="Arial CE" w:cs="Arial CE"/>
        </w:rPr>
        <w:t>.</w:t>
      </w:r>
    </w:p>
    <w:p w:rsidR="00631B94" w:rsidRDefault="00631B94">
      <w:pPr>
        <w:numPr>
          <w:ilvl w:val="0"/>
          <w:numId w:val="3"/>
        </w:numPr>
        <w:spacing w:after="335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Zmeny účtovných zásad a účtovných metód:</w:t>
      </w:r>
    </w:p>
    <w:p w:rsidR="00631B94" w:rsidRDefault="00631B94">
      <w:pPr>
        <w:spacing w:after="50" w:line="270" w:lineRule="auto"/>
        <w:ind w:left="542" w:hanging="10"/>
        <w:jc w:val="both"/>
      </w:pPr>
      <w:r>
        <w:rPr>
          <w:rFonts w:ascii="Arial CE" w:eastAsia="Arial CE" w:hAnsi="Arial CE" w:cs="Arial CE"/>
        </w:rPr>
        <w:t>Účtovné metódy a zásady boli aplikované v rámci platného zákona o účtovníctve počas celého účtovného obdobia, s osobitosťami:</w:t>
      </w:r>
    </w:p>
    <w:tbl>
      <w:tblPr>
        <w:tblStyle w:val="TableGrid"/>
        <w:tblW w:w="9950" w:type="dxa"/>
        <w:tblInd w:w="-41" w:type="dxa"/>
        <w:tblCellMar>
          <w:top w:w="38" w:type="dxa"/>
          <w:left w:w="0" w:type="dxa"/>
          <w:bottom w:w="38" w:type="dxa"/>
          <w:right w:w="3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47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  <w:vAlign w:val="bottom"/>
          </w:tcPr>
          <w:p w:rsidR="00631B94" w:rsidRDefault="00631B94">
            <w:pPr>
              <w:ind w:left="9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Hodnota vplyvu na príslušnú </w:t>
            </w:r>
          </w:p>
        </w:tc>
      </w:tr>
      <w:tr w:rsidR="00631B94">
        <w:trPr>
          <w:trHeight w:val="1295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28"/>
              <w:jc w:val="center"/>
            </w:pPr>
            <w:r>
              <w:rPr>
                <w:rFonts w:ascii="Arial CE" w:eastAsia="Arial CE" w:hAnsi="Arial CE" w:cs="Arial CE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-2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spacing w:after="10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zložku majetku, záväzkov, </w:t>
            </w:r>
          </w:p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vlastného imania a výsledku hospodárenia účtovnej </w:t>
            </w:r>
          </w:p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jednotky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Dotácie poskytnuté na obstaranie majetku:</w:t>
      </w:r>
    </w:p>
    <w:tbl>
      <w:tblPr>
        <w:tblStyle w:val="TableGrid"/>
        <w:tblW w:w="9950" w:type="dxa"/>
        <w:tblInd w:w="-41" w:type="dxa"/>
        <w:tblCellMar>
          <w:top w:w="19" w:type="dxa"/>
          <w:left w:w="19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72"/>
              <w:jc w:val="center"/>
            </w:pPr>
            <w:r>
              <w:rPr>
                <w:rFonts w:ascii="Arial CE" w:eastAsia="Arial CE" w:hAnsi="Arial CE" w:cs="Arial CE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73"/>
              <w:jc w:val="center"/>
            </w:pPr>
            <w:r>
              <w:rPr>
                <w:rFonts w:ascii="Arial CE" w:eastAsia="Arial CE" w:hAnsi="Arial CE" w:cs="Arial CE"/>
                <w:b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right="71"/>
              <w:jc w:val="center"/>
            </w:pPr>
            <w:r>
              <w:rPr>
                <w:rFonts w:ascii="Arial CE" w:eastAsia="Arial CE" w:hAnsi="Arial CE" w:cs="Arial CE"/>
                <w:b/>
              </w:rPr>
              <w:t>Výška dotácie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747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860"/>
              <w:jc w:val="center"/>
            </w:pP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Oprava významných a nevýznamných chýb minulých účtovných období vykonaných v bežnom účtovnom období: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2064"/>
        <w:gridCol w:w="4242"/>
      </w:tblGrid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right="32"/>
              <w:jc w:val="center"/>
            </w:pPr>
            <w:r>
              <w:rPr>
                <w:rFonts w:ascii="Arial CE" w:eastAsia="Arial CE" w:hAnsi="Arial CE" w:cs="Arial CE"/>
                <w:b/>
              </w:rPr>
              <w:t>Popis chyby a vplyvu opravy</w:t>
            </w:r>
          </w:p>
        </w:tc>
      </w:tr>
      <w:tr w:rsidR="00631B94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Oprava </w:t>
            </w:r>
            <w:r>
              <w:rPr>
                <w:rFonts w:ascii="Arial CE" w:eastAsia="Arial CE" w:hAnsi="Arial CE" w:cs="Arial CE"/>
                <w:b/>
              </w:rPr>
              <w:t>významných</w:t>
            </w:r>
            <w:r>
              <w:rPr>
                <w:rFonts w:ascii="Arial CE" w:eastAsia="Arial CE" w:hAnsi="Arial CE" w:cs="Arial CE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Oprava </w:t>
            </w:r>
            <w:r>
              <w:rPr>
                <w:rFonts w:ascii="Arial CE" w:eastAsia="Arial CE" w:hAnsi="Arial CE" w:cs="Arial CE"/>
                <w:b/>
              </w:rPr>
              <w:t>nevýznamných</w:t>
            </w:r>
            <w:r>
              <w:rPr>
                <w:rFonts w:ascii="Arial CE" w:eastAsia="Arial CE" w:hAnsi="Arial CE" w:cs="Arial CE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133"/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</w:p>
        </w:tc>
      </w:tr>
    </w:tbl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III</w:t>
      </w:r>
    </w:p>
    <w:p w:rsidR="00631B94" w:rsidRDefault="00631B94">
      <w:pPr>
        <w:spacing w:after="335" w:line="265" w:lineRule="auto"/>
        <w:ind w:left="10" w:right="37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Informácie, ktoré vysvetľujú a dopĺňajú súvahu a výkaz ziskov a strát</w:t>
      </w:r>
    </w:p>
    <w:p w:rsidR="00631B94" w:rsidRDefault="00631B94">
      <w:pPr>
        <w:spacing w:after="80" w:line="267" w:lineRule="auto"/>
        <w:ind w:left="532" w:hanging="547"/>
        <w:jc w:val="both"/>
      </w:pPr>
      <w:r>
        <w:rPr>
          <w:rFonts w:ascii="Arial CE" w:eastAsia="Arial CE" w:hAnsi="Arial CE" w:cs="Arial CE"/>
          <w:b/>
        </w:rPr>
        <w:t>1. Informácie o sume a dôvodoch vzniku jednotlivých položiek nákladov alebo výnosov, ktoré majú výnimočný rozsah alebo výskyt:</w:t>
      </w:r>
    </w:p>
    <w:tbl>
      <w:tblPr>
        <w:tblStyle w:val="TableGrid"/>
        <w:tblW w:w="9950" w:type="dxa"/>
        <w:tblInd w:w="-41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3097"/>
        <w:gridCol w:w="2177"/>
      </w:tblGrid>
      <w:tr w:rsidR="00631B94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9"/>
              <w:jc w:val="center"/>
            </w:pPr>
            <w:r>
              <w:rPr>
                <w:rFonts w:ascii="Arial CE" w:eastAsia="Arial CE" w:hAnsi="Arial CE" w:cs="Arial CE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0"/>
              <w:jc w:val="center"/>
            </w:pPr>
            <w:r>
              <w:rPr>
                <w:rFonts w:ascii="Arial CE" w:eastAsia="Arial CE" w:hAnsi="Arial CE" w:cs="Arial CE"/>
                <w:b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>Hodnota</w:t>
            </w:r>
          </w:p>
        </w:tc>
      </w:tr>
      <w:tr w:rsidR="00631B94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tabs>
          <w:tab w:val="center" w:pos="1822"/>
        </w:tabs>
        <w:spacing w:after="48" w:line="267" w:lineRule="auto"/>
        <w:ind w:left="-15"/>
      </w:pPr>
      <w:r>
        <w:rPr>
          <w:rFonts w:ascii="Arial CE" w:eastAsia="Arial CE" w:hAnsi="Arial CE" w:cs="Arial CE"/>
          <w:b/>
        </w:rPr>
        <w:t>2.a</w:t>
      </w:r>
      <w:r>
        <w:rPr>
          <w:rFonts w:ascii="Arial CE" w:eastAsia="Arial CE" w:hAnsi="Arial CE" w:cs="Arial CE"/>
          <w:b/>
        </w:rPr>
        <w:tab/>
        <w:t>Informácie o záväzkoch: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78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631B94" w:rsidRDefault="00631B94">
            <w:pPr>
              <w:ind w:left="79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1513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513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1206"/>
              <w:jc w:val="center"/>
            </w:pPr>
            <w:r>
              <w:t>27740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r>
              <w:rPr>
                <w:rFonts w:ascii="Arial CE" w:eastAsia="Arial CE" w:hAnsi="Arial CE" w:cs="Arial CE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206"/>
              <w:jc w:val="center"/>
            </w:pPr>
            <w:r>
              <w:t>27740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1328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625"/>
              <w:jc w:val="center"/>
            </w:pPr>
          </w:p>
        </w:tc>
      </w:tr>
    </w:tbl>
    <w:p w:rsidR="00631B94" w:rsidRDefault="00631B94">
      <w:pPr>
        <w:tabs>
          <w:tab w:val="center" w:pos="3207"/>
        </w:tabs>
        <w:spacing w:after="48" w:line="267" w:lineRule="auto"/>
        <w:ind w:left="-15"/>
      </w:pPr>
      <w:r>
        <w:rPr>
          <w:rFonts w:ascii="Arial CE" w:eastAsia="Arial CE" w:hAnsi="Arial CE" w:cs="Arial CE"/>
          <w:b/>
        </w:rPr>
        <w:t>2.b</w:t>
      </w:r>
      <w:r>
        <w:rPr>
          <w:rFonts w:ascii="Arial CE" w:eastAsia="Arial CE" w:hAnsi="Arial CE" w:cs="Arial CE"/>
          <w:b/>
        </w:rPr>
        <w:tab/>
        <w:t>Hodnota záväzkov zabezpečená záložným právom:</w:t>
      </w:r>
    </w:p>
    <w:tbl>
      <w:tblPr>
        <w:tblStyle w:val="TableGrid"/>
        <w:tblW w:w="9950" w:type="dxa"/>
        <w:tblInd w:w="-41" w:type="dxa"/>
        <w:tblCellMar>
          <w:top w:w="19" w:type="dxa"/>
          <w:left w:w="9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31B94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7"/>
              <w:jc w:val="center"/>
            </w:pPr>
            <w:r>
              <w:rPr>
                <w:rFonts w:ascii="Arial CE" w:eastAsia="Arial CE" w:hAnsi="Arial CE" w:cs="Arial CE"/>
                <w:b/>
              </w:rPr>
              <w:t>Hodnota záväzku zabezpečená</w:t>
            </w:r>
          </w:p>
        </w:tc>
      </w:tr>
      <w:tr w:rsidR="00631B94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Inou formou zabezpečenia</w:t>
            </w:r>
          </w:p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4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7"/>
              <w:jc w:val="center"/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1B94" w:rsidRDefault="00637B64" w:rsidP="00637B64">
      <w:pPr>
        <w:pStyle w:val="Odsekzoznamu"/>
        <w:numPr>
          <w:ilvl w:val="0"/>
          <w:numId w:val="7"/>
        </w:numPr>
        <w:spacing w:after="48" w:line="267" w:lineRule="auto"/>
        <w:jc w:val="both"/>
      </w:pPr>
      <w:r>
        <w:rPr>
          <w:rFonts w:ascii="Arial CE" w:eastAsia="Arial CE" w:hAnsi="Arial CE" w:cs="Arial CE"/>
          <w:b/>
        </w:rPr>
        <w:t xml:space="preserve"> </w:t>
      </w:r>
      <w:r w:rsidR="00631B94" w:rsidRPr="00637B64">
        <w:rPr>
          <w:rFonts w:ascii="Arial CE" w:eastAsia="Arial CE" w:hAnsi="Arial CE" w:cs="Arial CE"/>
          <w:b/>
        </w:rPr>
        <w:t>Informácie o vlastných akciách:</w:t>
      </w:r>
    </w:p>
    <w:tbl>
      <w:tblPr>
        <w:tblStyle w:val="TableGrid"/>
        <w:tblW w:w="9950" w:type="dxa"/>
        <w:tblInd w:w="-41" w:type="dxa"/>
        <w:tblCellMar>
          <w:top w:w="14" w:type="dxa"/>
          <w:left w:w="65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1579"/>
        <w:gridCol w:w="2065"/>
        <w:gridCol w:w="2064"/>
        <w:gridCol w:w="2065"/>
        <w:gridCol w:w="2177"/>
      </w:tblGrid>
      <w:tr w:rsidR="00631B94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Dôvod </w:t>
            </w:r>
            <w:proofErr w:type="spellStart"/>
            <w:r>
              <w:rPr>
                <w:rFonts w:ascii="Arial CE" w:eastAsia="Arial CE" w:hAnsi="Arial CE" w:cs="Arial CE"/>
                <w:b/>
              </w:rPr>
              <w:t>nadobudnu</w:t>
            </w:r>
            <w:proofErr w:type="spellEnd"/>
            <w:r>
              <w:rPr>
                <w:rFonts w:ascii="Arial CE" w:eastAsia="Arial CE" w:hAnsi="Arial CE" w:cs="Arial CE"/>
                <w:b/>
              </w:rPr>
              <w:t>-</w:t>
            </w:r>
          </w:p>
          <w:p w:rsidR="00631B94" w:rsidRDefault="00631B94">
            <w:pPr>
              <w:spacing w:line="268" w:lineRule="auto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</w:rPr>
              <w:t>tia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vlastných akcií počas </w:t>
            </w:r>
          </w:p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31B94" w:rsidRDefault="00631B94"/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</w:tcPr>
          <w:p w:rsidR="00631B94" w:rsidRDefault="00631B94">
            <w:pPr>
              <w:ind w:left="125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3" w:hanging="23"/>
              <w:jc w:val="center"/>
            </w:pPr>
            <w:r>
              <w:rPr>
                <w:rFonts w:ascii="Arial CE" w:eastAsia="Arial CE" w:hAnsi="Arial CE" w:cs="Arial CE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1"/>
              <w:jc w:val="center"/>
            </w:pPr>
            <w:r>
              <w:rPr>
                <w:rFonts w:ascii="Arial CE" w:eastAsia="Arial CE" w:hAnsi="Arial CE" w:cs="Arial CE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1"/>
              <w:jc w:val="center"/>
            </w:pPr>
            <w:r>
              <w:rPr>
                <w:rFonts w:ascii="Arial CE" w:eastAsia="Arial CE" w:hAnsi="Arial CE" w:cs="Arial CE"/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5"/>
            </w:pPr>
            <w:r>
              <w:rPr>
                <w:rFonts w:ascii="Arial CE" w:eastAsia="Arial CE" w:hAnsi="Arial CE" w:cs="Arial CE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6"/>
            </w:pPr>
            <w:r>
              <w:rPr>
                <w:rFonts w:ascii="Arial CE" w:eastAsia="Arial CE" w:hAnsi="Arial CE" w:cs="Arial CE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Hodnota </w:t>
            </w:r>
            <w:proofErr w:type="spellStart"/>
            <w:r>
              <w:rPr>
                <w:rFonts w:ascii="Arial CE" w:eastAsia="Arial CE" w:hAnsi="Arial CE" w:cs="Arial CE"/>
              </w:rPr>
              <w:t>nadobudn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38"/>
              <w:jc w:val="both"/>
            </w:pPr>
            <w:r>
              <w:rPr>
                <w:rFonts w:ascii="Arial CE" w:eastAsia="Arial CE" w:hAnsi="Arial CE" w:cs="Arial CE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 w:rsidP="00637B64">
      <w:pPr>
        <w:numPr>
          <w:ilvl w:val="0"/>
          <w:numId w:val="2"/>
        </w:numPr>
        <w:spacing w:after="9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Informácie o vytvorení kapitálového fondu z príspevkov podľa § 123 ods. 2 a 217a</w:t>
      </w:r>
    </w:p>
    <w:p w:rsidR="00631B94" w:rsidRDefault="00631B94">
      <w:pPr>
        <w:spacing w:after="48" w:line="267" w:lineRule="auto"/>
        <w:ind w:left="557" w:hanging="10"/>
        <w:jc w:val="both"/>
      </w:pPr>
      <w:r>
        <w:rPr>
          <w:rFonts w:ascii="Arial CE" w:eastAsia="Arial CE" w:hAnsi="Arial CE" w:cs="Arial CE"/>
          <w:b/>
        </w:rPr>
        <w:t>Obchodného zákonníka v znení neskorších predpisov</w:t>
      </w:r>
    </w:p>
    <w:tbl>
      <w:tblPr>
        <w:tblStyle w:val="TableGrid"/>
        <w:tblW w:w="9950" w:type="dxa"/>
        <w:tblInd w:w="-41" w:type="dxa"/>
        <w:tblCellMar>
          <w:top w:w="19" w:type="dxa"/>
          <w:left w:w="19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31B94">
        <w:trPr>
          <w:trHeight w:val="291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right="78"/>
              <w:jc w:val="center"/>
            </w:pPr>
            <w:r>
              <w:rPr>
                <w:rFonts w:ascii="Arial CE" w:eastAsia="Arial CE" w:hAnsi="Arial CE" w:cs="Arial CE"/>
                <w:b/>
              </w:rPr>
              <w:t>Forma a hodnota príspevkov</w:t>
            </w:r>
          </w:p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80"/>
              <w:jc w:val="center"/>
            </w:pPr>
            <w:r>
              <w:rPr>
                <w:rFonts w:ascii="Arial CE" w:eastAsia="Arial CE" w:hAnsi="Arial CE" w:cs="Arial CE"/>
                <w:b/>
              </w:rPr>
              <w:t>Peňažný vklad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  <w:b/>
              </w:rPr>
              <w:t>Nepeňažný vklad</w:t>
            </w:r>
          </w:p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right="65"/>
              <w:jc w:val="center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37"/>
              <w:jc w:val="center"/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 w:rsidP="00637B6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Informácie o orgánoch účtovnej jednotky: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631B94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2"/>
              <w:jc w:val="center"/>
            </w:pPr>
            <w:r>
              <w:rPr>
                <w:rFonts w:ascii="Arial CE" w:eastAsia="Arial CE" w:hAnsi="Arial CE" w:cs="Arial CE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>Hodnota príjmu, výhody bývalých členov orgánov</w:t>
            </w:r>
          </w:p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7"/>
              <w:jc w:val="both"/>
            </w:pPr>
            <w:r>
              <w:rPr>
                <w:rFonts w:ascii="Arial CE" w:eastAsia="Arial CE" w:hAnsi="Arial CE" w:cs="Arial CE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82"/>
            </w:pPr>
            <w:r>
              <w:rPr>
                <w:rFonts w:ascii="Arial CE" w:eastAsia="Arial CE" w:hAnsi="Arial CE" w:cs="Arial CE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0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7"/>
              <w:jc w:val="both"/>
            </w:pPr>
            <w:r>
              <w:rPr>
                <w:rFonts w:ascii="Arial CE" w:eastAsia="Arial CE" w:hAnsi="Arial CE" w:cs="Arial CE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82"/>
            </w:pPr>
            <w:r>
              <w:rPr>
                <w:rFonts w:ascii="Arial CE" w:eastAsia="Arial CE" w:hAnsi="Arial CE" w:cs="Arial CE"/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8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iných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Poskytnuté záruky alebo </w:t>
            </w:r>
            <w:proofErr w:type="spellStart"/>
            <w:r>
              <w:rPr>
                <w:rFonts w:ascii="Arial CE" w:eastAsia="Arial CE" w:hAnsi="Arial CE" w:cs="Arial CE"/>
              </w:rPr>
              <w:t>zabezp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Poskytnuté pôžičky </w:t>
            </w:r>
            <w:r>
              <w:rPr>
                <w:rFonts w:ascii="Arial CE" w:eastAsia="Arial CE" w:hAnsi="Arial CE" w:cs="Arial CE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Splatené pôžičky</w:t>
            </w:r>
            <w:r>
              <w:rPr>
                <w:rFonts w:ascii="Arial CE" w:eastAsia="Arial CE" w:hAnsi="Arial CE" w:cs="Arial CE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roofErr w:type="spellStart"/>
            <w:r>
              <w:rPr>
                <w:rFonts w:ascii="Arial CE" w:eastAsia="Arial CE" w:hAnsi="Arial CE" w:cs="Arial CE"/>
              </w:rPr>
              <w:t>Odpustné</w:t>
            </w:r>
            <w:proofErr w:type="spellEnd"/>
            <w:r>
              <w:rPr>
                <w:rFonts w:ascii="Arial CE" w:eastAsia="Arial CE" w:hAnsi="Arial CE" w:cs="Arial CE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  <w:r>
        <w:rPr>
          <w:rFonts w:ascii="Arial CE" w:eastAsia="Arial CE" w:hAnsi="Arial CE" w:cs="Arial CE"/>
          <w:b/>
        </w:rPr>
        <w:t>5.d Hlavné podmienky, na základe ktorých boli záruky alebo iné zabezpečenia poskytnuté (pri pôžičkách sa uvádzajú úrokové sadzby):</w:t>
      </w: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</w:pPr>
    </w:p>
    <w:p w:rsidR="00631B94" w:rsidRDefault="00631B9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 CE" w:eastAsia="Arial CE" w:hAnsi="Arial CE" w:cs="Arial CE"/>
          <w:b/>
        </w:rPr>
        <w:t>Informácie o celkovej sume finančných povinností, ktoré sa nevykazujú v súvahe: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13"/>
              <w:jc w:val="center"/>
            </w:pPr>
            <w:r>
              <w:rPr>
                <w:rFonts w:ascii="Arial CE" w:eastAsia="Arial CE" w:hAnsi="Arial CE" w:cs="Arial CE"/>
                <w:b/>
              </w:rPr>
              <w:t>Hodnota voči dcérskej ÚJ     a ÚJ s podstatným vplyvom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Povinnosti nájomcu z </w:t>
            </w:r>
            <w:proofErr w:type="spellStart"/>
            <w:r>
              <w:rPr>
                <w:rFonts w:ascii="Arial CE" w:eastAsia="Arial CE" w:hAnsi="Arial CE" w:cs="Arial CE"/>
              </w:rPr>
              <w:t>operat</w:t>
            </w:r>
            <w:proofErr w:type="spellEnd"/>
            <w:r>
              <w:rPr>
                <w:rFonts w:ascii="Arial CE" w:eastAsia="Arial CE" w:hAnsi="Arial CE" w:cs="Arial CE"/>
              </w:rPr>
              <w:t xml:space="preserve">. </w:t>
            </w:r>
            <w:proofErr w:type="spellStart"/>
            <w:r>
              <w:rPr>
                <w:rFonts w:ascii="Arial CE" w:eastAsia="Arial CE" w:hAnsi="Arial CE" w:cs="Arial CE"/>
              </w:rPr>
              <w:t>pren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Povinnosti z </w:t>
            </w:r>
            <w:proofErr w:type="spellStart"/>
            <w:r>
              <w:rPr>
                <w:rFonts w:ascii="Arial CE" w:eastAsia="Arial CE" w:hAnsi="Arial CE" w:cs="Arial CE"/>
              </w:rPr>
              <w:t>uzatv</w:t>
            </w:r>
            <w:proofErr w:type="spellEnd"/>
            <w:r>
              <w:rPr>
                <w:rFonts w:ascii="Arial CE" w:eastAsia="Arial CE" w:hAnsi="Arial CE" w:cs="Arial CE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Povinnosti z </w:t>
            </w:r>
            <w:proofErr w:type="spellStart"/>
            <w:r>
              <w:rPr>
                <w:rFonts w:ascii="Arial CE" w:eastAsia="Arial CE" w:hAnsi="Arial CE" w:cs="Arial CE"/>
              </w:rPr>
              <w:t>koncesionársk</w:t>
            </w:r>
            <w:proofErr w:type="spellEnd"/>
            <w:r>
              <w:rPr>
                <w:rFonts w:ascii="Arial CE" w:eastAsia="Arial CE" w:hAnsi="Arial CE" w:cs="Arial CE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1280" w:line="267" w:lineRule="auto"/>
        <w:ind w:left="-5" w:hanging="10"/>
        <w:jc w:val="both"/>
      </w:pPr>
      <w:r>
        <w:rPr>
          <w:rFonts w:ascii="Arial CE" w:eastAsia="Arial CE" w:hAnsi="Arial CE" w:cs="Arial CE"/>
          <w:b/>
        </w:rPr>
        <w:t>Opis významných finančných povinností:</w:t>
      </w:r>
    </w:p>
    <w:p w:rsidR="00631B94" w:rsidRDefault="00631B9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 CE" w:eastAsia="Arial CE" w:hAnsi="Arial CE" w:cs="Arial CE"/>
          <w:b/>
        </w:rPr>
        <w:t>Informácie o významných podmienených záväzkoch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b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right="25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</w:tr>
      <w:tr w:rsidR="00631B94">
        <w:trPr>
          <w:trHeight w:val="87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13"/>
              <w:jc w:val="center"/>
            </w:pPr>
            <w:r>
              <w:rPr>
                <w:rFonts w:ascii="Arial CE" w:eastAsia="Arial CE" w:hAnsi="Arial CE" w:cs="Arial CE"/>
                <w:b/>
              </w:rPr>
              <w:t>Hodnota voči dcérskej ÚJ     a ÚJ s podstatným vplyvom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Zo všeob. </w:t>
            </w:r>
            <w:proofErr w:type="spellStart"/>
            <w:r>
              <w:rPr>
                <w:rFonts w:ascii="Arial CE" w:eastAsia="Arial CE" w:hAnsi="Arial CE" w:cs="Arial CE"/>
              </w:rPr>
              <w:t>záväzn</w:t>
            </w:r>
            <w:proofErr w:type="spellEnd"/>
            <w:r>
              <w:rPr>
                <w:rFonts w:ascii="Arial CE" w:eastAsia="Arial CE" w:hAnsi="Arial CE" w:cs="Arial CE"/>
              </w:rPr>
              <w:t xml:space="preserve">. </w:t>
            </w:r>
            <w:proofErr w:type="spellStart"/>
            <w:r>
              <w:rPr>
                <w:rFonts w:ascii="Arial CE" w:eastAsia="Arial CE" w:hAnsi="Arial CE" w:cs="Arial CE"/>
              </w:rPr>
              <w:t>právn</w:t>
            </w:r>
            <w:proofErr w:type="spellEnd"/>
            <w:r>
              <w:rPr>
                <w:rFonts w:ascii="Arial CE" w:eastAsia="Arial CE" w:hAnsi="Arial CE" w:cs="Arial CE"/>
              </w:rPr>
              <w:t xml:space="preserve">. </w:t>
            </w:r>
            <w:proofErr w:type="spellStart"/>
            <w:r>
              <w:rPr>
                <w:rFonts w:ascii="Arial CE" w:eastAsia="Arial CE" w:hAnsi="Arial CE" w:cs="Arial CE"/>
              </w:rPr>
              <w:t>predp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1202" w:line="267" w:lineRule="auto"/>
        <w:ind w:left="-5" w:hanging="10"/>
        <w:jc w:val="both"/>
      </w:pPr>
      <w:r>
        <w:rPr>
          <w:rFonts w:ascii="Arial CE" w:eastAsia="Arial CE" w:hAnsi="Arial CE" w:cs="Arial CE"/>
          <w:b/>
        </w:rPr>
        <w:t>Opis významných podmienených záväzkov:</w:t>
      </w:r>
    </w:p>
    <w:p w:rsidR="00631B94" w:rsidRDefault="00631B94">
      <w:pPr>
        <w:spacing w:after="916" w:line="267" w:lineRule="auto"/>
        <w:ind w:left="532" w:hanging="547"/>
        <w:jc w:val="both"/>
      </w:pPr>
      <w:bookmarkStart w:id="0" w:name="_GoBack"/>
      <w:bookmarkEnd w:id="0"/>
      <w:r>
        <w:rPr>
          <w:rFonts w:ascii="Arial CE" w:eastAsia="Arial CE" w:hAnsi="Arial CE" w:cs="Arial CE"/>
          <w:b/>
        </w:rPr>
        <w:t>6.e</w:t>
      </w:r>
      <w:r>
        <w:rPr>
          <w:rFonts w:ascii="Arial CE" w:eastAsia="Arial CE" w:hAnsi="Arial CE" w:cs="Arial CE"/>
          <w:b/>
        </w:rPr>
        <w:tab/>
        <w:t>Opis</w:t>
      </w:r>
      <w:r>
        <w:rPr>
          <w:rFonts w:ascii="Arial CE" w:eastAsia="Arial CE" w:hAnsi="Arial CE" w:cs="Arial CE"/>
          <w:b/>
        </w:rPr>
        <w:tab/>
        <w:t>významných</w:t>
      </w:r>
      <w:r>
        <w:rPr>
          <w:rFonts w:ascii="Arial CE" w:eastAsia="Arial CE" w:hAnsi="Arial CE" w:cs="Arial CE"/>
          <w:b/>
        </w:rPr>
        <w:tab/>
        <w:t>povinností</w:t>
      </w:r>
      <w:r>
        <w:rPr>
          <w:rFonts w:ascii="Arial CE" w:eastAsia="Arial CE" w:hAnsi="Arial CE" w:cs="Arial CE"/>
          <w:b/>
        </w:rPr>
        <w:tab/>
        <w:t>účtovnej</w:t>
      </w:r>
      <w:r>
        <w:rPr>
          <w:rFonts w:ascii="Arial CE" w:eastAsia="Arial CE" w:hAnsi="Arial CE" w:cs="Arial CE"/>
          <w:b/>
        </w:rPr>
        <w:tab/>
        <w:t>jednotky</w:t>
      </w:r>
      <w:r>
        <w:rPr>
          <w:rFonts w:ascii="Arial CE" w:eastAsia="Arial CE" w:hAnsi="Arial CE" w:cs="Arial CE"/>
          <w:b/>
        </w:rPr>
        <w:tab/>
        <w:t>vyplývajúcich</w:t>
      </w:r>
      <w:r>
        <w:rPr>
          <w:rFonts w:ascii="Arial CE" w:eastAsia="Arial CE" w:hAnsi="Arial CE" w:cs="Arial CE"/>
          <w:b/>
        </w:rPr>
        <w:tab/>
        <w:t>z</w:t>
      </w:r>
      <w:r>
        <w:rPr>
          <w:rFonts w:ascii="Arial CE" w:eastAsia="Arial CE" w:hAnsi="Arial CE" w:cs="Arial CE"/>
          <w:b/>
        </w:rPr>
        <w:tab/>
        <w:t>dôchodkových programov pre zamestnancov:</w:t>
      </w:r>
    </w:p>
    <w:p w:rsidR="00631B94" w:rsidRDefault="00631B94">
      <w:pPr>
        <w:spacing w:after="48" w:line="267" w:lineRule="auto"/>
        <w:ind w:left="532" w:hanging="547"/>
        <w:jc w:val="both"/>
      </w:pPr>
      <w:r>
        <w:rPr>
          <w:rFonts w:ascii="Arial CE" w:eastAsia="Arial CE" w:hAnsi="Arial CE" w:cs="Arial CE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:rsidR="00E0392E" w:rsidRDefault="00E0392E"/>
    <w:sectPr w:rsidR="00E0392E" w:rsidSect="00631B94">
      <w:headerReference w:type="even" r:id="rId12"/>
      <w:head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4619" w:rsidRDefault="00A44619" w:rsidP="00631B94">
      <w:pPr>
        <w:spacing w:after="0" w:line="240" w:lineRule="auto"/>
      </w:pPr>
      <w:r>
        <w:separator/>
      </w:r>
    </w:p>
  </w:endnote>
  <w:endnote w:type="continuationSeparator" w:id="0">
    <w:p w:rsidR="00A44619" w:rsidRDefault="00A44619" w:rsidP="00631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4619" w:rsidRDefault="00A44619" w:rsidP="00631B94">
      <w:pPr>
        <w:spacing w:after="0" w:line="240" w:lineRule="auto"/>
      </w:pPr>
      <w:r>
        <w:separator/>
      </w:r>
    </w:p>
  </w:footnote>
  <w:footnote w:type="continuationSeparator" w:id="0">
    <w:p w:rsidR="00A44619" w:rsidRDefault="00A44619" w:rsidP="00631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30" w:tblpY="1085"/>
      <w:tblOverlap w:val="never"/>
      <w:tblW w:w="2612" w:type="dxa"/>
      <w:tblInd w:w="0" w:type="dxa"/>
      <w:tblCellMar>
        <w:top w:w="100" w:type="dxa"/>
        <w:left w:w="146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612"/>
    </w:tblGrid>
    <w:tr w:rsidR="00204158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204158" w:rsidRDefault="00A44619">
          <w:r>
            <w:rPr>
              <w:rFonts w:ascii="Arial CE" w:eastAsia="Arial CE" w:hAnsi="Arial CE" w:cs="Arial CE"/>
              <w:b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b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b/>
              <w:sz w:val="20"/>
            </w:rPr>
            <w:t xml:space="preserve"> MÚJ 3 - 01</w:t>
          </w:r>
        </w:p>
      </w:tc>
    </w:tr>
  </w:tbl>
  <w:tbl>
    <w:tblPr>
      <w:tblStyle w:val="TableGrid"/>
      <w:tblpPr w:vertAnchor="page" w:horzAnchor="page" w:tblpX="4759" w:tblpY="1104"/>
      <w:tblOverlap w:val="never"/>
      <w:tblW w:w="6079" w:type="dxa"/>
      <w:tblInd w:w="0" w:type="dxa"/>
      <w:tblCellMar>
        <w:top w:w="61" w:type="dxa"/>
        <w:left w:w="90" w:type="dxa"/>
        <w:bottom w:w="0" w:type="dxa"/>
        <w:right w:w="87" w:type="dxa"/>
      </w:tblCellMar>
      <w:tblLook w:val="04A0" w:firstRow="1" w:lastRow="0" w:firstColumn="1" w:lastColumn="0" w:noHBand="0" w:noVBand="1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04158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204158" w:rsidRDefault="00A44619">
          <w:pPr>
            <w:ind w:left="81"/>
            <w:jc w:val="center"/>
          </w:pPr>
          <w:r>
            <w:rPr>
              <w:rFonts w:ascii="Calibri" w:eastAsia="Calibri" w:hAnsi="Calibri" w:cs="Calibri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4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5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7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8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9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</w:tr>
  </w:tbl>
  <w:p w:rsidR="00204158" w:rsidRDefault="00A44619">
    <w:pPr>
      <w:spacing w:after="0"/>
      <w:ind w:left="3215" w:right="109"/>
    </w:pPr>
    <w:r>
      <w:rPr>
        <w:rFonts w:ascii="Calibri" w:eastAsia="Calibri" w:hAnsi="Calibri" w:cs="Calibri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30" w:tblpY="1085"/>
      <w:tblOverlap w:val="never"/>
      <w:tblW w:w="2612" w:type="dxa"/>
      <w:tblInd w:w="0" w:type="dxa"/>
      <w:tblCellMar>
        <w:top w:w="100" w:type="dxa"/>
        <w:left w:w="146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612"/>
    </w:tblGrid>
    <w:tr w:rsidR="00204158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204158" w:rsidRDefault="00A44619">
          <w:r>
            <w:rPr>
              <w:rFonts w:ascii="Arial CE" w:eastAsia="Arial CE" w:hAnsi="Arial CE" w:cs="Arial CE"/>
              <w:b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b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b/>
              <w:sz w:val="20"/>
            </w:rPr>
            <w:t xml:space="preserve"> MÚJ 3 - 01</w:t>
          </w:r>
        </w:p>
      </w:tc>
    </w:tr>
  </w:tbl>
  <w:tbl>
    <w:tblPr>
      <w:tblStyle w:val="TableGrid"/>
      <w:tblpPr w:vertAnchor="page" w:horzAnchor="page" w:tblpX="4759" w:tblpY="1104"/>
      <w:tblOverlap w:val="never"/>
      <w:tblW w:w="6887" w:type="dxa"/>
      <w:tblInd w:w="0" w:type="dxa"/>
      <w:tblCellMar>
        <w:top w:w="61" w:type="dxa"/>
        <w:left w:w="90" w:type="dxa"/>
        <w:bottom w:w="0" w:type="dxa"/>
        <w:right w:w="87" w:type="dxa"/>
      </w:tblCellMar>
      <w:tblLook w:val="04A0" w:firstRow="1" w:lastRow="0" w:firstColumn="1" w:lastColumn="0" w:noHBand="0" w:noVBand="1"/>
    </w:tblPr>
    <w:tblGrid>
      <w:gridCol w:w="354"/>
      <w:gridCol w:w="354"/>
      <w:gridCol w:w="346"/>
      <w:gridCol w:w="354"/>
      <w:gridCol w:w="346"/>
      <w:gridCol w:w="346"/>
      <w:gridCol w:w="347"/>
      <w:gridCol w:w="355"/>
      <w:gridCol w:w="569"/>
      <w:gridCol w:w="354"/>
      <w:gridCol w:w="355"/>
      <w:gridCol w:w="355"/>
      <w:gridCol w:w="347"/>
      <w:gridCol w:w="346"/>
      <w:gridCol w:w="355"/>
      <w:gridCol w:w="347"/>
      <w:gridCol w:w="347"/>
      <w:gridCol w:w="355"/>
      <w:gridCol w:w="355"/>
    </w:tblGrid>
    <w:tr w:rsidR="00631B94" w:rsidTr="00631B94">
      <w:trPr>
        <w:trHeight w:val="219"/>
      </w:trPr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5</w:t>
          </w:r>
        </w:p>
      </w:tc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</w:p>
      </w:tc>
      <w:tc>
        <w:tcPr>
          <w:tcW w:w="34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8</w:t>
          </w:r>
        </w:p>
      </w:tc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346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0</w:t>
          </w:r>
        </w:p>
      </w:tc>
      <w:tc>
        <w:tcPr>
          <w:tcW w:w="346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34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5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569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204158" w:rsidRDefault="00A44619">
          <w:pPr>
            <w:ind w:left="81"/>
            <w:jc w:val="center"/>
          </w:pPr>
          <w:r>
            <w:rPr>
              <w:rFonts w:ascii="Calibri" w:eastAsia="Calibri" w:hAnsi="Calibri" w:cs="Calibri"/>
            </w:rPr>
            <w:t>DIČ</w:t>
          </w:r>
        </w:p>
      </w:tc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  <w:tc>
        <w:tcPr>
          <w:tcW w:w="347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</w:p>
      </w:tc>
      <w:tc>
        <w:tcPr>
          <w:tcW w:w="346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8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</w:p>
      </w:tc>
      <w:tc>
        <w:tcPr>
          <w:tcW w:w="347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347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</w:tr>
  </w:tbl>
  <w:p w:rsidR="00204158" w:rsidRDefault="00A44619">
    <w:pPr>
      <w:spacing w:after="0"/>
      <w:ind w:left="3215" w:right="109"/>
    </w:pPr>
    <w:r>
      <w:rPr>
        <w:rFonts w:ascii="Calibri" w:eastAsia="Calibri" w:hAnsi="Calibri" w:cs="Calibri"/>
      </w:rP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30" w:tblpY="1085"/>
      <w:tblOverlap w:val="never"/>
      <w:tblW w:w="2612" w:type="dxa"/>
      <w:tblInd w:w="0" w:type="dxa"/>
      <w:tblCellMar>
        <w:top w:w="100" w:type="dxa"/>
        <w:left w:w="146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612"/>
    </w:tblGrid>
    <w:tr w:rsidR="00204158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204158" w:rsidRDefault="00A44619">
          <w:r>
            <w:rPr>
              <w:rFonts w:ascii="Arial CE" w:eastAsia="Arial CE" w:hAnsi="Arial CE" w:cs="Arial CE"/>
              <w:b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b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b/>
              <w:sz w:val="20"/>
            </w:rPr>
            <w:t xml:space="preserve"> MÚJ 3 - 01</w:t>
          </w:r>
        </w:p>
      </w:tc>
    </w:tr>
  </w:tbl>
  <w:tbl>
    <w:tblPr>
      <w:tblStyle w:val="TableGrid"/>
      <w:tblpPr w:vertAnchor="page" w:horzAnchor="page" w:tblpX="4759" w:tblpY="1104"/>
      <w:tblOverlap w:val="never"/>
      <w:tblW w:w="6079" w:type="dxa"/>
      <w:tblInd w:w="0" w:type="dxa"/>
      <w:tblCellMar>
        <w:top w:w="61" w:type="dxa"/>
        <w:left w:w="90" w:type="dxa"/>
        <w:bottom w:w="0" w:type="dxa"/>
        <w:right w:w="87" w:type="dxa"/>
      </w:tblCellMar>
      <w:tblLook w:val="04A0" w:firstRow="1" w:lastRow="0" w:firstColumn="1" w:lastColumn="0" w:noHBand="0" w:noVBand="1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04158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204158" w:rsidRDefault="00A44619">
          <w:pPr>
            <w:ind w:left="81"/>
            <w:jc w:val="center"/>
          </w:pPr>
          <w:r>
            <w:rPr>
              <w:rFonts w:ascii="Calibri" w:eastAsia="Calibri" w:hAnsi="Calibri" w:cs="Calibri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4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5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7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8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9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</w:tr>
  </w:tbl>
  <w:p w:rsidR="00204158" w:rsidRDefault="00A44619">
    <w:pPr>
      <w:spacing w:after="0"/>
      <w:ind w:left="3215" w:right="109"/>
    </w:pPr>
    <w:r>
      <w:rPr>
        <w:rFonts w:ascii="Calibri" w:eastAsia="Calibri" w:hAnsi="Calibri" w:cs="Calibri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42306C"/>
    <w:multiLevelType w:val="hybridMultilevel"/>
    <w:tmpl w:val="BB005F78"/>
    <w:lvl w:ilvl="0" w:tplc="1A80F62E">
      <w:start w:val="1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AEEA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E67A7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F04A5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F032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3477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689E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54202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9CB8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F7A352B"/>
    <w:multiLevelType w:val="hybridMultilevel"/>
    <w:tmpl w:val="BD921DCC"/>
    <w:lvl w:ilvl="0" w:tplc="5E4ABCC2">
      <w:start w:val="3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2A4BB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663A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089CB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6ACA7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E49F7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32FC8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3C9F2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B845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83E101D"/>
    <w:multiLevelType w:val="hybridMultilevel"/>
    <w:tmpl w:val="1D047236"/>
    <w:lvl w:ilvl="0" w:tplc="D1D2FF8A">
      <w:start w:val="2"/>
      <w:numFmt w:val="decimal"/>
      <w:lvlText w:val="%1"/>
      <w:lvlJc w:val="left"/>
      <w:pPr>
        <w:ind w:left="907" w:hanging="360"/>
      </w:pPr>
      <w:rPr>
        <w:rFonts w:ascii="Arial CE" w:eastAsia="Arial CE" w:hAnsi="Arial CE" w:cs="Arial CE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27" w:hanging="360"/>
      </w:pPr>
    </w:lvl>
    <w:lvl w:ilvl="2" w:tplc="041B001B" w:tentative="1">
      <w:start w:val="1"/>
      <w:numFmt w:val="lowerRoman"/>
      <w:lvlText w:val="%3."/>
      <w:lvlJc w:val="right"/>
      <w:pPr>
        <w:ind w:left="2347" w:hanging="180"/>
      </w:pPr>
    </w:lvl>
    <w:lvl w:ilvl="3" w:tplc="041B000F" w:tentative="1">
      <w:start w:val="1"/>
      <w:numFmt w:val="decimal"/>
      <w:lvlText w:val="%4."/>
      <w:lvlJc w:val="left"/>
      <w:pPr>
        <w:ind w:left="3067" w:hanging="360"/>
      </w:pPr>
    </w:lvl>
    <w:lvl w:ilvl="4" w:tplc="041B0019" w:tentative="1">
      <w:start w:val="1"/>
      <w:numFmt w:val="lowerLetter"/>
      <w:lvlText w:val="%5."/>
      <w:lvlJc w:val="left"/>
      <w:pPr>
        <w:ind w:left="3787" w:hanging="360"/>
      </w:pPr>
    </w:lvl>
    <w:lvl w:ilvl="5" w:tplc="041B001B" w:tentative="1">
      <w:start w:val="1"/>
      <w:numFmt w:val="lowerRoman"/>
      <w:lvlText w:val="%6."/>
      <w:lvlJc w:val="right"/>
      <w:pPr>
        <w:ind w:left="4507" w:hanging="180"/>
      </w:pPr>
    </w:lvl>
    <w:lvl w:ilvl="6" w:tplc="041B000F" w:tentative="1">
      <w:start w:val="1"/>
      <w:numFmt w:val="decimal"/>
      <w:lvlText w:val="%7."/>
      <w:lvlJc w:val="left"/>
      <w:pPr>
        <w:ind w:left="5227" w:hanging="360"/>
      </w:pPr>
    </w:lvl>
    <w:lvl w:ilvl="7" w:tplc="041B0019" w:tentative="1">
      <w:start w:val="1"/>
      <w:numFmt w:val="lowerLetter"/>
      <w:lvlText w:val="%8."/>
      <w:lvlJc w:val="left"/>
      <w:pPr>
        <w:ind w:left="5947" w:hanging="360"/>
      </w:pPr>
    </w:lvl>
    <w:lvl w:ilvl="8" w:tplc="041B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3" w15:restartNumberingAfterBreak="0">
    <w:nsid w:val="5D846528"/>
    <w:multiLevelType w:val="hybridMultilevel"/>
    <w:tmpl w:val="FC141FC6"/>
    <w:lvl w:ilvl="0" w:tplc="F166558A">
      <w:start w:val="3"/>
      <w:numFmt w:val="decimal"/>
      <w:lvlText w:val="%1"/>
      <w:lvlJc w:val="left"/>
      <w:pPr>
        <w:ind w:left="907" w:hanging="360"/>
      </w:pPr>
      <w:rPr>
        <w:rFonts w:ascii="Arial CE" w:eastAsia="Arial CE" w:hAnsi="Arial CE" w:cs="Arial CE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27" w:hanging="360"/>
      </w:pPr>
    </w:lvl>
    <w:lvl w:ilvl="2" w:tplc="041B001B" w:tentative="1">
      <w:start w:val="1"/>
      <w:numFmt w:val="lowerRoman"/>
      <w:lvlText w:val="%3."/>
      <w:lvlJc w:val="right"/>
      <w:pPr>
        <w:ind w:left="2347" w:hanging="180"/>
      </w:pPr>
    </w:lvl>
    <w:lvl w:ilvl="3" w:tplc="041B000F" w:tentative="1">
      <w:start w:val="1"/>
      <w:numFmt w:val="decimal"/>
      <w:lvlText w:val="%4."/>
      <w:lvlJc w:val="left"/>
      <w:pPr>
        <w:ind w:left="3067" w:hanging="360"/>
      </w:pPr>
    </w:lvl>
    <w:lvl w:ilvl="4" w:tplc="041B0019" w:tentative="1">
      <w:start w:val="1"/>
      <w:numFmt w:val="lowerLetter"/>
      <w:lvlText w:val="%5."/>
      <w:lvlJc w:val="left"/>
      <w:pPr>
        <w:ind w:left="3787" w:hanging="360"/>
      </w:pPr>
    </w:lvl>
    <w:lvl w:ilvl="5" w:tplc="041B001B" w:tentative="1">
      <w:start w:val="1"/>
      <w:numFmt w:val="lowerRoman"/>
      <w:lvlText w:val="%6."/>
      <w:lvlJc w:val="right"/>
      <w:pPr>
        <w:ind w:left="4507" w:hanging="180"/>
      </w:pPr>
    </w:lvl>
    <w:lvl w:ilvl="6" w:tplc="041B000F" w:tentative="1">
      <w:start w:val="1"/>
      <w:numFmt w:val="decimal"/>
      <w:lvlText w:val="%7."/>
      <w:lvlJc w:val="left"/>
      <w:pPr>
        <w:ind w:left="5227" w:hanging="360"/>
      </w:pPr>
    </w:lvl>
    <w:lvl w:ilvl="7" w:tplc="041B0019" w:tentative="1">
      <w:start w:val="1"/>
      <w:numFmt w:val="lowerLetter"/>
      <w:lvlText w:val="%8."/>
      <w:lvlJc w:val="left"/>
      <w:pPr>
        <w:ind w:left="5947" w:hanging="360"/>
      </w:pPr>
    </w:lvl>
    <w:lvl w:ilvl="8" w:tplc="041B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4" w15:restartNumberingAfterBreak="0">
    <w:nsid w:val="5EB63113"/>
    <w:multiLevelType w:val="multilevel"/>
    <w:tmpl w:val="A112C078"/>
    <w:lvl w:ilvl="0">
      <w:start w:val="2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FD5EF5"/>
    <w:multiLevelType w:val="hybridMultilevel"/>
    <w:tmpl w:val="4F6EC6B2"/>
    <w:lvl w:ilvl="0" w:tplc="0DF6E724">
      <w:start w:val="4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40E27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B7A6AF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1C32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2EED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9E939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B6206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3C6D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D63F6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D461ED"/>
    <w:multiLevelType w:val="multilevel"/>
    <w:tmpl w:val="31668D4A"/>
    <w:lvl w:ilvl="0">
      <w:start w:val="6"/>
      <w:numFmt w:val="decimal"/>
      <w:lvlText w:val="%1"/>
      <w:lvlJc w:val="left"/>
      <w:pPr>
        <w:ind w:left="3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B94"/>
    <w:rsid w:val="00631B94"/>
    <w:rsid w:val="00637B64"/>
    <w:rsid w:val="00A44619"/>
    <w:rsid w:val="00E0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25922A"/>
  <w15:chartTrackingRefBased/>
  <w15:docId w15:val="{F3847DE1-7F80-410E-9657-9D3FE74DA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631B94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31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1B94"/>
  </w:style>
  <w:style w:type="paragraph" w:styleId="Odsekzoznamu">
    <w:name w:val="List Paragraph"/>
    <w:basedOn w:val="Normlny"/>
    <w:uiPriority w:val="34"/>
    <w:qFormat/>
    <w:rsid w:val="00637B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20A98-C1EF-4B8D-B1B0-AA353B9D0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1</cp:revision>
  <dcterms:created xsi:type="dcterms:W3CDTF">2019-02-16T08:49:00Z</dcterms:created>
  <dcterms:modified xsi:type="dcterms:W3CDTF">2019-02-16T09:03:00Z</dcterms:modified>
</cp:coreProperties>
</file>