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údaje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 </w:t>
        <w:tab/>
        <w:t xml:space="preserve">Názov právnickej osoby:  CALLISTO,  s.r.o.</w:t>
      </w:r>
    </w:p>
    <w:p>
      <w:pPr>
        <w:widowControl w:val="false"/>
        <w:spacing w:before="60" w:after="160" w:line="240"/>
        <w:ind w:right="0" w:left="72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Sídlo: Cintorínska 35/578, 94657 Svätý Peter</w:t>
      </w:r>
    </w:p>
    <w:p>
      <w:pPr>
        <w:widowControl w:val="false"/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 </w:t>
        <w:tab/>
        <w:t xml:space="preserve">Informácie o konsolidovanom celku, ak je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jeho sú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časťou: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2.a)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Obchodné meno a sídlo konsolidujúcej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zostavuje </w:t>
        <w:tab/>
        <w:t xml:space="preserve">konsolidovanú 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 závierku za tú skupinu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jednotiek konsolidovaného </w:t>
        <w:tab/>
        <w:t xml:space="preserve">celku, ktorého sú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časťou je aj 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jednotka; uvádza sa aj obchodné meno a sídlo </w:t>
        <w:tab/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 bezprostredne konsolidujúcou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čtovnou jednotkou: 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2.b)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Oslobodenie materskej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 od povinnosti zostavenia konsolidovanej </w:t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ávierky a konsolidovanej výro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čnej spr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ávy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V zmysle § 22 ods. 8 ZoÚ (oslobodenie od konsolidácie na medzistupni):</w:t>
      </w:r>
    </w:p>
    <w:p>
      <w:pPr>
        <w:widowControl w:val="false"/>
        <w:spacing w:before="0" w:after="160" w:line="240"/>
        <w:ind w:right="0" w:left="709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Obchodné meno a sídlo materskej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 zostavuj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úcej konsolidovanú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 závierku pod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IFRS 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Ú, do ktorej je zahr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jednotka a 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šetky jej dc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érske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jednotky: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            xxx    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V zmysle § 22 ods. 12  ZoÚ (oslobodenie pri nevýznamnosti dcérskych spolo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čnost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í):</w:t>
      </w:r>
    </w:p>
    <w:tbl>
      <w:tblPr>
        <w:tblInd w:w="63" w:type="dxa"/>
      </w:tblPr>
      <w:tblGrid>
        <w:gridCol w:w="5095"/>
        <w:gridCol w:w="3976"/>
      </w:tblGrid>
      <w:tr>
        <w:trPr>
          <w:trHeight w:val="1" w:hRule="atLeast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Informácie o po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čte zamestnancov:</w:t>
      </w:r>
    </w:p>
    <w:tbl>
      <w:tblPr>
        <w:tblInd w:w="63" w:type="dxa"/>
      </w:tblPr>
      <w:tblGrid>
        <w:gridCol w:w="4115"/>
        <w:gridCol w:w="2406"/>
        <w:gridCol w:w="2551"/>
      </w:tblGrid>
      <w:tr>
        <w:trPr>
          <w:trHeight w:val="1" w:hRule="atLeast"/>
          <w:jc w:val="left"/>
        </w:trPr>
        <w:tc>
          <w:tcPr>
            <w:tcW w:w="411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406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  <w:tc>
          <w:tcPr>
            <w:tcW w:w="255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left"/>
        </w:trPr>
        <w:tc>
          <w:tcPr>
            <w:tcW w:w="411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2406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1</w:t>
            </w:r>
          </w:p>
        </w:tc>
        <w:tc>
          <w:tcPr>
            <w:tcW w:w="255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1</w:t>
            </w:r>
          </w:p>
        </w:tc>
      </w:tr>
    </w:tbl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 </w:t>
        <w:tab/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žite pokračovať vo svojej činnosti:</w:t>
      </w:r>
    </w:p>
    <w:p>
      <w:pPr>
        <w:widowControl w:val="false"/>
        <w:spacing w:before="0" w:after="3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ab/>
        <w:tab/>
        <w:t xml:space="preserve">  áno</w:t>
        <w:tab/>
        <w:t xml:space="preserve">  nie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</w:t>
        <w:tab/>
        <w:t xml:space="preserve">Spôsob oce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ňovania jednotliv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zlo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áväzkov:</w:t>
      </w:r>
    </w:p>
    <w:tbl>
      <w:tblPr/>
      <w:tblGrid>
        <w:gridCol w:w="3824"/>
        <w:gridCol w:w="2547"/>
        <w:gridCol w:w="2686"/>
      </w:tblGrid>
      <w:tr>
        <w:trPr>
          <w:trHeight w:val="1" w:hRule="atLeast"/>
          <w:jc w:val="left"/>
        </w:trPr>
        <w:tc>
          <w:tcPr>
            <w:tcW w:w="382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majetku / záväzkov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Spôsob ocenenia</w:t>
            </w:r>
          </w:p>
        </w:tc>
        <w:tc>
          <w:tcPr>
            <w:tcW w:w="268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Náklady spojené</w:t>
            </w:r>
          </w:p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 obstaraním</w:t>
            </w: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Cena obstarania</w:t>
            </w: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Zásoby obstarané vlastnou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ávky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Hodnotou pri vzniku</w:t>
            </w: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Záväzky vrátane rezerv, dlhopisov,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žičiek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Hodnotou pri vzniku</w:t>
            </w: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Spôsob zostavenia odpisového plánu dlhodobého majetku:</w:t>
      </w:r>
    </w:p>
    <w:p>
      <w:pPr>
        <w:widowControl w:val="false"/>
        <w:spacing w:before="0" w:after="160" w:line="240"/>
        <w:ind w:right="0" w:left="705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Spôsob zostavenia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odpisového plánu pre dlhodobý hmotný majetok </w:t>
        <w:br/>
        <w:t xml:space="preserve">a dlhodobý nehmotný majetok, doba odpisovania a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sadzby a odpisové </w:t>
        <w:tab/>
        <w:t xml:space="preserve">metódy pri stanovení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odpisov:</w:t>
      </w:r>
    </w:p>
    <w:tbl>
      <w:tblPr/>
      <w:tblGrid>
        <w:gridCol w:w="2839"/>
        <w:gridCol w:w="2123"/>
        <w:gridCol w:w="1979"/>
        <w:gridCol w:w="2115"/>
      </w:tblGrid>
      <w:tr>
        <w:trPr>
          <w:trHeight w:val="1" w:hRule="atLeast"/>
          <w:jc w:val="left"/>
        </w:trPr>
        <w:tc>
          <w:tcPr>
            <w:tcW w:w="2839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majetku</w:t>
            </w:r>
          </w:p>
        </w:tc>
        <w:tc>
          <w:tcPr>
            <w:tcW w:w="2123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Doba odpisovania</w:t>
            </w:r>
          </w:p>
        </w:tc>
        <w:tc>
          <w:tcPr>
            <w:tcW w:w="1979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Sadzba odpisov</w:t>
            </w:r>
          </w:p>
        </w:tc>
        <w:tc>
          <w:tcPr>
            <w:tcW w:w="2115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Odpisová metóda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Nákladné auto</w:t>
            </w:r>
          </w:p>
        </w:tc>
        <w:tc>
          <w:tcPr>
            <w:tcW w:w="2123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odpísané</w:t>
            </w:r>
          </w:p>
        </w:tc>
        <w:tc>
          <w:tcPr>
            <w:tcW w:w="1979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705" w:hanging="705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nehmotného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vychádzal </w:t>
        <w:br/>
        <w:t xml:space="preserve">z odpisového plánu zostaveného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čtovnou jednotkou,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 vychádzal </w:t>
        <w:br/>
        <w:t xml:space="preserve">z predpokladanej doby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žiteľnosti dlhodob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nehmotného majetku alebo iných </w:t>
        <w:tab/>
        <w:t xml:space="preserve">objektívnych predpokladov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bol ovplyvnený týmito rozhodnutiami: 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 zostavil </w:t>
        <w:tab/>
        <w:t xml:space="preserve">intern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predpisom, v ktorom vychádzal z predpokladaného opotrebenia zara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ďovan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</w:t>
        <w:tab/>
        <w:t xml:space="preserve">majetku zodpovedajúceho be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podmienkam jeho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ívania. Odpisové </w:t>
        <w:tab/>
        <w:t xml:space="preserve">sadzby pre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odpisy </w:t>
        <w:tab/>
        <w:t xml:space="preserve">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sa nerovnaj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 zostavil </w:t>
        <w:tab/>
        <w:t xml:space="preserve">intern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predpisom tak, 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že za z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áklad vzal metódy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ívané pri vy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ís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</w:t>
        <w:tab/>
        <w:t xml:space="preserve">odpisov. Odpisové sadzby pre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odpisy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sa rovnaj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 </w:t>
        <w:tab/>
        <w:t xml:space="preserve">Zmeny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zásad a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metód: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metódy a zásady boli aplikované v rámci platného zákona 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íctve po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čas </w:t>
        <w:tab/>
        <w:t xml:space="preserve">cel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obdobia, s osobitos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ťami:</w:t>
      </w:r>
    </w:p>
    <w:tbl>
      <w:tblPr/>
      <w:tblGrid>
        <w:gridCol w:w="3544"/>
        <w:gridCol w:w="2410"/>
        <w:gridCol w:w="3103"/>
      </w:tblGrid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zmeny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ásady  alebo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met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ódy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 zmeny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vplyvu na príslu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šn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 zlo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žku majetku,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 </w:t>
        <w:tab/>
        <w:t xml:space="preserve">Dotácie poskytnuté na obstaranie majetku:</w:t>
      </w:r>
    </w:p>
    <w:tbl>
      <w:tblPr/>
      <w:tblGrid>
        <w:gridCol w:w="3010"/>
        <w:gridCol w:w="3018"/>
        <w:gridCol w:w="3014"/>
      </w:tblGrid>
      <w:tr>
        <w:trPr>
          <w:trHeight w:val="1" w:hRule="atLeast"/>
          <w:jc w:val="left"/>
        </w:trPr>
        <w:tc>
          <w:tcPr>
            <w:tcW w:w="301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Majetok</w:t>
            </w:r>
          </w:p>
        </w:tc>
        <w:tc>
          <w:tcPr>
            <w:tcW w:w="3018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Ocenenie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Vý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ška dot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ácie</w:t>
            </w:r>
          </w:p>
        </w:tc>
      </w:tr>
      <w:tr>
        <w:trPr>
          <w:trHeight w:val="1" w:hRule="atLeast"/>
          <w:jc w:val="left"/>
        </w:trPr>
        <w:tc>
          <w:tcPr>
            <w:tcW w:w="3010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8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355" w:hRule="auto"/>
          <w:jc w:val="left"/>
        </w:trPr>
        <w:tc>
          <w:tcPr>
            <w:tcW w:w="301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275" w:hRule="auto"/>
          <w:jc w:val="left"/>
        </w:trPr>
        <w:tc>
          <w:tcPr>
            <w:tcW w:w="301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8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6. </w:t>
        <w:tab/>
        <w:t xml:space="preserve">Oprava významných a nevýznamných chýb minulých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období </w:t>
        <w:tab/>
        <w:t xml:space="preserve">vykonaných v be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í:</w:t>
      </w:r>
    </w:p>
    <w:tbl>
      <w:tblPr/>
      <w:tblGrid>
        <w:gridCol w:w="3014"/>
        <w:gridCol w:w="3014"/>
        <w:gridCol w:w="3014"/>
      </w:tblGrid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opravy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Popis chyby a vplyvu opravy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70" w:hRule="auto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III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 a dop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 súvahu a výkaz ziskov a strát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 xml:space="preserve"> </w:t>
        <w:tab/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 o sume a dôvodoch vzniku jednotlivých polo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žiek 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ákladov alebo </w:t>
        <w:tab/>
        <w:t xml:space="preserve">výnosov, ktoré majú výnimo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 rozsah alebo výskyt:</w:t>
      </w:r>
    </w:p>
    <w:tbl>
      <w:tblPr/>
      <w:tblGrid>
        <w:gridCol w:w="3671"/>
        <w:gridCol w:w="2971"/>
        <w:gridCol w:w="2400"/>
      </w:tblGrid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Udalos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ť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2.a)</w:t>
        <w:tab/>
        <w:t xml:space="preserve">Informácie o záväzkoch:</w:t>
      </w:r>
    </w:p>
    <w:tbl>
      <w:tblPr/>
      <w:tblGrid>
        <w:gridCol w:w="3387"/>
        <w:gridCol w:w="2835"/>
        <w:gridCol w:w="2820"/>
      </w:tblGrid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Dlhodobé záväzky spolu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2820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Krátkodobé záväzky spolu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2141,30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2954,02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2141,30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bottom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2954,02</w:t>
            </w:r>
          </w:p>
        </w:tc>
      </w:tr>
      <w:tr>
        <w:trPr>
          <w:trHeight w:val="527" w:hRule="auto"/>
          <w:jc w:val="left"/>
        </w:trPr>
        <w:tc>
          <w:tcPr>
            <w:tcW w:w="3387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83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2820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2.b)</w:t>
        <w:tab/>
        <w:t xml:space="preserve">Hodnota záväzkov zabezpe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zálo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ým právom:</w:t>
      </w:r>
    </w:p>
    <w:tbl>
      <w:tblPr/>
      <w:tblGrid>
        <w:gridCol w:w="3387"/>
        <w:gridCol w:w="3119"/>
        <w:gridCol w:w="2536"/>
      </w:tblGrid>
      <w:tr>
        <w:trPr>
          <w:trHeight w:val="1" w:hRule="atLeast"/>
          <w:jc w:val="left"/>
        </w:trPr>
        <w:tc>
          <w:tcPr>
            <w:tcW w:w="3387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čenia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áväzku</w:t>
            </w:r>
          </w:p>
        </w:tc>
        <w:tc>
          <w:tcPr>
            <w:tcW w:w="5655" w:type="dxa"/>
            <w:gridSpan w:val="2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Zálo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ým právom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Inou formou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čenia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236" w:hRule="auto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 xxx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  <w:t xml:space="preserve"> </w:t>
      </w:r>
    </w:p>
    <w:p>
      <w:pPr>
        <w:widowControl w:val="false"/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Informácie o vlastných akciách:</w:t>
      </w:r>
    </w:p>
    <w:tbl>
      <w:tblPr/>
      <w:tblGrid>
        <w:gridCol w:w="1810"/>
        <w:gridCol w:w="1581"/>
        <w:gridCol w:w="2119"/>
        <w:gridCol w:w="1975"/>
        <w:gridCol w:w="1556"/>
      </w:tblGrid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 nadobudnutia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čas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7231" w:type="dxa"/>
            <w:gridSpan w:val="4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čiatku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Prírastky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Úbytky</w:t>
            </w:r>
          </w:p>
        </w:tc>
        <w:tc>
          <w:tcPr>
            <w:tcW w:w="1556" w:type="dxa"/>
            <w:vMerge w:val="restart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Hodnota nadobudnutia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Hodnota za prevod</w:t>
            </w:r>
          </w:p>
        </w:tc>
        <w:tc>
          <w:tcPr>
            <w:tcW w:w="155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81" w:type="dxa"/>
            <w:vMerge w:val="restart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81" w:type="dxa"/>
            <w:vMerge w:val="restart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81" w:type="dxa"/>
            <w:vMerge w:val="restart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 </w:t>
        <w:tab/>
        <w:t xml:space="preserve">Informácie o orgánoch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čtovnej jednotky:</w:t>
      </w:r>
    </w:p>
    <w:tbl>
      <w:tblPr/>
      <w:tblGrid>
        <w:gridCol w:w="1773"/>
        <w:gridCol w:w="1303"/>
        <w:gridCol w:w="1133"/>
        <w:gridCol w:w="1077"/>
        <w:gridCol w:w="1130"/>
        <w:gridCol w:w="1305"/>
        <w:gridCol w:w="1264"/>
        <w:gridCol w:w="1183"/>
      </w:tblGrid>
      <w:tr>
        <w:trPr>
          <w:trHeight w:val="828" w:hRule="auto"/>
          <w:jc w:val="left"/>
        </w:trPr>
        <w:tc>
          <w:tcPr>
            <w:tcW w:w="1773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6" w:type="dxa"/>
              <w:right w:w="2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príjmu, výhody</w:t>
            </w:r>
          </w:p>
        </w:tc>
        <w:tc>
          <w:tcPr>
            <w:tcW w:w="4643" w:type="dxa"/>
            <w:gridSpan w:val="4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6" w:type="dxa"/>
              <w:right w:w="2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časn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ánov</w:t>
            </w:r>
          </w:p>
        </w:tc>
        <w:tc>
          <w:tcPr>
            <w:tcW w:w="3752" w:type="dxa"/>
            <w:gridSpan w:val="3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6" w:type="dxa"/>
              <w:right w:w="2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ánov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vMerge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7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  <w:tc>
          <w:tcPr>
            <w:tcW w:w="2435" w:type="dxa"/>
            <w:gridSpan w:val="2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18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</w:tr>
      <w:tr>
        <w:trPr>
          <w:trHeight w:val="705" w:hRule="auto"/>
          <w:jc w:val="left"/>
        </w:trPr>
        <w:tc>
          <w:tcPr>
            <w:tcW w:w="1773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Poskytnuté záruky alebo zabezpe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Poskytnuté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ÚZ)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699" w:hRule="auto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Splatené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ÚZ)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694" w:hRule="auto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Odpustené alebo odpísané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é prostriedky a iné plnenie pou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žit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é na súkr.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čely na vy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čtovanie</w:t>
            </w: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4.d) </w:t>
        <w:tab/>
        <w:t xml:space="preserve">Hlavné podmienky, na základe ktorých boli záruky alebo iné zabezpe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čenia </w:t>
        <w:tab/>
        <w:t xml:space="preserve">poskytnut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(pri pô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ách sa uvádzajú úrokové sadzby):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5.a) </w:t>
        <w:tab/>
        <w:t xml:space="preserve">Informácie o celkovej sume finan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povinností, ktoré sa nevykazujú v súvahe:</w:t>
      </w:r>
    </w:p>
    <w:tbl>
      <w:tblPr/>
      <w:tblGrid>
        <w:gridCol w:w="3813"/>
        <w:gridCol w:w="2546"/>
        <w:gridCol w:w="2683"/>
      </w:tblGrid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546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2683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érskej ÚJ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546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uzatvorených úverov.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licen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ých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336" w:hRule="auto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koncesionárskych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70" w:hRule="auto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Ostatné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12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Opis významných finan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povinností: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5.b) </w:t>
        <w:tab/>
        <w:t xml:space="preserve">Informácie o významných podmienených záväzkoch</w:t>
      </w:r>
    </w:p>
    <w:tbl>
      <w:tblPr/>
      <w:tblGrid>
        <w:gridCol w:w="3014"/>
        <w:gridCol w:w="3014"/>
        <w:gridCol w:w="3014"/>
      </w:tblGrid>
      <w:tr>
        <w:trPr>
          <w:trHeight w:val="1" w:hRule="atLeast"/>
          <w:jc w:val="left"/>
        </w:trPr>
        <w:tc>
          <w:tcPr>
            <w:tcW w:w="3014" w:type="dxa"/>
            <w:vMerge w:val="restart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podmieneného záväzku</w:t>
            </w:r>
          </w:p>
        </w:tc>
        <w:tc>
          <w:tcPr>
            <w:tcW w:w="6028" w:type="dxa"/>
            <w:gridSpan w:val="2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vMerge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súdnych rozhodnutí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 poskytnutých záruk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v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šeob. z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áväzn. právn. predpis.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zmluvy o podriadenom záväzku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Iné podmienené záväzky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12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Opis významných podmienených záväzkov: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5.e)</w:t>
        <w:tab/>
        <w:t xml:space="preserve">Opis významných povinností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čtovnej jednotky vypl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ývajúcich z dôchodkových </w:t>
        <w:tab/>
        <w:t xml:space="preserve">programov pre zamestnancov: 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6.</w:t>
        <w:tab/>
        <w:t xml:space="preserve">Informácie o udelení výlu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ého práva alebo osobitného práva, ktorým sa udelilo </w:t>
        <w:tab/>
        <w:t xml:space="preserve">právo poskytova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ť služby vo verejnom z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áujme (uvádza sa aj náhrada za túto </w:t>
        <w:tab/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činnosť v akejkoľvek forme):xxx</w:t>
      </w:r>
    </w:p>
    <w:p>
      <w:pPr>
        <w:widowControl w:val="false"/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