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2AB5" w:rsidRPr="00026B34" w:rsidRDefault="00752AB5">
      <w:pPr>
        <w:rPr>
          <w:rFonts w:ascii="Arial Narrow" w:hAnsi="Arial Narrow"/>
          <w:sz w:val="22"/>
          <w:szCs w:val="22"/>
          <w:lang w:val="sk-SK"/>
        </w:rPr>
      </w:pPr>
    </w:p>
    <w:p w:rsidR="00986E5E" w:rsidRPr="00026B34" w:rsidRDefault="00986E5E">
      <w:pPr>
        <w:rPr>
          <w:rFonts w:ascii="Arial Narrow" w:hAnsi="Arial Narrow"/>
          <w:b/>
          <w:sz w:val="22"/>
          <w:szCs w:val="22"/>
          <w:lang w:val="sk-SK"/>
        </w:rPr>
      </w:pPr>
      <w:r w:rsidRPr="00026B34">
        <w:rPr>
          <w:rFonts w:ascii="Arial Narrow" w:hAnsi="Arial Narrow"/>
          <w:b/>
          <w:sz w:val="22"/>
          <w:szCs w:val="22"/>
          <w:lang w:val="sk-SK"/>
        </w:rPr>
        <w:t>Čl. 1 Všeobecné údaje</w:t>
      </w:r>
    </w:p>
    <w:p w:rsidR="00986E5E" w:rsidRPr="00026B34" w:rsidRDefault="00986E5E">
      <w:pPr>
        <w:rPr>
          <w:rFonts w:ascii="Arial Narrow" w:hAnsi="Arial Narrow"/>
          <w:sz w:val="22"/>
          <w:szCs w:val="22"/>
          <w:lang w:val="sk-SK"/>
        </w:rPr>
      </w:pPr>
    </w:p>
    <w:p w:rsidR="00986E5E" w:rsidRPr="00026B34" w:rsidRDefault="00986E5E">
      <w:pPr>
        <w:rPr>
          <w:rFonts w:ascii="Arial Narrow" w:hAnsi="Arial Narrow"/>
          <w:b/>
          <w:sz w:val="22"/>
          <w:szCs w:val="22"/>
          <w:lang w:val="sk-SK"/>
        </w:rPr>
      </w:pPr>
      <w:r w:rsidRPr="00026B34">
        <w:rPr>
          <w:rFonts w:ascii="Arial Narrow" w:hAnsi="Arial Narrow"/>
          <w:b/>
          <w:sz w:val="22"/>
          <w:szCs w:val="22"/>
          <w:lang w:val="sk-SK"/>
        </w:rPr>
        <w:t>Čl. 1.1 Názov právnickej osoby a jej sídlo</w:t>
      </w:r>
    </w:p>
    <w:p w:rsidR="00986E5E" w:rsidRPr="00026B34" w:rsidRDefault="00986E5E">
      <w:pPr>
        <w:rPr>
          <w:rFonts w:ascii="Arial Narrow" w:hAnsi="Arial Narrow"/>
          <w:sz w:val="22"/>
          <w:szCs w:val="22"/>
          <w:lang w:val="sk-SK"/>
        </w:rPr>
      </w:pPr>
    </w:p>
    <w:p w:rsidR="00986E5E" w:rsidRPr="00A3319F" w:rsidRDefault="00986E5E">
      <w:pPr>
        <w:rPr>
          <w:rFonts w:ascii="Arial Narrow" w:hAnsi="Arial Narrow"/>
          <w:sz w:val="20"/>
          <w:szCs w:val="20"/>
          <w:lang w:val="sk-SK"/>
        </w:rPr>
      </w:pPr>
      <w:r w:rsidRPr="00A3319F">
        <w:rPr>
          <w:rFonts w:ascii="Arial Narrow" w:hAnsi="Arial Narrow"/>
          <w:sz w:val="20"/>
          <w:szCs w:val="20"/>
          <w:lang w:val="sk-SK"/>
        </w:rPr>
        <w:t>MPA Sy</w:t>
      </w:r>
      <w:r w:rsidR="00E81386">
        <w:rPr>
          <w:rFonts w:ascii="Arial Narrow" w:hAnsi="Arial Narrow"/>
          <w:sz w:val="20"/>
          <w:szCs w:val="20"/>
          <w:lang w:val="sk-SK"/>
        </w:rPr>
        <w:t>stems s.r.o., Kisdyho 15</w:t>
      </w:r>
      <w:r w:rsidRPr="00A3319F">
        <w:rPr>
          <w:rFonts w:ascii="Arial Narrow" w:hAnsi="Arial Narrow"/>
          <w:sz w:val="20"/>
          <w:szCs w:val="20"/>
          <w:lang w:val="sk-SK"/>
        </w:rPr>
        <w:t>, 040 01  Košice</w:t>
      </w:r>
    </w:p>
    <w:p w:rsidR="00986E5E" w:rsidRPr="00026B34" w:rsidRDefault="00986E5E">
      <w:pPr>
        <w:rPr>
          <w:rFonts w:ascii="Arial Narrow" w:hAnsi="Arial Narrow"/>
          <w:sz w:val="22"/>
          <w:szCs w:val="22"/>
          <w:lang w:val="sk-SK"/>
        </w:rPr>
      </w:pPr>
    </w:p>
    <w:p w:rsidR="00986E5E" w:rsidRPr="00026B34" w:rsidRDefault="00986E5E">
      <w:pPr>
        <w:rPr>
          <w:rFonts w:ascii="Arial Narrow" w:hAnsi="Arial Narrow"/>
          <w:b/>
          <w:sz w:val="22"/>
          <w:szCs w:val="22"/>
          <w:lang w:val="sk-SK"/>
        </w:rPr>
      </w:pPr>
      <w:r w:rsidRPr="00026B34">
        <w:rPr>
          <w:rFonts w:ascii="Arial Narrow" w:hAnsi="Arial Narrow"/>
          <w:b/>
          <w:sz w:val="22"/>
          <w:szCs w:val="22"/>
          <w:lang w:val="sk-SK"/>
        </w:rPr>
        <w:t>Čl. 1.2 Údaje o konsolidovanom celku</w:t>
      </w:r>
    </w:p>
    <w:p w:rsidR="00986E5E" w:rsidRPr="00026B34" w:rsidRDefault="00986E5E">
      <w:pPr>
        <w:rPr>
          <w:rFonts w:ascii="Arial Narrow" w:hAnsi="Arial Narrow"/>
          <w:sz w:val="22"/>
          <w:szCs w:val="22"/>
          <w:lang w:val="sk-SK"/>
        </w:rPr>
      </w:pPr>
    </w:p>
    <w:p w:rsidR="00986E5E" w:rsidRPr="00A3319F" w:rsidRDefault="00986E5E">
      <w:pPr>
        <w:rPr>
          <w:rFonts w:ascii="Arial Narrow" w:hAnsi="Arial Narrow"/>
          <w:sz w:val="20"/>
          <w:szCs w:val="20"/>
          <w:lang w:val="sk-SK"/>
        </w:rPr>
      </w:pPr>
      <w:r w:rsidRPr="00A3319F">
        <w:rPr>
          <w:rFonts w:ascii="Arial Narrow" w:hAnsi="Arial Narrow"/>
          <w:sz w:val="20"/>
          <w:szCs w:val="20"/>
          <w:lang w:val="sk-SK"/>
        </w:rPr>
        <w:t>Účtovná jednotka nie je súčasťou konsolidovaného celku</w:t>
      </w:r>
    </w:p>
    <w:p w:rsidR="00B02C51" w:rsidRPr="00026B34" w:rsidRDefault="00B02C51">
      <w:pPr>
        <w:rPr>
          <w:rFonts w:ascii="Arial Narrow" w:hAnsi="Arial Narrow"/>
          <w:sz w:val="22"/>
          <w:szCs w:val="22"/>
          <w:lang w:val="sk-SK"/>
        </w:rPr>
      </w:pPr>
    </w:p>
    <w:p w:rsidR="00B02C51" w:rsidRPr="00026B34" w:rsidRDefault="00B02C51">
      <w:pPr>
        <w:rPr>
          <w:rFonts w:ascii="Arial Narrow" w:hAnsi="Arial Narrow"/>
          <w:b/>
          <w:sz w:val="22"/>
          <w:szCs w:val="22"/>
          <w:lang w:val="sk-SK"/>
        </w:rPr>
      </w:pPr>
      <w:r w:rsidRPr="00026B34">
        <w:rPr>
          <w:rFonts w:ascii="Arial Narrow" w:hAnsi="Arial Narrow"/>
          <w:b/>
          <w:sz w:val="22"/>
          <w:szCs w:val="22"/>
          <w:lang w:val="sk-SK"/>
        </w:rPr>
        <w:t>Čl. 1.3 Priemerný prepočítaný počet zamestnancov</w:t>
      </w:r>
    </w:p>
    <w:p w:rsidR="00B02C51" w:rsidRPr="00026B34" w:rsidRDefault="00B02C51">
      <w:pPr>
        <w:rPr>
          <w:rFonts w:ascii="Arial Narrow" w:hAnsi="Arial Narrow"/>
          <w:sz w:val="22"/>
          <w:szCs w:val="22"/>
          <w:lang w:val="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826"/>
        <w:gridCol w:w="2740"/>
        <w:gridCol w:w="2978"/>
      </w:tblGrid>
      <w:tr w:rsidR="00B02C51" w:rsidRPr="00026B34" w:rsidTr="00715123">
        <w:trPr>
          <w:jc w:val="center"/>
        </w:trPr>
        <w:tc>
          <w:tcPr>
            <w:tcW w:w="3675" w:type="dxa"/>
            <w:tcBorders>
              <w:top w:val="single" w:sz="12" w:space="0" w:color="auto"/>
              <w:bottom w:val="nil"/>
              <w:right w:val="single" w:sz="12" w:space="0" w:color="auto"/>
            </w:tcBorders>
            <w:vAlign w:val="center"/>
            <w:hideMark/>
          </w:tcPr>
          <w:p w:rsidR="00B02C51" w:rsidRPr="00A3319F" w:rsidRDefault="00B02C51" w:rsidP="00715123">
            <w:pPr>
              <w:pStyle w:val="TopHeader"/>
              <w:rPr>
                <w:sz w:val="20"/>
                <w:szCs w:val="20"/>
              </w:rPr>
            </w:pPr>
            <w:r w:rsidRPr="00A3319F">
              <w:rPr>
                <w:sz w:val="20"/>
                <w:szCs w:val="20"/>
              </w:rPr>
              <w:t>Názov položky</w:t>
            </w:r>
          </w:p>
        </w:tc>
        <w:tc>
          <w:tcPr>
            <w:tcW w:w="2632" w:type="dxa"/>
            <w:tcBorders>
              <w:top w:val="single" w:sz="12" w:space="0" w:color="auto"/>
              <w:left w:val="single" w:sz="12" w:space="0" w:color="auto"/>
              <w:bottom w:val="nil"/>
              <w:right w:val="single" w:sz="12" w:space="0" w:color="auto"/>
            </w:tcBorders>
            <w:vAlign w:val="center"/>
            <w:hideMark/>
          </w:tcPr>
          <w:p w:rsidR="00B02C51" w:rsidRPr="00A3319F" w:rsidRDefault="00B02C51" w:rsidP="00715123">
            <w:pPr>
              <w:pStyle w:val="TopHeader"/>
              <w:rPr>
                <w:sz w:val="20"/>
                <w:szCs w:val="20"/>
              </w:rPr>
            </w:pPr>
            <w:r w:rsidRPr="00A3319F">
              <w:rPr>
                <w:sz w:val="20"/>
                <w:szCs w:val="20"/>
              </w:rPr>
              <w:t>Bežné účtovné obdobie</w:t>
            </w:r>
          </w:p>
        </w:tc>
        <w:tc>
          <w:tcPr>
            <w:tcW w:w="2860" w:type="dxa"/>
            <w:tcBorders>
              <w:top w:val="single" w:sz="12" w:space="0" w:color="auto"/>
              <w:left w:val="single" w:sz="12" w:space="0" w:color="auto"/>
              <w:bottom w:val="nil"/>
            </w:tcBorders>
            <w:vAlign w:val="center"/>
            <w:hideMark/>
          </w:tcPr>
          <w:p w:rsidR="00B02C51" w:rsidRPr="00A3319F" w:rsidRDefault="00B02C51" w:rsidP="00715123">
            <w:pPr>
              <w:pStyle w:val="TopHeader"/>
              <w:rPr>
                <w:sz w:val="20"/>
                <w:szCs w:val="20"/>
              </w:rPr>
            </w:pPr>
            <w:r w:rsidRPr="00A3319F">
              <w:rPr>
                <w:sz w:val="20"/>
                <w:szCs w:val="20"/>
              </w:rPr>
              <w:t>Bezprostredne predchádzajúce účtovné obdobie</w:t>
            </w:r>
          </w:p>
        </w:tc>
      </w:tr>
      <w:tr w:rsidR="00B02C51" w:rsidRPr="00026B34" w:rsidTr="00715123">
        <w:trPr>
          <w:trHeight w:val="340"/>
          <w:jc w:val="center"/>
        </w:trPr>
        <w:tc>
          <w:tcPr>
            <w:tcW w:w="3675" w:type="dxa"/>
            <w:tcBorders>
              <w:top w:val="single" w:sz="12" w:space="0" w:color="auto"/>
              <w:right w:val="single" w:sz="12" w:space="0" w:color="auto"/>
            </w:tcBorders>
            <w:vAlign w:val="center"/>
            <w:hideMark/>
          </w:tcPr>
          <w:p w:rsidR="00B02C51" w:rsidRPr="00A3319F" w:rsidRDefault="00B02C51" w:rsidP="00715123">
            <w:pPr>
              <w:rPr>
                <w:rFonts w:ascii="Arial Narrow" w:hAnsi="Arial Narrow"/>
                <w:sz w:val="20"/>
                <w:szCs w:val="20"/>
              </w:rPr>
            </w:pPr>
            <w:r w:rsidRPr="00A3319F">
              <w:rPr>
                <w:rFonts w:ascii="Arial Narrow" w:hAnsi="Arial Narrow"/>
                <w:sz w:val="20"/>
                <w:szCs w:val="20"/>
              </w:rPr>
              <w:t>Priemerný prepočítaný počet zamestnancov</w:t>
            </w:r>
          </w:p>
        </w:tc>
        <w:tc>
          <w:tcPr>
            <w:tcW w:w="2632" w:type="dxa"/>
            <w:tcBorders>
              <w:top w:val="single" w:sz="12" w:space="0" w:color="auto"/>
              <w:left w:val="single" w:sz="12" w:space="0" w:color="auto"/>
              <w:right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c>
          <w:tcPr>
            <w:tcW w:w="2860" w:type="dxa"/>
            <w:tcBorders>
              <w:top w:val="single" w:sz="12" w:space="0" w:color="auto"/>
              <w:left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r>
      <w:tr w:rsidR="00B02C51" w:rsidRPr="00026B34" w:rsidTr="00715123">
        <w:trPr>
          <w:trHeight w:val="285"/>
          <w:jc w:val="center"/>
        </w:trPr>
        <w:tc>
          <w:tcPr>
            <w:tcW w:w="3675" w:type="dxa"/>
            <w:tcBorders>
              <w:right w:val="single" w:sz="12" w:space="0" w:color="auto"/>
            </w:tcBorders>
            <w:vAlign w:val="center"/>
            <w:hideMark/>
          </w:tcPr>
          <w:p w:rsidR="00B02C51" w:rsidRPr="00A3319F" w:rsidRDefault="00B02C51" w:rsidP="00715123">
            <w:pPr>
              <w:rPr>
                <w:rFonts w:ascii="Arial Narrow" w:hAnsi="Arial Narrow"/>
                <w:sz w:val="20"/>
                <w:szCs w:val="20"/>
              </w:rPr>
            </w:pPr>
            <w:r w:rsidRPr="00A3319F">
              <w:rPr>
                <w:rFonts w:ascii="Arial Narrow" w:hAnsi="Arial Narrow"/>
                <w:sz w:val="20"/>
                <w:szCs w:val="20"/>
              </w:rPr>
              <w:t>Stav zamestnancov ku dňu, ku ktorému sa zostavuje účtovná závierka, z toho:</w:t>
            </w:r>
          </w:p>
        </w:tc>
        <w:tc>
          <w:tcPr>
            <w:tcW w:w="2632" w:type="dxa"/>
            <w:tcBorders>
              <w:left w:val="single" w:sz="12" w:space="0" w:color="auto"/>
              <w:right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c>
          <w:tcPr>
            <w:tcW w:w="2860" w:type="dxa"/>
            <w:tcBorders>
              <w:left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r>
      <w:tr w:rsidR="00B02C51" w:rsidRPr="00026B34" w:rsidTr="00715123">
        <w:trPr>
          <w:trHeight w:val="397"/>
          <w:jc w:val="center"/>
        </w:trPr>
        <w:tc>
          <w:tcPr>
            <w:tcW w:w="3675" w:type="dxa"/>
            <w:tcBorders>
              <w:bottom w:val="single" w:sz="12" w:space="0" w:color="auto"/>
              <w:right w:val="single" w:sz="12" w:space="0" w:color="auto"/>
            </w:tcBorders>
            <w:vAlign w:val="center"/>
            <w:hideMark/>
          </w:tcPr>
          <w:p w:rsidR="00B02C51" w:rsidRPr="00A3319F" w:rsidRDefault="00B02C51" w:rsidP="00715123">
            <w:pPr>
              <w:rPr>
                <w:rFonts w:ascii="Arial Narrow" w:hAnsi="Arial Narrow"/>
                <w:sz w:val="20"/>
                <w:szCs w:val="20"/>
                <w:highlight w:val="green"/>
              </w:rPr>
            </w:pPr>
            <w:r w:rsidRPr="00A3319F">
              <w:rPr>
                <w:rFonts w:ascii="Arial Narrow" w:hAnsi="Arial Narrow"/>
                <w:sz w:val="20"/>
                <w:szCs w:val="20"/>
              </w:rPr>
              <w:t>počet vedúcich zamestnancov</w:t>
            </w:r>
          </w:p>
        </w:tc>
        <w:tc>
          <w:tcPr>
            <w:tcW w:w="2632" w:type="dxa"/>
            <w:tcBorders>
              <w:left w:val="single" w:sz="12" w:space="0" w:color="auto"/>
              <w:bottom w:val="single" w:sz="12" w:space="0" w:color="auto"/>
              <w:right w:val="single" w:sz="12" w:space="0" w:color="auto"/>
            </w:tcBorders>
          </w:tcPr>
          <w:p w:rsidR="00B02C51" w:rsidRPr="00A3319F" w:rsidRDefault="00B02C51" w:rsidP="00715123">
            <w:pPr>
              <w:tabs>
                <w:tab w:val="left" w:pos="1152"/>
                <w:tab w:val="center" w:pos="1252"/>
              </w:tabs>
              <w:rPr>
                <w:rFonts w:ascii="Arial Narrow" w:hAnsi="Arial Narrow"/>
                <w:sz w:val="20"/>
                <w:szCs w:val="20"/>
                <w:highlight w:val="green"/>
              </w:rPr>
            </w:pPr>
            <w:r w:rsidRPr="00A3319F">
              <w:rPr>
                <w:rFonts w:ascii="Arial Narrow" w:hAnsi="Arial Narrow"/>
                <w:sz w:val="20"/>
                <w:szCs w:val="20"/>
              </w:rPr>
              <w:tab/>
              <w:t xml:space="preserve"> 1</w:t>
            </w:r>
          </w:p>
        </w:tc>
        <w:tc>
          <w:tcPr>
            <w:tcW w:w="2860" w:type="dxa"/>
            <w:tcBorders>
              <w:left w:val="single" w:sz="12" w:space="0" w:color="auto"/>
              <w:bottom w:val="single" w:sz="12" w:space="0" w:color="auto"/>
            </w:tcBorders>
          </w:tcPr>
          <w:p w:rsidR="00B02C51" w:rsidRPr="00A3319F" w:rsidRDefault="00B02C51" w:rsidP="00715123">
            <w:pPr>
              <w:jc w:val="center"/>
              <w:rPr>
                <w:rFonts w:ascii="Arial Narrow" w:hAnsi="Arial Narrow"/>
                <w:sz w:val="20"/>
                <w:szCs w:val="20"/>
              </w:rPr>
            </w:pPr>
            <w:r w:rsidRPr="00A3319F">
              <w:rPr>
                <w:rFonts w:ascii="Arial Narrow" w:hAnsi="Arial Narrow"/>
                <w:sz w:val="20"/>
                <w:szCs w:val="20"/>
              </w:rPr>
              <w:t>1</w:t>
            </w:r>
          </w:p>
        </w:tc>
      </w:tr>
    </w:tbl>
    <w:p w:rsidR="00B02C51" w:rsidRPr="00026B34" w:rsidRDefault="00B02C51">
      <w:pPr>
        <w:rPr>
          <w:rFonts w:ascii="Arial Narrow" w:hAnsi="Arial Narrow"/>
          <w:sz w:val="22"/>
          <w:szCs w:val="22"/>
          <w:lang w:val="sk-SK"/>
        </w:rPr>
      </w:pPr>
    </w:p>
    <w:p w:rsidR="00B02C51" w:rsidRPr="00026B34" w:rsidRDefault="00B02C51">
      <w:pPr>
        <w:rPr>
          <w:rFonts w:ascii="Arial Narrow" w:hAnsi="Arial Narrow"/>
          <w:b/>
          <w:sz w:val="22"/>
          <w:szCs w:val="22"/>
          <w:lang w:val="sk-SK"/>
        </w:rPr>
      </w:pPr>
      <w:r w:rsidRPr="00026B34">
        <w:rPr>
          <w:rFonts w:ascii="Arial Narrow" w:hAnsi="Arial Narrow"/>
          <w:b/>
          <w:sz w:val="22"/>
          <w:szCs w:val="22"/>
          <w:lang w:val="sk-SK"/>
        </w:rPr>
        <w:t>Čl. 2. Informácie o prijatých postupoch</w:t>
      </w:r>
    </w:p>
    <w:p w:rsidR="00B02C51" w:rsidRPr="00026B34" w:rsidRDefault="00B02C51">
      <w:pPr>
        <w:rPr>
          <w:rFonts w:ascii="Arial Narrow" w:hAnsi="Arial Narrow"/>
          <w:b/>
          <w:sz w:val="22"/>
          <w:szCs w:val="22"/>
          <w:lang w:val="sk-SK"/>
        </w:rPr>
      </w:pPr>
    </w:p>
    <w:p w:rsidR="00B02C51" w:rsidRPr="00026B34" w:rsidRDefault="00B02C51">
      <w:pPr>
        <w:rPr>
          <w:rFonts w:ascii="Arial Narrow" w:hAnsi="Arial Narrow"/>
          <w:b/>
          <w:sz w:val="22"/>
          <w:szCs w:val="22"/>
          <w:lang w:val="sk-SK"/>
        </w:rPr>
      </w:pPr>
      <w:r w:rsidRPr="00026B34">
        <w:rPr>
          <w:rFonts w:ascii="Arial Narrow" w:hAnsi="Arial Narrow"/>
          <w:b/>
          <w:sz w:val="22"/>
          <w:szCs w:val="22"/>
          <w:lang w:val="sk-SK"/>
        </w:rPr>
        <w:t>Čl. 2.1 Nepretržité pokračovanie v činnosti</w:t>
      </w:r>
    </w:p>
    <w:p w:rsidR="00B02C51" w:rsidRPr="00026B34" w:rsidRDefault="00B02C51">
      <w:pPr>
        <w:rPr>
          <w:rFonts w:ascii="Arial Narrow" w:hAnsi="Arial Narrow"/>
          <w:sz w:val="22"/>
          <w:szCs w:val="22"/>
          <w:lang w:val="sk-SK"/>
        </w:rPr>
      </w:pPr>
    </w:p>
    <w:p w:rsidR="00B02C51" w:rsidRPr="00A3319F" w:rsidRDefault="00B02C51">
      <w:pPr>
        <w:rPr>
          <w:rFonts w:ascii="Arial Narrow" w:hAnsi="Arial Narrow"/>
          <w:sz w:val="20"/>
          <w:szCs w:val="20"/>
          <w:lang w:val="sk-SK"/>
        </w:rPr>
      </w:pPr>
      <w:r w:rsidRPr="00A3319F">
        <w:rPr>
          <w:rFonts w:ascii="Arial Narrow" w:hAnsi="Arial Narrow"/>
          <w:sz w:val="20"/>
          <w:szCs w:val="20"/>
          <w:lang w:val="sk-SK"/>
        </w:rPr>
        <w:t>Spoločnosť nepretržite pokračoval</w:t>
      </w:r>
      <w:r w:rsidR="00792CD2">
        <w:rPr>
          <w:rFonts w:ascii="Arial Narrow" w:hAnsi="Arial Narrow"/>
          <w:sz w:val="20"/>
          <w:szCs w:val="20"/>
          <w:lang w:val="sk-SK"/>
        </w:rPr>
        <w:t>a vo svojej činnosti od 1.1.201</w:t>
      </w:r>
      <w:r w:rsidR="00FE3EAD">
        <w:rPr>
          <w:rFonts w:ascii="Arial Narrow" w:hAnsi="Arial Narrow"/>
          <w:sz w:val="20"/>
          <w:szCs w:val="20"/>
          <w:lang w:val="sk-SK"/>
        </w:rPr>
        <w:t>8</w:t>
      </w:r>
      <w:r w:rsidR="00792CD2">
        <w:rPr>
          <w:rFonts w:ascii="Arial Narrow" w:hAnsi="Arial Narrow"/>
          <w:sz w:val="20"/>
          <w:szCs w:val="20"/>
          <w:lang w:val="sk-SK"/>
        </w:rPr>
        <w:t xml:space="preserve"> do 31.12.201</w:t>
      </w:r>
      <w:r w:rsidR="00FE3EAD">
        <w:rPr>
          <w:rFonts w:ascii="Arial Narrow" w:hAnsi="Arial Narrow"/>
          <w:sz w:val="20"/>
          <w:szCs w:val="20"/>
          <w:lang w:val="sk-SK"/>
        </w:rPr>
        <w:t>8</w:t>
      </w:r>
      <w:r w:rsidRPr="00A3319F">
        <w:rPr>
          <w:rFonts w:ascii="Arial Narrow" w:hAnsi="Arial Narrow"/>
          <w:sz w:val="20"/>
          <w:szCs w:val="20"/>
          <w:lang w:val="sk-SK"/>
        </w:rPr>
        <w:t>.</w:t>
      </w:r>
    </w:p>
    <w:p w:rsidR="00B02C51" w:rsidRPr="00026B34" w:rsidRDefault="00B02C51">
      <w:pPr>
        <w:rPr>
          <w:rFonts w:ascii="Arial Narrow" w:hAnsi="Arial Narrow"/>
          <w:sz w:val="22"/>
          <w:szCs w:val="22"/>
          <w:lang w:val="sk-SK"/>
        </w:rPr>
      </w:pPr>
    </w:p>
    <w:p w:rsidR="00B02C51" w:rsidRPr="00026B34" w:rsidRDefault="00B02C51">
      <w:pPr>
        <w:rPr>
          <w:rFonts w:ascii="Arial Narrow" w:hAnsi="Arial Narrow"/>
          <w:b/>
          <w:sz w:val="22"/>
          <w:szCs w:val="22"/>
          <w:lang w:val="sk-SK"/>
        </w:rPr>
      </w:pPr>
      <w:r w:rsidRPr="00026B34">
        <w:rPr>
          <w:rFonts w:ascii="Arial Narrow" w:hAnsi="Arial Narrow"/>
          <w:b/>
          <w:sz w:val="22"/>
          <w:szCs w:val="22"/>
          <w:lang w:val="sk-SK"/>
        </w:rPr>
        <w:t>Čl. 2.2 Spôsob oceňovania jednotlivých položiek majetku a</w:t>
      </w:r>
      <w:r w:rsidR="00E94610" w:rsidRPr="00026B34">
        <w:rPr>
          <w:rFonts w:ascii="Arial Narrow" w:hAnsi="Arial Narrow"/>
          <w:b/>
          <w:sz w:val="22"/>
          <w:szCs w:val="22"/>
          <w:lang w:val="sk-SK"/>
        </w:rPr>
        <w:t> </w:t>
      </w:r>
      <w:r w:rsidRPr="00026B34">
        <w:rPr>
          <w:rFonts w:ascii="Arial Narrow" w:hAnsi="Arial Narrow"/>
          <w:b/>
          <w:sz w:val="22"/>
          <w:szCs w:val="22"/>
          <w:lang w:val="sk-SK"/>
        </w:rPr>
        <w:t>záväzkov</w:t>
      </w:r>
    </w:p>
    <w:p w:rsidR="00E94610" w:rsidRPr="00026B34" w:rsidRDefault="00E94610">
      <w:pPr>
        <w:rPr>
          <w:rFonts w:ascii="Arial Narrow" w:hAnsi="Arial Narrow"/>
          <w:sz w:val="22"/>
          <w:szCs w:val="22"/>
          <w:lang w:val="sk-SK"/>
        </w:rPr>
      </w:pPr>
    </w:p>
    <w:p w:rsidR="00E94610" w:rsidRPr="00A3319F" w:rsidRDefault="00E94610">
      <w:pPr>
        <w:rPr>
          <w:rFonts w:ascii="Arial Narrow" w:hAnsi="Arial Narrow"/>
          <w:sz w:val="20"/>
          <w:szCs w:val="20"/>
          <w:lang w:val="sk-SK"/>
        </w:rPr>
      </w:pPr>
      <w:r w:rsidRPr="00A3319F">
        <w:rPr>
          <w:rFonts w:ascii="Arial Narrow" w:hAnsi="Arial Narrow"/>
          <w:sz w:val="20"/>
          <w:szCs w:val="20"/>
          <w:lang w:val="sk-SK"/>
        </w:rPr>
        <w:t>Účtovná jednotka oceňuje majetok a záväzky ku dňu uskutočnenia účtovného prípadu.</w:t>
      </w:r>
    </w:p>
    <w:p w:rsidR="00E94610" w:rsidRPr="00A3319F" w:rsidRDefault="00E94610">
      <w:pPr>
        <w:rPr>
          <w:rFonts w:ascii="Arial Narrow" w:hAnsi="Arial Narrow"/>
          <w:sz w:val="20"/>
          <w:szCs w:val="20"/>
          <w:lang w:val="sk-SK"/>
        </w:rPr>
      </w:pPr>
      <w:r w:rsidRPr="00A3319F">
        <w:rPr>
          <w:rFonts w:ascii="Arial Narrow" w:hAnsi="Arial Narrow"/>
          <w:sz w:val="20"/>
          <w:szCs w:val="20"/>
          <w:lang w:val="sk-SK"/>
        </w:rPr>
        <w:t>Ku dňu uskutočnenia účtovného prípadu oceňuje účtovná jednotka majetok a záväzky obstarávacou cenou</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Dlhodobý nehmotný majetok obstaraný kúpou</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Dlhodobý hmotný majetok obstaraný kúpou</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Dlhodobý finančný majetok</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Zásoby obstarané kúpou</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Pohľadávky pri odplatnom nadobudnutí</w:t>
      </w:r>
    </w:p>
    <w:p w:rsidR="00E94610" w:rsidRPr="00A3319F" w:rsidRDefault="00E94610" w:rsidP="00E94610">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Záväzky pri ich prevzatí</w:t>
      </w:r>
    </w:p>
    <w:p w:rsidR="00715123" w:rsidRPr="00A3319F" w:rsidRDefault="00E94610" w:rsidP="00715123">
      <w:pPr>
        <w:pStyle w:val="Odstavecseseznamem"/>
        <w:numPr>
          <w:ilvl w:val="0"/>
          <w:numId w:val="1"/>
        </w:numPr>
        <w:rPr>
          <w:rFonts w:ascii="Arial Narrow" w:hAnsi="Arial Narrow"/>
          <w:sz w:val="20"/>
          <w:szCs w:val="20"/>
          <w:lang w:val="sk-SK"/>
        </w:rPr>
      </w:pPr>
      <w:r w:rsidRPr="00A3319F">
        <w:rPr>
          <w:rFonts w:ascii="Arial Narrow" w:hAnsi="Arial Narrow"/>
          <w:sz w:val="20"/>
          <w:szCs w:val="20"/>
          <w:lang w:val="sk-SK"/>
        </w:rPr>
        <w:t>Krátkodobý finančný majetok obstaraný kúpou</w:t>
      </w:r>
    </w:p>
    <w:p w:rsidR="00715123" w:rsidRPr="00A3319F" w:rsidRDefault="00715123" w:rsidP="00715123">
      <w:pPr>
        <w:pStyle w:val="Odstavecseseznamem"/>
        <w:ind w:left="0"/>
        <w:rPr>
          <w:rFonts w:ascii="Arial Narrow" w:hAnsi="Arial Narrow"/>
          <w:sz w:val="20"/>
          <w:szCs w:val="20"/>
          <w:lang w:val="sk-SK"/>
        </w:rPr>
      </w:pPr>
    </w:p>
    <w:p w:rsidR="00715123" w:rsidRPr="00A3319F" w:rsidRDefault="00715123"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Obstarávacia cena je cena, za ktorú sa majetok obstaral a náklady súvisiace s jeho obstaraním.</w:t>
      </w:r>
    </w:p>
    <w:p w:rsidR="00715123" w:rsidRPr="00A3319F" w:rsidRDefault="00715123"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Vyskytujúce sa náklady súvisiace s obstaraním v účtovnej jednotke: provízia, dopravné, poistné a iné.</w:t>
      </w:r>
    </w:p>
    <w:p w:rsidR="00715123" w:rsidRPr="00026B34" w:rsidRDefault="00715123" w:rsidP="00715123">
      <w:pPr>
        <w:pStyle w:val="Odstavecseseznamem"/>
        <w:ind w:left="0"/>
        <w:rPr>
          <w:rFonts w:ascii="Arial Narrow" w:hAnsi="Arial Narrow"/>
          <w:sz w:val="22"/>
          <w:szCs w:val="22"/>
          <w:lang w:val="sk-SK"/>
        </w:rPr>
      </w:pPr>
    </w:p>
    <w:p w:rsidR="00715123" w:rsidRPr="00026B34" w:rsidRDefault="00715123"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t>Čl. 2.3 Spôsob zostavenia odpisového plánu majetku</w:t>
      </w:r>
    </w:p>
    <w:p w:rsidR="00715123" w:rsidRPr="00026B34" w:rsidRDefault="00715123" w:rsidP="00715123">
      <w:pPr>
        <w:pStyle w:val="Odstavecseseznamem"/>
        <w:ind w:left="0"/>
        <w:rPr>
          <w:rFonts w:ascii="Arial Narrow" w:hAnsi="Arial Narrow"/>
          <w:sz w:val="22"/>
          <w:szCs w:val="22"/>
          <w:lang w:val="sk-SK"/>
        </w:rPr>
      </w:pPr>
    </w:p>
    <w:p w:rsidR="00715123" w:rsidRPr="00A3319F" w:rsidRDefault="00715123"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stanovila interným predpisom pravidlá pre účtovanie dlhodobého majetku.</w:t>
      </w:r>
    </w:p>
    <w:p w:rsidR="00715123" w:rsidRPr="00A3319F" w:rsidRDefault="00C4214A"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Nehmotný majetok, ktorého obstarávacia cena</w:t>
      </w:r>
      <w:r w:rsidR="00715123" w:rsidRPr="00A3319F">
        <w:rPr>
          <w:rFonts w:ascii="Arial Narrow" w:hAnsi="Arial Narrow"/>
          <w:sz w:val="20"/>
          <w:szCs w:val="20"/>
          <w:lang w:val="sk-SK"/>
        </w:rPr>
        <w:t xml:space="preserve"> sa rovná sume </w:t>
      </w:r>
      <w:r w:rsidRPr="00A3319F">
        <w:rPr>
          <w:rFonts w:ascii="Arial Narrow" w:hAnsi="Arial Narrow"/>
          <w:sz w:val="20"/>
          <w:szCs w:val="20"/>
          <w:lang w:val="sk-SK"/>
        </w:rPr>
        <w:t xml:space="preserve">2400 EUR alebo je vyššia, zaraďuje majetok účtovná jednotka do dlhodobého nehmotného majetku. Nehmotný majetok, ktorého obstarávacia cena je nižšia ako 2400 EUR sa účtuje na ťarchu účtu 518 – Ostatné služby. </w:t>
      </w:r>
    </w:p>
    <w:p w:rsidR="00C4214A" w:rsidRPr="00A3319F" w:rsidRDefault="00C4214A" w:rsidP="00C4214A">
      <w:pPr>
        <w:pStyle w:val="Odstavecseseznamem"/>
        <w:ind w:left="0"/>
        <w:rPr>
          <w:rFonts w:ascii="Arial Narrow" w:hAnsi="Arial Narrow"/>
          <w:sz w:val="20"/>
          <w:szCs w:val="20"/>
          <w:lang w:val="sk-SK"/>
        </w:rPr>
      </w:pPr>
      <w:r w:rsidRPr="00A3319F">
        <w:rPr>
          <w:rFonts w:ascii="Arial Narrow" w:hAnsi="Arial Narrow"/>
          <w:sz w:val="20"/>
          <w:szCs w:val="20"/>
          <w:lang w:val="sk-SK"/>
        </w:rPr>
        <w:t xml:space="preserve">Hmotný majetok, ktorého obstarávacia cena sa rovná sume 1700 EUR alebo je vyššia, zaraďuje majetok účtovná jednotka do dlhodobého hmotného majetku. Hmotný majetok, ktorého obstarávacia cena je nižšia ako 1700 EUR sa účtuje na ťarchu účtu 518 – Ostatné služby. </w:t>
      </w:r>
    </w:p>
    <w:p w:rsidR="00C4214A" w:rsidRDefault="00C4214A" w:rsidP="00C4214A">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stanovila, že účtovné odpisy dlhodobého majetku sa rovnajú daňovým odpisom.</w:t>
      </w:r>
    </w:p>
    <w:p w:rsidR="00752689" w:rsidRDefault="00752689" w:rsidP="00C4214A">
      <w:pPr>
        <w:pStyle w:val="Odstavecseseznamem"/>
        <w:ind w:left="0"/>
        <w:rPr>
          <w:rFonts w:ascii="Arial Narrow" w:hAnsi="Arial Narrow"/>
          <w:sz w:val="20"/>
          <w:szCs w:val="20"/>
          <w:lang w:val="sk-SK"/>
        </w:rPr>
      </w:pPr>
    </w:p>
    <w:p w:rsidR="00752689" w:rsidRPr="00A3319F" w:rsidRDefault="00752689" w:rsidP="00C4214A">
      <w:pPr>
        <w:pStyle w:val="Odstavecseseznamem"/>
        <w:ind w:left="0"/>
        <w:rPr>
          <w:rFonts w:ascii="Arial Narrow" w:hAnsi="Arial Narrow"/>
          <w:sz w:val="20"/>
          <w:szCs w:val="20"/>
          <w:lang w:val="sk-SK"/>
        </w:rPr>
      </w:pPr>
    </w:p>
    <w:p w:rsidR="00C4214A" w:rsidRPr="00026B34" w:rsidRDefault="00C4214A" w:rsidP="00715123">
      <w:pPr>
        <w:pStyle w:val="Odstavecseseznamem"/>
        <w:ind w:left="0"/>
        <w:rPr>
          <w:rFonts w:ascii="Arial Narrow" w:hAnsi="Arial Narrow"/>
          <w:sz w:val="22"/>
          <w:szCs w:val="22"/>
          <w:lang w:val="sk-SK"/>
        </w:rPr>
      </w:pPr>
    </w:p>
    <w:p w:rsidR="00C4214A" w:rsidRPr="00026B34" w:rsidRDefault="00C4214A"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lastRenderedPageBreak/>
        <w:t>Čl. 2.4 Zmeny účtovných zásad a zmeny účtovných metód</w:t>
      </w:r>
    </w:p>
    <w:p w:rsidR="00C4214A" w:rsidRPr="00026B34" w:rsidRDefault="00C4214A" w:rsidP="00715123">
      <w:pPr>
        <w:pStyle w:val="Odstavecseseznamem"/>
        <w:ind w:left="0"/>
        <w:rPr>
          <w:rFonts w:ascii="Arial Narrow" w:hAnsi="Arial Narrow"/>
          <w:sz w:val="22"/>
          <w:szCs w:val="22"/>
          <w:lang w:val="sk-SK"/>
        </w:rPr>
      </w:pPr>
    </w:p>
    <w:p w:rsidR="00C4214A" w:rsidRPr="00A3319F" w:rsidRDefault="00C4214A"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období nevykonala žiadne zmeny účtovných zásad a účtovných metód.</w:t>
      </w:r>
    </w:p>
    <w:p w:rsidR="00CF75DE" w:rsidRPr="00026B34" w:rsidRDefault="00CF75DE" w:rsidP="00715123">
      <w:pPr>
        <w:pStyle w:val="Odstavecseseznamem"/>
        <w:ind w:left="0"/>
        <w:rPr>
          <w:rFonts w:ascii="Arial Narrow" w:hAnsi="Arial Narrow"/>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2.5 Informácie o dotáciách a ich oceňovanie v účtovníctve</w:t>
      </w:r>
    </w:p>
    <w:p w:rsidR="00CF75DE" w:rsidRPr="00026B34" w:rsidRDefault="00CF75DE" w:rsidP="00CF75DE">
      <w:pPr>
        <w:pStyle w:val="Odstavecseseznamem"/>
        <w:ind w:left="0"/>
        <w:rPr>
          <w:rFonts w:ascii="Arial Narrow" w:hAnsi="Arial Narrow"/>
          <w:sz w:val="22"/>
          <w:szCs w:val="22"/>
          <w:lang w:val="sk-SK"/>
        </w:rPr>
      </w:pPr>
    </w:p>
    <w:p w:rsidR="00CF75DE" w:rsidRPr="00A3319F" w:rsidRDefault="00CF75DE" w:rsidP="00CF75DE">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období neúčtovala a nedostala žiadne dotácie.</w:t>
      </w:r>
    </w:p>
    <w:p w:rsidR="00CF75DE" w:rsidRPr="00026B34" w:rsidRDefault="00CF75DE" w:rsidP="00715123">
      <w:pPr>
        <w:pStyle w:val="Odstavecseseznamem"/>
        <w:ind w:left="0"/>
        <w:rPr>
          <w:rFonts w:ascii="Arial Narrow" w:hAnsi="Arial Narrow"/>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2.6 Informácie o účtovaní významných opráv chýb minulých účtovných období v bežnom účtovnom období</w:t>
      </w:r>
    </w:p>
    <w:p w:rsidR="00CF75DE" w:rsidRPr="00026B34" w:rsidRDefault="00CF75DE" w:rsidP="00CF75DE">
      <w:pPr>
        <w:pStyle w:val="Odstavecseseznamem"/>
        <w:ind w:left="0"/>
        <w:rPr>
          <w:rFonts w:ascii="Arial Narrow" w:hAnsi="Arial Narrow"/>
          <w:sz w:val="22"/>
          <w:szCs w:val="22"/>
          <w:lang w:val="sk-SK"/>
        </w:rPr>
      </w:pPr>
    </w:p>
    <w:p w:rsidR="00CF75DE" w:rsidRPr="00A3319F" w:rsidRDefault="00CF75DE" w:rsidP="00CF75DE">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neúčtovala žiadne opravy chýb minulých účtovných období.</w:t>
      </w:r>
    </w:p>
    <w:p w:rsidR="00CF75DE" w:rsidRPr="00026B34" w:rsidRDefault="00CF75DE" w:rsidP="00CF75DE">
      <w:pPr>
        <w:pStyle w:val="Odstavecseseznamem"/>
        <w:ind w:left="0"/>
        <w:rPr>
          <w:rFonts w:ascii="Arial Narrow" w:hAnsi="Arial Narrow"/>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3. Informácie, ktoré vysvetľujú a dopĺňajú súvahu a výkaz ziskov a strát</w:t>
      </w:r>
    </w:p>
    <w:p w:rsidR="00CF75DE" w:rsidRPr="00026B34" w:rsidRDefault="00CF75DE" w:rsidP="00CF75DE">
      <w:pPr>
        <w:pStyle w:val="Odstavecseseznamem"/>
        <w:ind w:left="0"/>
        <w:rPr>
          <w:rFonts w:ascii="Arial Narrow" w:hAnsi="Arial Narrow"/>
          <w:b/>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3.1 Informácia o sume a dôvodoch vzniku jednotlivých položiek nákladov alebo výnosov, ktoré majú výnimočný rozsah</w:t>
      </w:r>
    </w:p>
    <w:p w:rsidR="00CF75DE" w:rsidRPr="00026B34" w:rsidRDefault="00CF75DE" w:rsidP="00CF75DE">
      <w:pPr>
        <w:pStyle w:val="Odstavecseseznamem"/>
        <w:ind w:left="0"/>
        <w:rPr>
          <w:rFonts w:ascii="Arial Narrow" w:hAnsi="Arial Narrow"/>
          <w:sz w:val="22"/>
          <w:szCs w:val="22"/>
          <w:lang w:val="sk-SK"/>
        </w:rPr>
      </w:pPr>
    </w:p>
    <w:p w:rsidR="00CF75DE" w:rsidRPr="00A3319F" w:rsidRDefault="00CF75DE" w:rsidP="00CF75DE">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neúčtovala jednotlivé položky nákladov alebo výnosov, ktoré majú výnimočný rozsah.</w:t>
      </w:r>
    </w:p>
    <w:p w:rsidR="00CF75DE" w:rsidRPr="00026B34" w:rsidRDefault="00CF75DE" w:rsidP="00CF75DE">
      <w:pPr>
        <w:pStyle w:val="Odstavecseseznamem"/>
        <w:ind w:left="0"/>
        <w:rPr>
          <w:rFonts w:ascii="Arial Narrow" w:hAnsi="Arial Narrow"/>
          <w:b/>
          <w:sz w:val="22"/>
          <w:szCs w:val="22"/>
          <w:lang w:val="sk-SK"/>
        </w:rPr>
      </w:pPr>
    </w:p>
    <w:p w:rsidR="00CF75DE" w:rsidRPr="00026B34" w:rsidRDefault="00CF75DE" w:rsidP="00CF75DE">
      <w:pPr>
        <w:pStyle w:val="Odstavecseseznamem"/>
        <w:ind w:left="0"/>
        <w:rPr>
          <w:rFonts w:ascii="Arial Narrow" w:hAnsi="Arial Narrow"/>
          <w:b/>
          <w:sz w:val="22"/>
          <w:szCs w:val="22"/>
          <w:lang w:val="sk-SK"/>
        </w:rPr>
      </w:pPr>
      <w:r w:rsidRPr="00026B34">
        <w:rPr>
          <w:rFonts w:ascii="Arial Narrow" w:hAnsi="Arial Narrow"/>
          <w:b/>
          <w:sz w:val="22"/>
          <w:szCs w:val="22"/>
          <w:lang w:val="sk-SK"/>
        </w:rPr>
        <w:t>Čl. 3.2 Informácie o záväzkoch</w:t>
      </w:r>
    </w:p>
    <w:p w:rsidR="00CF75DE" w:rsidRPr="00026B34" w:rsidRDefault="00CF75DE" w:rsidP="00CF75DE">
      <w:pPr>
        <w:pStyle w:val="Odstavecseseznamem"/>
        <w:ind w:left="0"/>
        <w:rPr>
          <w:rFonts w:ascii="Arial Narrow" w:hAnsi="Arial Narrow"/>
          <w:b/>
          <w:sz w:val="22"/>
          <w:szCs w:val="22"/>
          <w:lang w:val="sk-SK"/>
        </w:rPr>
      </w:pPr>
    </w:p>
    <w:tbl>
      <w:tblPr>
        <w:tblW w:w="5000" w:type="pct"/>
        <w:jc w:val="center"/>
        <w:tblLayout w:type="fixed"/>
        <w:tblLook w:val="04A0"/>
      </w:tblPr>
      <w:tblGrid>
        <w:gridCol w:w="4645"/>
        <w:gridCol w:w="2551"/>
        <w:gridCol w:w="2424"/>
      </w:tblGrid>
      <w:tr w:rsidR="00CF75DE" w:rsidRPr="00026B34" w:rsidTr="0099740C">
        <w:trPr>
          <w:trHeight w:val="810"/>
          <w:jc w:val="center"/>
        </w:trPr>
        <w:tc>
          <w:tcPr>
            <w:tcW w:w="2414" w:type="pct"/>
            <w:tcBorders>
              <w:top w:val="single" w:sz="12" w:space="0" w:color="auto"/>
              <w:left w:val="single" w:sz="12" w:space="0" w:color="auto"/>
              <w:bottom w:val="single" w:sz="12" w:space="0" w:color="auto"/>
              <w:right w:val="single" w:sz="12" w:space="0" w:color="auto"/>
            </w:tcBorders>
            <w:vAlign w:val="center"/>
            <w:hideMark/>
          </w:tcPr>
          <w:p w:rsidR="00CF75DE" w:rsidRPr="00A3319F" w:rsidRDefault="00CF75DE" w:rsidP="00C92835">
            <w:pPr>
              <w:pStyle w:val="TopHeader"/>
              <w:rPr>
                <w:sz w:val="20"/>
                <w:szCs w:val="20"/>
              </w:rPr>
            </w:pPr>
            <w:r w:rsidRPr="00A3319F">
              <w:rPr>
                <w:sz w:val="20"/>
                <w:szCs w:val="20"/>
              </w:rPr>
              <w:t>Názov položky</w:t>
            </w:r>
          </w:p>
        </w:tc>
        <w:tc>
          <w:tcPr>
            <w:tcW w:w="1326" w:type="pct"/>
            <w:tcBorders>
              <w:top w:val="single" w:sz="12" w:space="0" w:color="auto"/>
              <w:left w:val="single" w:sz="12" w:space="0" w:color="auto"/>
              <w:bottom w:val="single" w:sz="12" w:space="0" w:color="auto"/>
              <w:right w:val="single" w:sz="12" w:space="0" w:color="auto"/>
            </w:tcBorders>
            <w:noWrap/>
            <w:vAlign w:val="center"/>
            <w:hideMark/>
          </w:tcPr>
          <w:p w:rsidR="00CF75DE" w:rsidRPr="00A3319F" w:rsidRDefault="00CF75DE" w:rsidP="00C92835">
            <w:pPr>
              <w:pStyle w:val="TopHeader"/>
              <w:rPr>
                <w:sz w:val="20"/>
                <w:szCs w:val="20"/>
              </w:rPr>
            </w:pPr>
            <w:r w:rsidRPr="00A3319F">
              <w:rPr>
                <w:sz w:val="20"/>
                <w:szCs w:val="20"/>
              </w:rPr>
              <w:t>Bežné účtovné obdobie</w:t>
            </w:r>
          </w:p>
        </w:tc>
        <w:tc>
          <w:tcPr>
            <w:tcW w:w="1260" w:type="pct"/>
            <w:tcBorders>
              <w:top w:val="single" w:sz="12" w:space="0" w:color="auto"/>
              <w:left w:val="single" w:sz="12" w:space="0" w:color="auto"/>
              <w:bottom w:val="single" w:sz="12" w:space="0" w:color="auto"/>
              <w:right w:val="single" w:sz="12" w:space="0" w:color="auto"/>
            </w:tcBorders>
            <w:vAlign w:val="center"/>
            <w:hideMark/>
          </w:tcPr>
          <w:p w:rsidR="00CF75DE" w:rsidRPr="00A3319F" w:rsidRDefault="00CF75DE" w:rsidP="00C92835">
            <w:pPr>
              <w:pStyle w:val="TopHeader"/>
              <w:rPr>
                <w:sz w:val="20"/>
                <w:szCs w:val="20"/>
              </w:rPr>
            </w:pPr>
            <w:r w:rsidRPr="00A3319F">
              <w:rPr>
                <w:sz w:val="20"/>
                <w:szCs w:val="20"/>
              </w:rPr>
              <w:t>Bezprostredne predchádzajúce účtovné obdobie</w:t>
            </w:r>
          </w:p>
        </w:tc>
      </w:tr>
      <w:tr w:rsidR="00CF75DE" w:rsidRPr="00026B34" w:rsidTr="00A3319F">
        <w:trPr>
          <w:trHeight w:val="223"/>
          <w:jc w:val="center"/>
        </w:trPr>
        <w:tc>
          <w:tcPr>
            <w:tcW w:w="2414" w:type="pct"/>
            <w:tcBorders>
              <w:top w:val="single" w:sz="12" w:space="0" w:color="auto"/>
              <w:left w:val="single" w:sz="12" w:space="0" w:color="auto"/>
              <w:bottom w:val="single" w:sz="12" w:space="0" w:color="auto"/>
              <w:right w:val="single" w:sz="12" w:space="0" w:color="auto"/>
            </w:tcBorders>
            <w:vAlign w:val="center"/>
          </w:tcPr>
          <w:p w:rsidR="00CF75DE" w:rsidRPr="00A3319F" w:rsidRDefault="00C92835" w:rsidP="00C92835">
            <w:pPr>
              <w:rPr>
                <w:rFonts w:ascii="Arial Narrow" w:hAnsi="Arial Narrow"/>
                <w:sz w:val="20"/>
                <w:szCs w:val="20"/>
              </w:rPr>
            </w:pPr>
            <w:r w:rsidRPr="00A3319F">
              <w:rPr>
                <w:rFonts w:ascii="Arial Narrow" w:hAnsi="Arial Narrow"/>
                <w:bCs/>
                <w:sz w:val="20"/>
                <w:szCs w:val="20"/>
              </w:rPr>
              <w:t>Záväzky po lehote splatnosti</w:t>
            </w:r>
          </w:p>
        </w:tc>
        <w:tc>
          <w:tcPr>
            <w:tcW w:w="1326" w:type="pct"/>
            <w:tcBorders>
              <w:top w:val="single" w:sz="12" w:space="0" w:color="auto"/>
              <w:left w:val="single" w:sz="12" w:space="0" w:color="auto"/>
              <w:bottom w:val="single" w:sz="12" w:space="0" w:color="auto"/>
              <w:right w:val="single" w:sz="8" w:space="0" w:color="auto"/>
            </w:tcBorders>
            <w:noWrap/>
            <w:vAlign w:val="center"/>
          </w:tcPr>
          <w:p w:rsidR="00CF75DE" w:rsidRPr="00A3319F" w:rsidRDefault="00792CD2" w:rsidP="00C92835">
            <w:pPr>
              <w:rPr>
                <w:rFonts w:ascii="Arial Narrow" w:hAnsi="Arial Narrow"/>
                <w:bCs/>
                <w:sz w:val="20"/>
                <w:szCs w:val="20"/>
              </w:rPr>
            </w:pPr>
            <w:r>
              <w:rPr>
                <w:rFonts w:ascii="Arial Narrow" w:hAnsi="Arial Narrow"/>
                <w:bCs/>
                <w:sz w:val="20"/>
                <w:szCs w:val="20"/>
              </w:rPr>
              <w:t>0</w:t>
            </w:r>
          </w:p>
        </w:tc>
        <w:tc>
          <w:tcPr>
            <w:tcW w:w="1260" w:type="pct"/>
            <w:tcBorders>
              <w:top w:val="single" w:sz="12" w:space="0" w:color="auto"/>
              <w:left w:val="nil"/>
              <w:bottom w:val="single" w:sz="12" w:space="0" w:color="auto"/>
              <w:right w:val="single" w:sz="12" w:space="0" w:color="auto"/>
            </w:tcBorders>
            <w:vAlign w:val="center"/>
          </w:tcPr>
          <w:p w:rsidR="00CF75DE" w:rsidRPr="00A3319F" w:rsidRDefault="00E81386" w:rsidP="00C92835">
            <w:pPr>
              <w:rPr>
                <w:rFonts w:ascii="Arial Narrow" w:hAnsi="Arial Narrow"/>
                <w:bCs/>
                <w:sz w:val="20"/>
                <w:szCs w:val="20"/>
              </w:rPr>
            </w:pPr>
            <w:r>
              <w:rPr>
                <w:rFonts w:ascii="Arial Narrow" w:hAnsi="Arial Narrow"/>
                <w:bCs/>
                <w:sz w:val="20"/>
                <w:szCs w:val="20"/>
              </w:rPr>
              <w:t>0</w:t>
            </w:r>
          </w:p>
        </w:tc>
      </w:tr>
      <w:tr w:rsidR="00CF75DE" w:rsidRPr="00026B34" w:rsidTr="00A3319F">
        <w:trPr>
          <w:trHeight w:val="368"/>
          <w:jc w:val="center"/>
        </w:trPr>
        <w:tc>
          <w:tcPr>
            <w:tcW w:w="2414" w:type="pct"/>
            <w:tcBorders>
              <w:top w:val="single" w:sz="12" w:space="0" w:color="auto"/>
              <w:left w:val="single" w:sz="12" w:space="0" w:color="auto"/>
              <w:bottom w:val="single" w:sz="8" w:space="0" w:color="auto"/>
              <w:right w:val="single" w:sz="12" w:space="0" w:color="auto"/>
            </w:tcBorders>
            <w:vAlign w:val="center"/>
            <w:hideMark/>
          </w:tcPr>
          <w:p w:rsidR="00CF75DE" w:rsidRPr="00A3319F" w:rsidRDefault="00CF75DE" w:rsidP="00C92835">
            <w:pPr>
              <w:rPr>
                <w:rFonts w:ascii="Arial Narrow" w:hAnsi="Arial Narrow"/>
                <w:sz w:val="20"/>
                <w:szCs w:val="20"/>
              </w:rPr>
            </w:pPr>
            <w:r w:rsidRPr="00A3319F">
              <w:rPr>
                <w:rFonts w:ascii="Arial Narrow" w:hAnsi="Arial Narrow"/>
                <w:sz w:val="20"/>
                <w:szCs w:val="20"/>
              </w:rPr>
              <w:t xml:space="preserve">Záväzky so zostatkovou dobou splatnosti </w:t>
            </w:r>
            <w:r w:rsidR="00C92835" w:rsidRPr="00A3319F">
              <w:rPr>
                <w:rFonts w:ascii="Arial Narrow" w:hAnsi="Arial Narrow"/>
                <w:sz w:val="20"/>
                <w:szCs w:val="20"/>
              </w:rPr>
              <w:t>do jedného roka vrátane</w:t>
            </w:r>
          </w:p>
        </w:tc>
        <w:tc>
          <w:tcPr>
            <w:tcW w:w="1326" w:type="pct"/>
            <w:tcBorders>
              <w:top w:val="single" w:sz="12" w:space="0" w:color="auto"/>
              <w:left w:val="single" w:sz="12" w:space="0" w:color="auto"/>
              <w:bottom w:val="single" w:sz="8" w:space="0" w:color="auto"/>
              <w:right w:val="single" w:sz="8" w:space="0" w:color="auto"/>
            </w:tcBorders>
            <w:noWrap/>
            <w:vAlign w:val="center"/>
            <w:hideMark/>
          </w:tcPr>
          <w:p w:rsidR="00CF75DE" w:rsidRPr="00A3319F" w:rsidRDefault="00CF75DE" w:rsidP="00C92835">
            <w:pPr>
              <w:rPr>
                <w:rFonts w:ascii="Arial Narrow" w:hAnsi="Arial Narrow"/>
                <w:sz w:val="20"/>
                <w:szCs w:val="20"/>
              </w:rPr>
            </w:pPr>
            <w:r w:rsidRPr="00A3319F">
              <w:rPr>
                <w:rFonts w:ascii="Arial Narrow" w:hAnsi="Arial Narrow"/>
                <w:sz w:val="20"/>
                <w:szCs w:val="20"/>
              </w:rPr>
              <w:t> </w:t>
            </w:r>
          </w:p>
        </w:tc>
        <w:tc>
          <w:tcPr>
            <w:tcW w:w="1260" w:type="pct"/>
            <w:tcBorders>
              <w:top w:val="single" w:sz="12" w:space="0" w:color="auto"/>
              <w:left w:val="nil"/>
              <w:bottom w:val="single" w:sz="8" w:space="0" w:color="auto"/>
              <w:right w:val="single" w:sz="12" w:space="0" w:color="auto"/>
            </w:tcBorders>
            <w:noWrap/>
            <w:vAlign w:val="center"/>
            <w:hideMark/>
          </w:tcPr>
          <w:p w:rsidR="00CF75DE" w:rsidRPr="00A3319F" w:rsidRDefault="00CF75DE" w:rsidP="00C92835">
            <w:pPr>
              <w:rPr>
                <w:rFonts w:ascii="Arial Narrow" w:hAnsi="Arial Narrow"/>
                <w:sz w:val="20"/>
                <w:szCs w:val="20"/>
              </w:rPr>
            </w:pPr>
            <w:r w:rsidRPr="00A3319F">
              <w:rPr>
                <w:rFonts w:ascii="Arial Narrow" w:hAnsi="Arial Narrow"/>
                <w:sz w:val="20"/>
                <w:szCs w:val="20"/>
              </w:rPr>
              <w:t> </w:t>
            </w:r>
          </w:p>
        </w:tc>
      </w:tr>
      <w:tr w:rsidR="00CF75DE" w:rsidRPr="00026B34" w:rsidTr="00A3319F">
        <w:trPr>
          <w:trHeight w:val="273"/>
          <w:jc w:val="center"/>
        </w:trPr>
        <w:tc>
          <w:tcPr>
            <w:tcW w:w="2414" w:type="pct"/>
            <w:tcBorders>
              <w:top w:val="single" w:sz="8" w:space="0" w:color="auto"/>
              <w:left w:val="single" w:sz="12" w:space="0" w:color="auto"/>
              <w:bottom w:val="single" w:sz="12" w:space="0" w:color="auto"/>
              <w:right w:val="single" w:sz="12" w:space="0" w:color="auto"/>
            </w:tcBorders>
            <w:vAlign w:val="center"/>
            <w:hideMark/>
          </w:tcPr>
          <w:p w:rsidR="00CF75DE" w:rsidRPr="00A3319F" w:rsidRDefault="00C92835" w:rsidP="00C92835">
            <w:pPr>
              <w:rPr>
                <w:rFonts w:ascii="Arial Narrow" w:hAnsi="Arial Narrow"/>
                <w:sz w:val="20"/>
                <w:szCs w:val="20"/>
              </w:rPr>
            </w:pPr>
            <w:r w:rsidRPr="00A3319F">
              <w:rPr>
                <w:rFonts w:ascii="Arial Narrow" w:hAnsi="Arial Narrow"/>
                <w:b/>
                <w:bCs/>
                <w:sz w:val="20"/>
                <w:szCs w:val="20"/>
              </w:rPr>
              <w:t>Krátkodobé záväzky spolu</w:t>
            </w:r>
          </w:p>
        </w:tc>
        <w:tc>
          <w:tcPr>
            <w:tcW w:w="1326" w:type="pct"/>
            <w:tcBorders>
              <w:top w:val="single" w:sz="8" w:space="0" w:color="auto"/>
              <w:left w:val="single" w:sz="12" w:space="0" w:color="auto"/>
              <w:bottom w:val="single" w:sz="12" w:space="0" w:color="auto"/>
              <w:right w:val="single" w:sz="8" w:space="0" w:color="auto"/>
            </w:tcBorders>
            <w:noWrap/>
            <w:vAlign w:val="center"/>
            <w:hideMark/>
          </w:tcPr>
          <w:p w:rsidR="00CF75DE" w:rsidRPr="00A3319F" w:rsidRDefault="00792CD2" w:rsidP="00C92835">
            <w:pPr>
              <w:rPr>
                <w:rFonts w:ascii="Arial Narrow" w:hAnsi="Arial Narrow"/>
                <w:b/>
                <w:sz w:val="20"/>
                <w:szCs w:val="20"/>
              </w:rPr>
            </w:pPr>
            <w:r>
              <w:rPr>
                <w:rFonts w:ascii="Arial Narrow" w:hAnsi="Arial Narrow"/>
                <w:b/>
                <w:sz w:val="20"/>
                <w:szCs w:val="20"/>
              </w:rPr>
              <w:t>0</w:t>
            </w:r>
          </w:p>
        </w:tc>
        <w:tc>
          <w:tcPr>
            <w:tcW w:w="1260" w:type="pct"/>
            <w:tcBorders>
              <w:top w:val="single" w:sz="8" w:space="0" w:color="auto"/>
              <w:left w:val="nil"/>
              <w:bottom w:val="single" w:sz="12" w:space="0" w:color="auto"/>
              <w:right w:val="single" w:sz="12" w:space="0" w:color="auto"/>
            </w:tcBorders>
            <w:noWrap/>
            <w:vAlign w:val="center"/>
            <w:hideMark/>
          </w:tcPr>
          <w:p w:rsidR="00CF75DE" w:rsidRPr="00A3319F" w:rsidRDefault="00E81386" w:rsidP="00C92835">
            <w:pPr>
              <w:rPr>
                <w:rFonts w:ascii="Arial Narrow" w:hAnsi="Arial Narrow"/>
                <w:b/>
                <w:sz w:val="20"/>
                <w:szCs w:val="20"/>
              </w:rPr>
            </w:pPr>
            <w:r>
              <w:rPr>
                <w:rFonts w:ascii="Arial Narrow" w:hAnsi="Arial Narrow"/>
                <w:b/>
                <w:sz w:val="20"/>
                <w:szCs w:val="20"/>
              </w:rPr>
              <w:t>0</w:t>
            </w:r>
          </w:p>
        </w:tc>
      </w:tr>
      <w:tr w:rsidR="00CF75DE" w:rsidRPr="00026B34" w:rsidTr="00A3319F">
        <w:trPr>
          <w:trHeight w:val="381"/>
          <w:jc w:val="center"/>
        </w:trPr>
        <w:tc>
          <w:tcPr>
            <w:tcW w:w="2414" w:type="pct"/>
            <w:tcBorders>
              <w:top w:val="single" w:sz="12" w:space="0" w:color="auto"/>
              <w:left w:val="single" w:sz="12" w:space="0" w:color="auto"/>
              <w:bottom w:val="single" w:sz="12" w:space="0" w:color="auto"/>
              <w:right w:val="single" w:sz="12" w:space="0" w:color="auto"/>
            </w:tcBorders>
            <w:noWrap/>
            <w:vAlign w:val="center"/>
            <w:hideMark/>
          </w:tcPr>
          <w:p w:rsidR="00CF75DE" w:rsidRPr="00A3319F" w:rsidRDefault="00C92835" w:rsidP="00C92835">
            <w:pPr>
              <w:rPr>
                <w:rFonts w:ascii="Arial Narrow" w:hAnsi="Arial Narrow"/>
                <w:b/>
                <w:bCs/>
                <w:sz w:val="20"/>
                <w:szCs w:val="20"/>
              </w:rPr>
            </w:pPr>
            <w:r w:rsidRPr="00A3319F">
              <w:rPr>
                <w:rFonts w:ascii="Arial Narrow" w:hAnsi="Arial Narrow"/>
                <w:sz w:val="20"/>
                <w:szCs w:val="20"/>
              </w:rPr>
              <w:t>Záväzky so zostatkovou dobou splatnosti jeden rok až päť rokov</w:t>
            </w:r>
          </w:p>
        </w:tc>
        <w:tc>
          <w:tcPr>
            <w:tcW w:w="1326" w:type="pct"/>
            <w:tcBorders>
              <w:top w:val="single" w:sz="12" w:space="0" w:color="auto"/>
              <w:left w:val="single" w:sz="12" w:space="0" w:color="auto"/>
              <w:bottom w:val="single" w:sz="12" w:space="0" w:color="auto"/>
              <w:right w:val="single" w:sz="8" w:space="0" w:color="auto"/>
            </w:tcBorders>
            <w:noWrap/>
            <w:vAlign w:val="center"/>
            <w:hideMark/>
          </w:tcPr>
          <w:p w:rsidR="00CF75DE" w:rsidRPr="00A3319F" w:rsidRDefault="00CF75DE" w:rsidP="00C92835">
            <w:pPr>
              <w:rPr>
                <w:rFonts w:ascii="Arial Narrow" w:hAnsi="Arial Narrow"/>
                <w:sz w:val="20"/>
                <w:szCs w:val="20"/>
              </w:rPr>
            </w:pPr>
            <w:r w:rsidRPr="00A3319F">
              <w:rPr>
                <w:rFonts w:ascii="Arial Narrow" w:hAnsi="Arial Narrow"/>
                <w:sz w:val="20"/>
                <w:szCs w:val="20"/>
              </w:rPr>
              <w:t> </w:t>
            </w:r>
          </w:p>
        </w:tc>
        <w:tc>
          <w:tcPr>
            <w:tcW w:w="1260" w:type="pct"/>
            <w:tcBorders>
              <w:top w:val="single" w:sz="12" w:space="0" w:color="auto"/>
              <w:left w:val="nil"/>
              <w:bottom w:val="single" w:sz="12" w:space="0" w:color="auto"/>
              <w:right w:val="single" w:sz="12" w:space="0" w:color="auto"/>
            </w:tcBorders>
            <w:noWrap/>
            <w:vAlign w:val="center"/>
            <w:hideMark/>
          </w:tcPr>
          <w:p w:rsidR="00CF75DE" w:rsidRPr="00A3319F" w:rsidRDefault="00CF75DE" w:rsidP="00C92835">
            <w:pPr>
              <w:rPr>
                <w:rFonts w:ascii="Arial Narrow" w:hAnsi="Arial Narrow"/>
                <w:sz w:val="20"/>
                <w:szCs w:val="20"/>
              </w:rPr>
            </w:pPr>
          </w:p>
        </w:tc>
      </w:tr>
      <w:tr w:rsidR="00CF75DE" w:rsidRPr="00026B34" w:rsidTr="00A3319F">
        <w:trPr>
          <w:trHeight w:val="567"/>
          <w:jc w:val="center"/>
        </w:trPr>
        <w:tc>
          <w:tcPr>
            <w:tcW w:w="2414" w:type="pct"/>
            <w:tcBorders>
              <w:top w:val="single" w:sz="12" w:space="0" w:color="auto"/>
              <w:left w:val="single" w:sz="12" w:space="0" w:color="auto"/>
              <w:bottom w:val="single" w:sz="8" w:space="0" w:color="auto"/>
              <w:right w:val="single" w:sz="12" w:space="0" w:color="auto"/>
            </w:tcBorders>
            <w:vAlign w:val="center"/>
            <w:hideMark/>
          </w:tcPr>
          <w:p w:rsidR="00CF75DE" w:rsidRPr="00A3319F" w:rsidRDefault="00CF75DE" w:rsidP="00C92835">
            <w:pPr>
              <w:rPr>
                <w:rFonts w:ascii="Arial Narrow" w:hAnsi="Arial Narrow"/>
                <w:sz w:val="20"/>
                <w:szCs w:val="20"/>
              </w:rPr>
            </w:pPr>
            <w:r w:rsidRPr="00A3319F">
              <w:rPr>
                <w:rFonts w:ascii="Arial Narrow" w:hAnsi="Arial Narrow"/>
                <w:sz w:val="20"/>
                <w:szCs w:val="20"/>
              </w:rPr>
              <w:t xml:space="preserve">Záväzky so zostatkovou dobou splatnosti </w:t>
            </w:r>
            <w:r w:rsidR="00C92835" w:rsidRPr="00A3319F">
              <w:rPr>
                <w:rFonts w:ascii="Arial Narrow" w:hAnsi="Arial Narrow"/>
                <w:sz w:val="20"/>
                <w:szCs w:val="20"/>
              </w:rPr>
              <w:t>nad päť rokov</w:t>
            </w:r>
          </w:p>
        </w:tc>
        <w:tc>
          <w:tcPr>
            <w:tcW w:w="1326" w:type="pct"/>
            <w:tcBorders>
              <w:top w:val="single" w:sz="12" w:space="0" w:color="auto"/>
              <w:left w:val="single" w:sz="12" w:space="0" w:color="auto"/>
              <w:bottom w:val="single" w:sz="8" w:space="0" w:color="auto"/>
              <w:right w:val="single" w:sz="8" w:space="0" w:color="auto"/>
            </w:tcBorders>
            <w:noWrap/>
            <w:vAlign w:val="center"/>
            <w:hideMark/>
          </w:tcPr>
          <w:p w:rsidR="00CF75DE" w:rsidRPr="00A3319F" w:rsidRDefault="00CF75DE" w:rsidP="00C92835">
            <w:pPr>
              <w:rPr>
                <w:rFonts w:ascii="Arial Narrow" w:hAnsi="Arial Narrow"/>
                <w:bCs/>
                <w:sz w:val="20"/>
                <w:szCs w:val="20"/>
              </w:rPr>
            </w:pPr>
          </w:p>
        </w:tc>
        <w:tc>
          <w:tcPr>
            <w:tcW w:w="1260" w:type="pct"/>
            <w:tcBorders>
              <w:top w:val="single" w:sz="12" w:space="0" w:color="auto"/>
              <w:left w:val="nil"/>
              <w:bottom w:val="single" w:sz="8" w:space="0" w:color="auto"/>
              <w:right w:val="single" w:sz="12" w:space="0" w:color="auto"/>
            </w:tcBorders>
            <w:vAlign w:val="center"/>
            <w:hideMark/>
          </w:tcPr>
          <w:p w:rsidR="00CF75DE" w:rsidRPr="00A3319F" w:rsidRDefault="00CF75DE" w:rsidP="00C92835">
            <w:pPr>
              <w:rPr>
                <w:rFonts w:ascii="Arial Narrow" w:hAnsi="Arial Narrow"/>
                <w:bCs/>
                <w:sz w:val="20"/>
                <w:szCs w:val="20"/>
              </w:rPr>
            </w:pPr>
          </w:p>
        </w:tc>
      </w:tr>
      <w:tr w:rsidR="00CF75DE" w:rsidRPr="00026B34" w:rsidTr="00A3319F">
        <w:trPr>
          <w:trHeight w:val="265"/>
          <w:jc w:val="center"/>
        </w:trPr>
        <w:tc>
          <w:tcPr>
            <w:tcW w:w="2414" w:type="pct"/>
            <w:tcBorders>
              <w:top w:val="single" w:sz="8" w:space="0" w:color="auto"/>
              <w:left w:val="single" w:sz="12" w:space="0" w:color="auto"/>
              <w:bottom w:val="single" w:sz="12" w:space="0" w:color="auto"/>
              <w:right w:val="single" w:sz="12" w:space="0" w:color="auto"/>
            </w:tcBorders>
            <w:vAlign w:val="center"/>
            <w:hideMark/>
          </w:tcPr>
          <w:p w:rsidR="00CF75DE" w:rsidRPr="00A3319F" w:rsidRDefault="00C92835" w:rsidP="00C92835">
            <w:pPr>
              <w:rPr>
                <w:rFonts w:ascii="Arial Narrow" w:hAnsi="Arial Narrow"/>
                <w:sz w:val="20"/>
                <w:szCs w:val="20"/>
              </w:rPr>
            </w:pPr>
            <w:r w:rsidRPr="00A3319F">
              <w:rPr>
                <w:rFonts w:ascii="Arial Narrow" w:hAnsi="Arial Narrow"/>
                <w:b/>
                <w:bCs/>
                <w:sz w:val="20"/>
                <w:szCs w:val="20"/>
              </w:rPr>
              <w:t>Dlhodobé záväzky spolu</w:t>
            </w:r>
          </w:p>
        </w:tc>
        <w:tc>
          <w:tcPr>
            <w:tcW w:w="1326" w:type="pct"/>
            <w:tcBorders>
              <w:top w:val="single" w:sz="8" w:space="0" w:color="auto"/>
              <w:left w:val="single" w:sz="12" w:space="0" w:color="auto"/>
              <w:bottom w:val="single" w:sz="12" w:space="0" w:color="auto"/>
              <w:right w:val="single" w:sz="8" w:space="0" w:color="auto"/>
            </w:tcBorders>
            <w:noWrap/>
            <w:vAlign w:val="center"/>
            <w:hideMark/>
          </w:tcPr>
          <w:p w:rsidR="00CF75DE" w:rsidRPr="00A3319F" w:rsidRDefault="00CF75DE" w:rsidP="00C92835">
            <w:pPr>
              <w:rPr>
                <w:rFonts w:ascii="Arial Narrow" w:hAnsi="Arial Narrow"/>
                <w:b/>
                <w:bCs/>
                <w:sz w:val="20"/>
                <w:szCs w:val="20"/>
              </w:rPr>
            </w:pPr>
            <w:r w:rsidRPr="00A3319F">
              <w:rPr>
                <w:rFonts w:ascii="Arial Narrow" w:hAnsi="Arial Narrow"/>
                <w:b/>
                <w:bCs/>
                <w:sz w:val="20"/>
                <w:szCs w:val="20"/>
              </w:rPr>
              <w:t> </w:t>
            </w:r>
          </w:p>
        </w:tc>
        <w:tc>
          <w:tcPr>
            <w:tcW w:w="1260" w:type="pct"/>
            <w:tcBorders>
              <w:top w:val="single" w:sz="8" w:space="0" w:color="auto"/>
              <w:left w:val="nil"/>
              <w:bottom w:val="single" w:sz="12" w:space="0" w:color="auto"/>
              <w:right w:val="single" w:sz="12" w:space="0" w:color="auto"/>
            </w:tcBorders>
            <w:vAlign w:val="center"/>
            <w:hideMark/>
          </w:tcPr>
          <w:p w:rsidR="00CF75DE" w:rsidRPr="00A3319F" w:rsidRDefault="00CF75DE" w:rsidP="00C92835">
            <w:pPr>
              <w:rPr>
                <w:rFonts w:ascii="Arial Narrow" w:hAnsi="Arial Narrow"/>
                <w:b/>
                <w:bCs/>
                <w:sz w:val="20"/>
                <w:szCs w:val="20"/>
              </w:rPr>
            </w:pPr>
            <w:r w:rsidRPr="00A3319F">
              <w:rPr>
                <w:rFonts w:ascii="Arial Narrow" w:hAnsi="Arial Narrow"/>
                <w:b/>
                <w:bCs/>
                <w:sz w:val="20"/>
                <w:szCs w:val="20"/>
              </w:rPr>
              <w:t> </w:t>
            </w:r>
          </w:p>
        </w:tc>
      </w:tr>
    </w:tbl>
    <w:p w:rsidR="00CF75DE" w:rsidRPr="00026B34" w:rsidRDefault="00CF75DE" w:rsidP="00CF75DE">
      <w:pPr>
        <w:pStyle w:val="Odstavecseseznamem"/>
        <w:ind w:left="0"/>
        <w:rPr>
          <w:rFonts w:ascii="Arial Narrow" w:hAnsi="Arial Narrow"/>
          <w:sz w:val="22"/>
          <w:szCs w:val="22"/>
          <w:lang w:val="sk-SK"/>
        </w:rPr>
      </w:pPr>
    </w:p>
    <w:p w:rsidR="00CF75DE" w:rsidRPr="00026B34" w:rsidRDefault="00CF75DE" w:rsidP="00CF75DE">
      <w:pPr>
        <w:pStyle w:val="Odstavecseseznamem"/>
        <w:ind w:left="0"/>
        <w:rPr>
          <w:rFonts w:ascii="Arial Narrow" w:hAnsi="Arial Narrow"/>
          <w:sz w:val="22"/>
          <w:szCs w:val="22"/>
          <w:lang w:val="sk-SK"/>
        </w:rPr>
      </w:pPr>
    </w:p>
    <w:p w:rsidR="00CF75DE" w:rsidRPr="00026B34" w:rsidRDefault="00D1008A"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t>Čl. 3.3 Informácie o vlastných akciách</w:t>
      </w:r>
    </w:p>
    <w:p w:rsidR="00D1008A" w:rsidRPr="00A3319F" w:rsidRDefault="00D1008A" w:rsidP="00715123">
      <w:pPr>
        <w:pStyle w:val="Odstavecseseznamem"/>
        <w:ind w:left="0"/>
        <w:rPr>
          <w:rFonts w:ascii="Arial Narrow" w:hAnsi="Arial Narrow"/>
          <w:sz w:val="20"/>
          <w:szCs w:val="20"/>
          <w:lang w:val="sk-SK"/>
        </w:rPr>
      </w:pPr>
    </w:p>
    <w:p w:rsidR="00D1008A" w:rsidRPr="00A3319F" w:rsidRDefault="00D1008A"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nevlastnila, neobstarávala ani nepredávala vlastné akcie.</w:t>
      </w:r>
    </w:p>
    <w:p w:rsidR="00D1008A" w:rsidRPr="00026B34" w:rsidRDefault="00D1008A" w:rsidP="00715123">
      <w:pPr>
        <w:pStyle w:val="Odstavecseseznamem"/>
        <w:ind w:left="0"/>
        <w:rPr>
          <w:rFonts w:ascii="Arial Narrow" w:hAnsi="Arial Narrow"/>
          <w:sz w:val="22"/>
          <w:szCs w:val="22"/>
          <w:lang w:val="sk-SK"/>
        </w:rPr>
      </w:pPr>
    </w:p>
    <w:p w:rsidR="00D1008A" w:rsidRPr="00026B34" w:rsidRDefault="00D1008A"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t>Čl. 3.4 Informácie o orgánoch účtovnej jednotky</w:t>
      </w:r>
    </w:p>
    <w:p w:rsidR="00D1008A" w:rsidRPr="00026B34" w:rsidRDefault="00D1008A" w:rsidP="00715123">
      <w:pPr>
        <w:pStyle w:val="Odstavecseseznamem"/>
        <w:ind w:left="0"/>
        <w:rPr>
          <w:rFonts w:ascii="Arial Narrow" w:hAnsi="Arial Narrow"/>
          <w:sz w:val="22"/>
          <w:szCs w:val="22"/>
          <w:lang w:val="sk-SK"/>
        </w:rPr>
      </w:pPr>
    </w:p>
    <w:p w:rsidR="00D1008A" w:rsidRPr="00A3319F" w:rsidRDefault="00D1008A"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neposkytovala ani nevyplácala príjmy a výhody členom štatutárnych orgánov, dozorných orgánov a iných orgánov.</w:t>
      </w:r>
    </w:p>
    <w:p w:rsidR="00D1008A" w:rsidRPr="00026B34" w:rsidRDefault="00D1008A" w:rsidP="00715123">
      <w:pPr>
        <w:pStyle w:val="Odstavecseseznamem"/>
        <w:ind w:left="0"/>
        <w:rPr>
          <w:rFonts w:ascii="Arial Narrow" w:hAnsi="Arial Narrow"/>
          <w:sz w:val="22"/>
          <w:szCs w:val="22"/>
          <w:lang w:val="sk-SK"/>
        </w:rPr>
      </w:pPr>
    </w:p>
    <w:p w:rsidR="00D1008A" w:rsidRPr="00026B34" w:rsidRDefault="00D1008A" w:rsidP="00715123">
      <w:pPr>
        <w:pStyle w:val="Odstavecseseznamem"/>
        <w:ind w:left="0"/>
        <w:rPr>
          <w:rFonts w:ascii="Arial Narrow" w:hAnsi="Arial Narrow"/>
          <w:b/>
          <w:sz w:val="22"/>
          <w:szCs w:val="22"/>
          <w:lang w:val="sk-SK"/>
        </w:rPr>
      </w:pPr>
      <w:r w:rsidRPr="00026B34">
        <w:rPr>
          <w:rFonts w:ascii="Arial Narrow" w:hAnsi="Arial Narrow"/>
          <w:b/>
          <w:sz w:val="22"/>
          <w:szCs w:val="22"/>
          <w:lang w:val="sk-SK"/>
        </w:rPr>
        <w:t>Čl. 3.5 Informácie o povinnostiach účtovnej jednotky</w:t>
      </w:r>
    </w:p>
    <w:p w:rsidR="004F5E12" w:rsidRPr="00026B34" w:rsidRDefault="004F5E12" w:rsidP="00715123">
      <w:pPr>
        <w:pStyle w:val="Odstavecseseznamem"/>
        <w:ind w:left="0"/>
        <w:rPr>
          <w:rFonts w:ascii="Arial Narrow" w:hAnsi="Arial Narrow"/>
          <w:sz w:val="22"/>
          <w:szCs w:val="22"/>
          <w:lang w:val="sk-SK"/>
        </w:rPr>
      </w:pPr>
    </w:p>
    <w:p w:rsidR="004F5E12" w:rsidRPr="00A3319F" w:rsidRDefault="004F5E12"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nemá povinnosti, ktoré sa nevykazujú v súvahe.</w:t>
      </w:r>
    </w:p>
    <w:p w:rsidR="00026B34" w:rsidRDefault="00026B34" w:rsidP="00715123">
      <w:pPr>
        <w:pStyle w:val="Odstavecseseznamem"/>
        <w:ind w:left="0"/>
        <w:rPr>
          <w:rFonts w:ascii="Arial Narrow" w:hAnsi="Arial Narrow"/>
          <w:sz w:val="22"/>
          <w:szCs w:val="22"/>
          <w:lang w:val="sk-SK"/>
        </w:rPr>
      </w:pPr>
    </w:p>
    <w:p w:rsidR="0099740C" w:rsidRDefault="0099740C" w:rsidP="00715123">
      <w:pPr>
        <w:pStyle w:val="Odstavecseseznamem"/>
        <w:ind w:left="0"/>
        <w:rPr>
          <w:rFonts w:ascii="Arial Narrow" w:hAnsi="Arial Narrow"/>
          <w:sz w:val="22"/>
          <w:szCs w:val="22"/>
          <w:lang w:val="sk-SK"/>
        </w:rPr>
      </w:pPr>
    </w:p>
    <w:p w:rsidR="0099740C" w:rsidRDefault="0099740C" w:rsidP="00715123">
      <w:pPr>
        <w:pStyle w:val="Odstavecseseznamem"/>
        <w:ind w:left="0"/>
        <w:rPr>
          <w:rFonts w:ascii="Arial Narrow" w:hAnsi="Arial Narrow"/>
          <w:sz w:val="22"/>
          <w:szCs w:val="22"/>
          <w:lang w:val="sk-SK"/>
        </w:rPr>
      </w:pPr>
    </w:p>
    <w:p w:rsidR="0099740C" w:rsidRDefault="0099740C" w:rsidP="00715123">
      <w:pPr>
        <w:pStyle w:val="Odstavecseseznamem"/>
        <w:ind w:left="0"/>
        <w:rPr>
          <w:rFonts w:ascii="Arial Narrow" w:hAnsi="Arial Narrow"/>
          <w:sz w:val="20"/>
          <w:szCs w:val="20"/>
          <w:lang w:val="sk-SK"/>
        </w:rPr>
      </w:pPr>
    </w:p>
    <w:p w:rsidR="00026B34" w:rsidRPr="00A3319F" w:rsidRDefault="000F355F"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lastRenderedPageBreak/>
        <w:t>Podsúvahové položky</w:t>
      </w:r>
    </w:p>
    <w:tbl>
      <w:tblPr>
        <w:tblW w:w="5000" w:type="pct"/>
        <w:jc w:val="center"/>
        <w:tblLayout w:type="fixed"/>
        <w:tblLook w:val="04A0"/>
      </w:tblPr>
      <w:tblGrid>
        <w:gridCol w:w="3369"/>
        <w:gridCol w:w="3402"/>
        <w:gridCol w:w="2849"/>
      </w:tblGrid>
      <w:tr w:rsidR="00026B34" w:rsidRPr="00A3319F" w:rsidTr="0099740C">
        <w:trPr>
          <w:trHeight w:val="449"/>
          <w:jc w:val="center"/>
        </w:trPr>
        <w:tc>
          <w:tcPr>
            <w:tcW w:w="1751" w:type="pct"/>
            <w:tcBorders>
              <w:top w:val="single" w:sz="12" w:space="0" w:color="auto"/>
              <w:left w:val="single" w:sz="12" w:space="0" w:color="auto"/>
              <w:bottom w:val="single" w:sz="12" w:space="0" w:color="auto"/>
              <w:right w:val="single" w:sz="12" w:space="0" w:color="auto"/>
            </w:tcBorders>
            <w:vAlign w:val="center"/>
            <w:hideMark/>
          </w:tcPr>
          <w:p w:rsidR="00026B34" w:rsidRPr="00A3319F" w:rsidRDefault="00026B34" w:rsidP="000F355F">
            <w:pPr>
              <w:pStyle w:val="TopHeader"/>
              <w:rPr>
                <w:sz w:val="20"/>
                <w:szCs w:val="20"/>
              </w:rPr>
            </w:pPr>
            <w:r w:rsidRPr="00A3319F">
              <w:rPr>
                <w:sz w:val="20"/>
                <w:szCs w:val="20"/>
              </w:rPr>
              <w:t>Názov položky</w:t>
            </w:r>
          </w:p>
        </w:tc>
        <w:tc>
          <w:tcPr>
            <w:tcW w:w="1768" w:type="pct"/>
            <w:tcBorders>
              <w:top w:val="single" w:sz="12" w:space="0" w:color="auto"/>
              <w:left w:val="single" w:sz="12" w:space="0" w:color="auto"/>
              <w:bottom w:val="single" w:sz="12" w:space="0" w:color="auto"/>
              <w:right w:val="single" w:sz="12" w:space="0" w:color="auto"/>
            </w:tcBorders>
            <w:noWrap/>
            <w:vAlign w:val="center"/>
            <w:hideMark/>
          </w:tcPr>
          <w:p w:rsidR="00026B34" w:rsidRPr="00A3319F" w:rsidRDefault="00026B34" w:rsidP="000F355F">
            <w:pPr>
              <w:pStyle w:val="TopHeader"/>
              <w:rPr>
                <w:sz w:val="20"/>
                <w:szCs w:val="20"/>
              </w:rPr>
            </w:pPr>
            <w:r w:rsidRPr="00A3319F">
              <w:rPr>
                <w:sz w:val="20"/>
                <w:szCs w:val="20"/>
              </w:rPr>
              <w:t>Bežné účtovné obdobie</w:t>
            </w:r>
          </w:p>
        </w:tc>
        <w:tc>
          <w:tcPr>
            <w:tcW w:w="1481" w:type="pct"/>
            <w:tcBorders>
              <w:top w:val="single" w:sz="12" w:space="0" w:color="auto"/>
              <w:left w:val="single" w:sz="12" w:space="0" w:color="auto"/>
              <w:bottom w:val="single" w:sz="12" w:space="0" w:color="auto"/>
              <w:right w:val="single" w:sz="12" w:space="0" w:color="auto"/>
            </w:tcBorders>
            <w:vAlign w:val="center"/>
            <w:hideMark/>
          </w:tcPr>
          <w:p w:rsidR="00026B34" w:rsidRPr="00A3319F" w:rsidRDefault="00026B34" w:rsidP="000F355F">
            <w:pPr>
              <w:pStyle w:val="TopHeader"/>
              <w:rPr>
                <w:sz w:val="20"/>
                <w:szCs w:val="20"/>
              </w:rPr>
            </w:pPr>
            <w:r w:rsidRPr="00A3319F">
              <w:rPr>
                <w:sz w:val="20"/>
                <w:szCs w:val="20"/>
              </w:rPr>
              <w:t>Bezprostredne predchádzajúce účtovné obdobie</w:t>
            </w:r>
          </w:p>
        </w:tc>
      </w:tr>
      <w:tr w:rsidR="00026B34" w:rsidRPr="00A3319F" w:rsidTr="00026B34">
        <w:trPr>
          <w:trHeight w:val="229"/>
          <w:jc w:val="center"/>
        </w:trPr>
        <w:tc>
          <w:tcPr>
            <w:tcW w:w="1751" w:type="pct"/>
            <w:tcBorders>
              <w:top w:val="single" w:sz="12" w:space="0" w:color="auto"/>
              <w:left w:val="single" w:sz="12" w:space="0" w:color="auto"/>
              <w:bottom w:val="single" w:sz="4" w:space="0" w:color="auto"/>
              <w:right w:val="single" w:sz="12" w:space="0" w:color="auto"/>
            </w:tcBorders>
            <w:vAlign w:val="center"/>
          </w:tcPr>
          <w:p w:rsidR="00026B34" w:rsidRPr="00A3319F" w:rsidRDefault="00026B34" w:rsidP="000F355F">
            <w:pPr>
              <w:rPr>
                <w:rFonts w:ascii="Arial Narrow" w:hAnsi="Arial Narrow"/>
                <w:sz w:val="20"/>
                <w:szCs w:val="20"/>
              </w:rPr>
            </w:pPr>
            <w:r w:rsidRPr="00A3319F">
              <w:rPr>
                <w:rFonts w:ascii="Arial Narrow" w:hAnsi="Arial Narrow"/>
                <w:bCs/>
                <w:sz w:val="20"/>
                <w:szCs w:val="20"/>
              </w:rPr>
              <w:t>Prenajatý majetok</w:t>
            </w:r>
          </w:p>
        </w:tc>
        <w:tc>
          <w:tcPr>
            <w:tcW w:w="1768" w:type="pct"/>
            <w:tcBorders>
              <w:top w:val="single" w:sz="12" w:space="0" w:color="auto"/>
              <w:left w:val="single" w:sz="12" w:space="0" w:color="auto"/>
              <w:bottom w:val="single" w:sz="4" w:space="0" w:color="auto"/>
              <w:right w:val="single" w:sz="12" w:space="0" w:color="auto"/>
            </w:tcBorders>
            <w:noWrap/>
            <w:vAlign w:val="center"/>
          </w:tcPr>
          <w:p w:rsidR="00026B34" w:rsidRPr="00A3319F" w:rsidRDefault="00026B34" w:rsidP="000F355F">
            <w:pPr>
              <w:rPr>
                <w:rFonts w:ascii="Arial Narrow" w:hAnsi="Arial Narrow"/>
                <w:bCs/>
                <w:sz w:val="20"/>
                <w:szCs w:val="20"/>
              </w:rPr>
            </w:pPr>
          </w:p>
        </w:tc>
        <w:tc>
          <w:tcPr>
            <w:tcW w:w="1481" w:type="pct"/>
            <w:tcBorders>
              <w:top w:val="single" w:sz="12" w:space="0" w:color="auto"/>
              <w:left w:val="single" w:sz="12" w:space="0" w:color="auto"/>
              <w:bottom w:val="single" w:sz="4" w:space="0" w:color="auto"/>
              <w:right w:val="single" w:sz="12" w:space="0" w:color="auto"/>
            </w:tcBorders>
            <w:vAlign w:val="center"/>
          </w:tcPr>
          <w:p w:rsidR="00026B34" w:rsidRPr="00A3319F" w:rsidRDefault="00026B34" w:rsidP="000F355F">
            <w:pPr>
              <w:rPr>
                <w:rFonts w:ascii="Arial Narrow" w:hAnsi="Arial Narrow"/>
                <w:bCs/>
                <w:sz w:val="20"/>
                <w:szCs w:val="20"/>
              </w:rPr>
            </w:pPr>
          </w:p>
        </w:tc>
      </w:tr>
      <w:tr w:rsidR="00026B34" w:rsidRPr="00A3319F" w:rsidTr="00A3319F">
        <w:trPr>
          <w:trHeight w:val="253"/>
          <w:jc w:val="center"/>
        </w:trPr>
        <w:tc>
          <w:tcPr>
            <w:tcW w:w="1751" w:type="pct"/>
            <w:tcBorders>
              <w:top w:val="single" w:sz="4" w:space="0" w:color="auto"/>
              <w:left w:val="single" w:sz="12" w:space="0" w:color="auto"/>
              <w:bottom w:val="single" w:sz="4" w:space="0" w:color="auto"/>
              <w:right w:val="single" w:sz="12" w:space="0" w:color="auto"/>
            </w:tcBorders>
            <w:vAlign w:val="center"/>
            <w:hideMark/>
          </w:tcPr>
          <w:p w:rsidR="00026B34" w:rsidRPr="00A3319F" w:rsidRDefault="00026B34" w:rsidP="000F355F">
            <w:pPr>
              <w:rPr>
                <w:rFonts w:ascii="Arial Narrow" w:hAnsi="Arial Narrow"/>
                <w:sz w:val="20"/>
                <w:szCs w:val="20"/>
              </w:rPr>
            </w:pPr>
            <w:r w:rsidRPr="00A3319F">
              <w:rPr>
                <w:rFonts w:ascii="Arial Narrow" w:hAnsi="Arial Narrow"/>
                <w:sz w:val="20"/>
                <w:szCs w:val="20"/>
              </w:rPr>
              <w:t>Majetok v nájme (operatívny majetok)</w:t>
            </w:r>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71"/>
          <w:jc w:val="center"/>
        </w:trPr>
        <w:tc>
          <w:tcPr>
            <w:tcW w:w="1751" w:type="pct"/>
            <w:tcBorders>
              <w:top w:val="single" w:sz="4" w:space="0" w:color="auto"/>
              <w:left w:val="single" w:sz="12" w:space="0" w:color="auto"/>
              <w:bottom w:val="single" w:sz="4" w:space="0" w:color="auto"/>
              <w:right w:val="single" w:sz="12" w:space="0" w:color="auto"/>
            </w:tcBorders>
            <w:vAlign w:val="center"/>
            <w:hideMark/>
          </w:tcPr>
          <w:p w:rsidR="00026B34" w:rsidRPr="00A3319F" w:rsidRDefault="00026B34" w:rsidP="000F355F">
            <w:pPr>
              <w:rPr>
                <w:rFonts w:ascii="Arial Narrow" w:hAnsi="Arial Narrow"/>
                <w:sz w:val="20"/>
                <w:szCs w:val="20"/>
              </w:rPr>
            </w:pPr>
            <w:r w:rsidRPr="00A3319F">
              <w:rPr>
                <w:rFonts w:ascii="Arial Narrow" w:hAnsi="Arial Narrow"/>
                <w:bCs/>
                <w:sz w:val="20"/>
                <w:szCs w:val="20"/>
              </w:rPr>
              <w:t>Majetok prijatý do úschovy</w:t>
            </w:r>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75"/>
          <w:jc w:val="center"/>
        </w:trPr>
        <w:tc>
          <w:tcPr>
            <w:tcW w:w="175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bCs/>
                <w:sz w:val="20"/>
                <w:szCs w:val="20"/>
              </w:rPr>
            </w:pPr>
            <w:r w:rsidRPr="00A3319F">
              <w:rPr>
                <w:rFonts w:ascii="Arial Narrow" w:hAnsi="Arial Narrow"/>
                <w:sz w:val="20"/>
                <w:szCs w:val="20"/>
              </w:rPr>
              <w:t>Pohľadávky z derivátov</w:t>
            </w:r>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r w:rsidRPr="00A3319F">
              <w:rPr>
                <w:rFonts w:ascii="Arial Narrow" w:hAnsi="Arial Narrow"/>
                <w:sz w:val="20"/>
                <w:szCs w:val="20"/>
              </w:rPr>
              <w:t> </w:t>
            </w: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79"/>
          <w:jc w:val="center"/>
        </w:trPr>
        <w:tc>
          <w:tcPr>
            <w:tcW w:w="175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r w:rsidRPr="00A3319F">
              <w:rPr>
                <w:rFonts w:ascii="Arial Narrow" w:hAnsi="Arial Narrow"/>
                <w:sz w:val="20"/>
                <w:szCs w:val="20"/>
              </w:rPr>
              <w:t>Záväzky z opcií derivátov</w:t>
            </w:r>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127"/>
          <w:jc w:val="center"/>
        </w:trPr>
        <w:tc>
          <w:tcPr>
            <w:tcW w:w="175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r w:rsidRPr="00A3319F">
              <w:rPr>
                <w:rFonts w:ascii="Arial Narrow" w:hAnsi="Arial Narrow"/>
                <w:sz w:val="20"/>
                <w:szCs w:val="20"/>
              </w:rPr>
              <w:t>Odpísané pohľadávky</w:t>
            </w:r>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87"/>
          <w:jc w:val="center"/>
        </w:trPr>
        <w:tc>
          <w:tcPr>
            <w:tcW w:w="175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r w:rsidRPr="00A3319F">
              <w:rPr>
                <w:rFonts w:ascii="Arial Narrow" w:hAnsi="Arial Narrow"/>
                <w:sz w:val="20"/>
                <w:szCs w:val="20"/>
              </w:rPr>
              <w:t>Pohľadávky z leasingu</w:t>
            </w:r>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sz w:val="20"/>
                <w:szCs w:val="20"/>
              </w:rPr>
            </w:pPr>
          </w:p>
        </w:tc>
      </w:tr>
      <w:tr w:rsidR="00026B34" w:rsidRPr="00A3319F" w:rsidTr="00A3319F">
        <w:trPr>
          <w:trHeight w:val="277"/>
          <w:jc w:val="center"/>
        </w:trPr>
        <w:tc>
          <w:tcPr>
            <w:tcW w:w="1751" w:type="pct"/>
            <w:tcBorders>
              <w:top w:val="single" w:sz="4" w:space="0" w:color="auto"/>
              <w:left w:val="single" w:sz="12" w:space="0" w:color="auto"/>
              <w:bottom w:val="single" w:sz="4" w:space="0" w:color="auto"/>
              <w:right w:val="single" w:sz="12" w:space="0" w:color="auto"/>
            </w:tcBorders>
            <w:vAlign w:val="center"/>
            <w:hideMark/>
          </w:tcPr>
          <w:p w:rsidR="00026B34" w:rsidRPr="00A3319F" w:rsidRDefault="00026B34" w:rsidP="000F355F">
            <w:pPr>
              <w:rPr>
                <w:rFonts w:ascii="Arial Narrow" w:hAnsi="Arial Narrow"/>
                <w:sz w:val="20"/>
                <w:szCs w:val="20"/>
              </w:rPr>
            </w:pPr>
            <w:r w:rsidRPr="00A3319F">
              <w:rPr>
                <w:rFonts w:ascii="Arial Narrow" w:hAnsi="Arial Narrow"/>
                <w:sz w:val="20"/>
                <w:szCs w:val="20"/>
              </w:rPr>
              <w:t>Záväzky z leasingu</w:t>
            </w:r>
          </w:p>
        </w:tc>
        <w:tc>
          <w:tcPr>
            <w:tcW w:w="1768" w:type="pct"/>
            <w:tcBorders>
              <w:top w:val="single" w:sz="4" w:space="0" w:color="auto"/>
              <w:left w:val="single" w:sz="12" w:space="0" w:color="auto"/>
              <w:bottom w:val="single" w:sz="4" w:space="0" w:color="auto"/>
              <w:right w:val="single" w:sz="12" w:space="0" w:color="auto"/>
            </w:tcBorders>
            <w:noWrap/>
            <w:vAlign w:val="center"/>
            <w:hideMark/>
          </w:tcPr>
          <w:p w:rsidR="00026B34" w:rsidRPr="00A3319F" w:rsidRDefault="00026B34" w:rsidP="000F355F">
            <w:pPr>
              <w:rPr>
                <w:rFonts w:ascii="Arial Narrow" w:hAnsi="Arial Narrow"/>
                <w:bCs/>
                <w:sz w:val="20"/>
                <w:szCs w:val="20"/>
              </w:rPr>
            </w:pPr>
          </w:p>
        </w:tc>
        <w:tc>
          <w:tcPr>
            <w:tcW w:w="1481" w:type="pct"/>
            <w:tcBorders>
              <w:top w:val="single" w:sz="4" w:space="0" w:color="auto"/>
              <w:left w:val="single" w:sz="12" w:space="0" w:color="auto"/>
              <w:bottom w:val="single" w:sz="4" w:space="0" w:color="auto"/>
              <w:right w:val="single" w:sz="12" w:space="0" w:color="auto"/>
            </w:tcBorders>
            <w:vAlign w:val="center"/>
            <w:hideMark/>
          </w:tcPr>
          <w:p w:rsidR="00026B34" w:rsidRPr="00A3319F" w:rsidRDefault="00026B34" w:rsidP="000F355F">
            <w:pPr>
              <w:rPr>
                <w:rFonts w:ascii="Arial Narrow" w:hAnsi="Arial Narrow"/>
                <w:bCs/>
                <w:sz w:val="20"/>
                <w:szCs w:val="20"/>
              </w:rPr>
            </w:pPr>
          </w:p>
        </w:tc>
      </w:tr>
      <w:tr w:rsidR="00026B34" w:rsidRPr="00A3319F" w:rsidTr="00A3319F">
        <w:trPr>
          <w:trHeight w:val="267"/>
          <w:jc w:val="center"/>
        </w:trPr>
        <w:tc>
          <w:tcPr>
            <w:tcW w:w="1751" w:type="pct"/>
            <w:tcBorders>
              <w:top w:val="single" w:sz="4" w:space="0" w:color="auto"/>
              <w:left w:val="single" w:sz="12" w:space="0" w:color="auto"/>
              <w:bottom w:val="single" w:sz="12" w:space="0" w:color="auto"/>
              <w:right w:val="single" w:sz="12" w:space="0" w:color="auto"/>
            </w:tcBorders>
            <w:vAlign w:val="center"/>
            <w:hideMark/>
          </w:tcPr>
          <w:p w:rsidR="00026B34" w:rsidRPr="00A3319F" w:rsidRDefault="00026B34" w:rsidP="000F355F">
            <w:pPr>
              <w:rPr>
                <w:rFonts w:ascii="Arial Narrow" w:hAnsi="Arial Narrow"/>
                <w:sz w:val="20"/>
                <w:szCs w:val="20"/>
              </w:rPr>
            </w:pPr>
            <w:r w:rsidRPr="00A3319F">
              <w:rPr>
                <w:rFonts w:ascii="Arial Narrow" w:hAnsi="Arial Narrow"/>
                <w:bCs/>
                <w:sz w:val="20"/>
                <w:szCs w:val="20"/>
              </w:rPr>
              <w:t>Iné pohľadávky</w:t>
            </w:r>
          </w:p>
        </w:tc>
        <w:tc>
          <w:tcPr>
            <w:tcW w:w="1768" w:type="pct"/>
            <w:tcBorders>
              <w:top w:val="single" w:sz="4" w:space="0" w:color="auto"/>
              <w:left w:val="single" w:sz="12" w:space="0" w:color="auto"/>
              <w:bottom w:val="single" w:sz="12" w:space="0" w:color="auto"/>
              <w:right w:val="single" w:sz="12" w:space="0" w:color="auto"/>
            </w:tcBorders>
            <w:noWrap/>
            <w:vAlign w:val="center"/>
            <w:hideMark/>
          </w:tcPr>
          <w:p w:rsidR="00026B34" w:rsidRPr="00A3319F" w:rsidRDefault="00026B34" w:rsidP="000F355F">
            <w:pPr>
              <w:rPr>
                <w:rFonts w:ascii="Arial Narrow" w:hAnsi="Arial Narrow"/>
                <w:bCs/>
                <w:sz w:val="20"/>
                <w:szCs w:val="20"/>
              </w:rPr>
            </w:pPr>
            <w:r w:rsidRPr="00A3319F">
              <w:rPr>
                <w:rFonts w:ascii="Arial Narrow" w:hAnsi="Arial Narrow"/>
                <w:bCs/>
                <w:sz w:val="20"/>
                <w:szCs w:val="20"/>
              </w:rPr>
              <w:t> </w:t>
            </w:r>
          </w:p>
        </w:tc>
        <w:tc>
          <w:tcPr>
            <w:tcW w:w="1481" w:type="pct"/>
            <w:tcBorders>
              <w:top w:val="single" w:sz="4" w:space="0" w:color="auto"/>
              <w:left w:val="single" w:sz="12" w:space="0" w:color="auto"/>
              <w:bottom w:val="single" w:sz="12" w:space="0" w:color="auto"/>
              <w:right w:val="single" w:sz="12" w:space="0" w:color="auto"/>
            </w:tcBorders>
            <w:vAlign w:val="center"/>
            <w:hideMark/>
          </w:tcPr>
          <w:p w:rsidR="00026B34" w:rsidRPr="00A3319F" w:rsidRDefault="00026B34" w:rsidP="000F355F">
            <w:pPr>
              <w:rPr>
                <w:rFonts w:ascii="Arial Narrow" w:hAnsi="Arial Narrow"/>
                <w:bCs/>
                <w:sz w:val="20"/>
                <w:szCs w:val="20"/>
              </w:rPr>
            </w:pPr>
            <w:r w:rsidRPr="00A3319F">
              <w:rPr>
                <w:rFonts w:ascii="Arial Narrow" w:hAnsi="Arial Narrow"/>
                <w:bCs/>
                <w:sz w:val="20"/>
                <w:szCs w:val="20"/>
              </w:rPr>
              <w:t> </w:t>
            </w:r>
          </w:p>
        </w:tc>
      </w:tr>
    </w:tbl>
    <w:p w:rsidR="00026B34" w:rsidRPr="00A3319F" w:rsidRDefault="00E81386" w:rsidP="00E81386">
      <w:pPr>
        <w:pStyle w:val="Odstavecseseznamem"/>
        <w:tabs>
          <w:tab w:val="left" w:pos="8190"/>
        </w:tabs>
        <w:ind w:left="0"/>
        <w:rPr>
          <w:rFonts w:ascii="Arial Narrow" w:hAnsi="Arial Narrow"/>
          <w:sz w:val="20"/>
          <w:szCs w:val="20"/>
          <w:lang w:val="sk-SK"/>
        </w:rPr>
      </w:pPr>
      <w:r>
        <w:rPr>
          <w:rFonts w:ascii="Arial Narrow" w:hAnsi="Arial Narrow"/>
          <w:sz w:val="20"/>
          <w:szCs w:val="20"/>
          <w:lang w:val="sk-SK"/>
        </w:rPr>
        <w:tab/>
      </w:r>
    </w:p>
    <w:p w:rsidR="00026B34" w:rsidRPr="00A3319F" w:rsidRDefault="00026B34"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Účtovná jednotka v bežnom účtovnom období nemá podmienené záväzky.</w:t>
      </w:r>
    </w:p>
    <w:p w:rsidR="000F355F" w:rsidRDefault="000F355F" w:rsidP="00715123">
      <w:pPr>
        <w:pStyle w:val="Odstavecseseznamem"/>
        <w:ind w:left="0"/>
        <w:rPr>
          <w:rFonts w:ascii="Arial Narrow" w:hAnsi="Arial Narrow"/>
          <w:sz w:val="22"/>
          <w:szCs w:val="22"/>
          <w:lang w:val="sk-SK"/>
        </w:rPr>
      </w:pPr>
    </w:p>
    <w:p w:rsidR="00026B34" w:rsidRPr="00A3319F" w:rsidRDefault="000F355F"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Podmienené záväzky – 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919"/>
        <w:gridCol w:w="2350"/>
        <w:gridCol w:w="2275"/>
      </w:tblGrid>
      <w:tr w:rsidR="000F355F" w:rsidRPr="00A3319F" w:rsidTr="000F355F">
        <w:trPr>
          <w:jc w:val="center"/>
        </w:trPr>
        <w:tc>
          <w:tcPr>
            <w:tcW w:w="4748" w:type="dxa"/>
            <w:vMerge w:val="restart"/>
            <w:tcBorders>
              <w:top w:val="single" w:sz="12" w:space="0" w:color="auto"/>
              <w:bottom w:val="nil"/>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Druh podmieneného záväzku</w:t>
            </w:r>
          </w:p>
        </w:tc>
        <w:tc>
          <w:tcPr>
            <w:tcW w:w="4464" w:type="dxa"/>
            <w:gridSpan w:val="2"/>
            <w:tcBorders>
              <w:top w:val="single" w:sz="12" w:space="0" w:color="auto"/>
              <w:left w:val="single" w:sz="12" w:space="0" w:color="auto"/>
              <w:bottom w:val="nil"/>
            </w:tcBorders>
            <w:vAlign w:val="center"/>
            <w:hideMark/>
          </w:tcPr>
          <w:p w:rsidR="000F355F" w:rsidRPr="00A3319F" w:rsidRDefault="000F355F" w:rsidP="000F355F">
            <w:pPr>
              <w:pStyle w:val="TopHeader"/>
              <w:rPr>
                <w:sz w:val="20"/>
                <w:szCs w:val="20"/>
              </w:rPr>
            </w:pPr>
            <w:r w:rsidRPr="00A3319F">
              <w:rPr>
                <w:sz w:val="20"/>
                <w:szCs w:val="20"/>
              </w:rPr>
              <w:t>Bežné účtovné obdobie</w:t>
            </w:r>
          </w:p>
        </w:tc>
      </w:tr>
      <w:tr w:rsidR="000F355F" w:rsidRPr="00A3319F" w:rsidTr="0099740C">
        <w:trPr>
          <w:trHeight w:val="367"/>
          <w:jc w:val="center"/>
        </w:trPr>
        <w:tc>
          <w:tcPr>
            <w:tcW w:w="4748" w:type="dxa"/>
            <w:vMerge/>
            <w:tcBorders>
              <w:top w:val="single" w:sz="12" w:space="0" w:color="auto"/>
              <w:bottom w:val="nil"/>
              <w:right w:val="single" w:sz="12" w:space="0" w:color="auto"/>
            </w:tcBorders>
            <w:vAlign w:val="center"/>
            <w:hideMark/>
          </w:tcPr>
          <w:p w:rsidR="000F355F" w:rsidRPr="00A3319F" w:rsidRDefault="000F355F" w:rsidP="000F355F">
            <w:pPr>
              <w:rPr>
                <w:rFonts w:ascii="Arial Narrow" w:hAnsi="Arial Narrow"/>
                <w:b/>
                <w:bCs/>
                <w:sz w:val="20"/>
                <w:szCs w:val="20"/>
              </w:rPr>
            </w:pPr>
          </w:p>
        </w:tc>
        <w:tc>
          <w:tcPr>
            <w:tcW w:w="2268" w:type="dxa"/>
            <w:tcBorders>
              <w:top w:val="single" w:sz="12" w:space="0" w:color="auto"/>
              <w:left w:val="single" w:sz="12" w:space="0" w:color="auto"/>
              <w:bottom w:val="nil"/>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Hodnota celkom</w:t>
            </w:r>
          </w:p>
        </w:tc>
        <w:tc>
          <w:tcPr>
            <w:tcW w:w="2196" w:type="dxa"/>
            <w:tcBorders>
              <w:top w:val="single" w:sz="12" w:space="0" w:color="auto"/>
              <w:left w:val="single" w:sz="12" w:space="0" w:color="auto"/>
              <w:bottom w:val="nil"/>
            </w:tcBorders>
            <w:vAlign w:val="center"/>
            <w:hideMark/>
          </w:tcPr>
          <w:p w:rsidR="000F355F" w:rsidRPr="00A3319F" w:rsidRDefault="000F355F" w:rsidP="000F355F">
            <w:pPr>
              <w:pStyle w:val="TopHeader"/>
              <w:rPr>
                <w:sz w:val="20"/>
                <w:szCs w:val="20"/>
              </w:rPr>
            </w:pPr>
            <w:r w:rsidRPr="00A3319F">
              <w:rPr>
                <w:sz w:val="20"/>
                <w:szCs w:val="20"/>
              </w:rPr>
              <w:t>Hodnota voči spriazneným osobám</w:t>
            </w:r>
          </w:p>
        </w:tc>
      </w:tr>
      <w:tr w:rsidR="000F355F" w:rsidRPr="00A3319F" w:rsidTr="000F355F">
        <w:trPr>
          <w:trHeight w:val="362"/>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Zo súdnych rozhodnutí</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0F355F">
        <w:trPr>
          <w:trHeight w:val="269"/>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 poskytnutých záruk</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245"/>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Zo všeobecne záväzných právnych predpisov</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249"/>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Zo zmluvy o podriadenom záväzku</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0F355F">
        <w:trPr>
          <w:trHeight w:val="257"/>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 ručenia</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99740C">
        <w:trPr>
          <w:trHeight w:val="217"/>
          <w:jc w:val="center"/>
        </w:trPr>
        <w:tc>
          <w:tcPr>
            <w:tcW w:w="4748" w:type="dxa"/>
            <w:tcBorders>
              <w:bottom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Iné podmienené záväzky</w:t>
            </w:r>
          </w:p>
        </w:tc>
        <w:tc>
          <w:tcPr>
            <w:tcW w:w="2268" w:type="dxa"/>
            <w:tcBorders>
              <w:left w:val="single" w:sz="12" w:space="0" w:color="auto"/>
              <w:bottom w:val="single" w:sz="12" w:space="0" w:color="auto"/>
            </w:tcBorders>
            <w:vAlign w:val="center"/>
            <w:hideMark/>
          </w:tcPr>
          <w:p w:rsidR="000F355F" w:rsidRPr="00A3319F" w:rsidRDefault="000F355F" w:rsidP="000F355F">
            <w:pPr>
              <w:jc w:val="center"/>
              <w:rPr>
                <w:rFonts w:ascii="Arial Narrow" w:hAnsi="Arial Narrow"/>
                <w:sz w:val="20"/>
                <w:szCs w:val="20"/>
              </w:rPr>
            </w:pPr>
          </w:p>
        </w:tc>
        <w:tc>
          <w:tcPr>
            <w:tcW w:w="2196" w:type="dxa"/>
            <w:tcBorders>
              <w:bottom w:val="single" w:sz="12" w:space="0" w:color="auto"/>
            </w:tcBorders>
            <w:vAlign w:val="center"/>
          </w:tcPr>
          <w:p w:rsidR="000F355F" w:rsidRPr="00A3319F" w:rsidRDefault="000F355F" w:rsidP="000F355F">
            <w:pPr>
              <w:rPr>
                <w:rFonts w:ascii="Arial Narrow" w:hAnsi="Arial Narrow"/>
                <w:sz w:val="20"/>
                <w:szCs w:val="20"/>
              </w:rPr>
            </w:pPr>
          </w:p>
        </w:tc>
      </w:tr>
    </w:tbl>
    <w:p w:rsidR="00026B34" w:rsidRDefault="00026B34" w:rsidP="00715123">
      <w:pPr>
        <w:pStyle w:val="Odstavecseseznamem"/>
        <w:ind w:left="0"/>
        <w:rPr>
          <w:rFonts w:ascii="Arial Narrow" w:hAnsi="Arial Narrow"/>
          <w:sz w:val="22"/>
          <w:szCs w:val="22"/>
          <w:lang w:val="sk-SK"/>
        </w:rPr>
      </w:pPr>
    </w:p>
    <w:p w:rsidR="000F355F" w:rsidRPr="00A3319F" w:rsidRDefault="000F355F"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Podmienené záväzky – 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919"/>
        <w:gridCol w:w="2350"/>
        <w:gridCol w:w="2275"/>
      </w:tblGrid>
      <w:tr w:rsidR="000F355F" w:rsidRPr="00A3319F" w:rsidTr="000F355F">
        <w:trPr>
          <w:jc w:val="center"/>
        </w:trPr>
        <w:tc>
          <w:tcPr>
            <w:tcW w:w="4748" w:type="dxa"/>
            <w:vMerge w:val="restart"/>
            <w:tcBorders>
              <w:top w:val="single" w:sz="12" w:space="0" w:color="auto"/>
              <w:bottom w:val="nil"/>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Druh podmieneného záväzku</w:t>
            </w:r>
          </w:p>
        </w:tc>
        <w:tc>
          <w:tcPr>
            <w:tcW w:w="4464" w:type="dxa"/>
            <w:gridSpan w:val="2"/>
            <w:tcBorders>
              <w:top w:val="single" w:sz="12" w:space="0" w:color="auto"/>
              <w:left w:val="single" w:sz="12" w:space="0" w:color="auto"/>
              <w:bottom w:val="nil"/>
            </w:tcBorders>
            <w:vAlign w:val="center"/>
            <w:hideMark/>
          </w:tcPr>
          <w:p w:rsidR="000F355F" w:rsidRPr="00A3319F" w:rsidRDefault="000F355F" w:rsidP="000F355F">
            <w:pPr>
              <w:pStyle w:val="TopHeader"/>
              <w:rPr>
                <w:sz w:val="20"/>
                <w:szCs w:val="20"/>
              </w:rPr>
            </w:pPr>
            <w:r w:rsidRPr="00A3319F">
              <w:rPr>
                <w:sz w:val="20"/>
                <w:szCs w:val="20"/>
              </w:rPr>
              <w:t>Bezprostredne predchádzajúce účtovné obdobie</w:t>
            </w:r>
          </w:p>
        </w:tc>
      </w:tr>
      <w:tr w:rsidR="000F355F" w:rsidRPr="00A3319F" w:rsidTr="0099740C">
        <w:trPr>
          <w:trHeight w:val="311"/>
          <w:jc w:val="center"/>
        </w:trPr>
        <w:tc>
          <w:tcPr>
            <w:tcW w:w="4748" w:type="dxa"/>
            <w:vMerge/>
            <w:tcBorders>
              <w:top w:val="single" w:sz="12" w:space="0" w:color="auto"/>
              <w:bottom w:val="nil"/>
              <w:right w:val="single" w:sz="12" w:space="0" w:color="auto"/>
            </w:tcBorders>
            <w:vAlign w:val="center"/>
            <w:hideMark/>
          </w:tcPr>
          <w:p w:rsidR="000F355F" w:rsidRPr="00A3319F" w:rsidRDefault="000F355F" w:rsidP="000F355F">
            <w:pPr>
              <w:rPr>
                <w:rFonts w:ascii="Arial Narrow" w:hAnsi="Arial Narrow"/>
                <w:b/>
                <w:bCs/>
                <w:sz w:val="20"/>
                <w:szCs w:val="20"/>
              </w:rPr>
            </w:pPr>
          </w:p>
        </w:tc>
        <w:tc>
          <w:tcPr>
            <w:tcW w:w="2268" w:type="dxa"/>
            <w:tcBorders>
              <w:top w:val="single" w:sz="12" w:space="0" w:color="auto"/>
              <w:left w:val="single" w:sz="12" w:space="0" w:color="auto"/>
              <w:bottom w:val="nil"/>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Hodnota celkom</w:t>
            </w:r>
          </w:p>
        </w:tc>
        <w:tc>
          <w:tcPr>
            <w:tcW w:w="2196" w:type="dxa"/>
            <w:tcBorders>
              <w:top w:val="single" w:sz="12" w:space="0" w:color="auto"/>
              <w:left w:val="single" w:sz="12" w:space="0" w:color="auto"/>
              <w:bottom w:val="nil"/>
            </w:tcBorders>
            <w:vAlign w:val="center"/>
            <w:hideMark/>
          </w:tcPr>
          <w:p w:rsidR="000F355F" w:rsidRPr="00A3319F" w:rsidRDefault="000F355F" w:rsidP="000F355F">
            <w:pPr>
              <w:pStyle w:val="TopHeader"/>
              <w:rPr>
                <w:sz w:val="20"/>
                <w:szCs w:val="20"/>
              </w:rPr>
            </w:pPr>
            <w:r w:rsidRPr="00A3319F">
              <w:rPr>
                <w:sz w:val="20"/>
                <w:szCs w:val="20"/>
              </w:rPr>
              <w:t>Hodnota voči spriazneným osobám</w:t>
            </w:r>
          </w:p>
        </w:tc>
      </w:tr>
      <w:tr w:rsidR="000F355F" w:rsidRPr="00A3319F" w:rsidTr="00A3319F">
        <w:trPr>
          <w:trHeight w:val="288"/>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Zo súdnych rozhodnutí</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0F355F">
        <w:trPr>
          <w:trHeight w:val="269"/>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 poskytnutých záruk</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187"/>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Zo všeobecne záväzných právnych predpisov</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205"/>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Zo zmluvy o podriadenom záväzku</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0F355F">
        <w:trPr>
          <w:trHeight w:val="257"/>
          <w:jc w:val="center"/>
        </w:trPr>
        <w:tc>
          <w:tcPr>
            <w:tcW w:w="4748" w:type="dxa"/>
            <w:tcBorders>
              <w:top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Z ručenia</w:t>
            </w:r>
          </w:p>
        </w:tc>
        <w:tc>
          <w:tcPr>
            <w:tcW w:w="2268" w:type="dxa"/>
            <w:tcBorders>
              <w:top w:val="single" w:sz="12" w:space="0" w:color="auto"/>
              <w:left w:val="single" w:sz="12" w:space="0" w:color="auto"/>
            </w:tcBorders>
            <w:vAlign w:val="center"/>
          </w:tcPr>
          <w:p w:rsidR="000F355F" w:rsidRPr="00A3319F" w:rsidRDefault="000F355F" w:rsidP="000F355F">
            <w:pPr>
              <w:rPr>
                <w:rFonts w:ascii="Arial Narrow" w:hAnsi="Arial Narrow"/>
                <w:sz w:val="20"/>
                <w:szCs w:val="20"/>
              </w:rPr>
            </w:pPr>
          </w:p>
        </w:tc>
        <w:tc>
          <w:tcPr>
            <w:tcW w:w="2196" w:type="dxa"/>
            <w:tcBorders>
              <w:top w:val="single" w:sz="12" w:space="0" w:color="auto"/>
            </w:tcBorders>
            <w:vAlign w:val="center"/>
          </w:tcPr>
          <w:p w:rsidR="000F355F" w:rsidRPr="00A3319F" w:rsidRDefault="000F355F" w:rsidP="000F355F">
            <w:pPr>
              <w:rPr>
                <w:rFonts w:ascii="Arial Narrow" w:hAnsi="Arial Narrow"/>
                <w:sz w:val="20"/>
                <w:szCs w:val="20"/>
              </w:rPr>
            </w:pPr>
          </w:p>
        </w:tc>
      </w:tr>
      <w:tr w:rsidR="000F355F" w:rsidRPr="00A3319F" w:rsidTr="00A3319F">
        <w:trPr>
          <w:trHeight w:val="206"/>
          <w:jc w:val="center"/>
        </w:trPr>
        <w:tc>
          <w:tcPr>
            <w:tcW w:w="4748" w:type="dxa"/>
            <w:tcBorders>
              <w:bottom w:val="single" w:sz="12" w:space="0" w:color="auto"/>
              <w:right w:val="single" w:sz="12" w:space="0" w:color="auto"/>
            </w:tcBorders>
            <w:vAlign w:val="center"/>
            <w:hideMark/>
          </w:tcPr>
          <w:p w:rsidR="000F355F" w:rsidRPr="00A3319F" w:rsidRDefault="000F355F" w:rsidP="000F355F">
            <w:pPr>
              <w:rPr>
                <w:rFonts w:ascii="Arial Narrow" w:hAnsi="Arial Narrow"/>
                <w:sz w:val="20"/>
                <w:szCs w:val="20"/>
              </w:rPr>
            </w:pPr>
            <w:r w:rsidRPr="00A3319F">
              <w:rPr>
                <w:rFonts w:ascii="Arial Narrow" w:hAnsi="Arial Narrow"/>
                <w:sz w:val="20"/>
                <w:szCs w:val="20"/>
              </w:rPr>
              <w:t>Iné podmienené záväzky</w:t>
            </w:r>
          </w:p>
        </w:tc>
        <w:tc>
          <w:tcPr>
            <w:tcW w:w="2268" w:type="dxa"/>
            <w:tcBorders>
              <w:left w:val="single" w:sz="12" w:space="0" w:color="auto"/>
              <w:bottom w:val="single" w:sz="12" w:space="0" w:color="auto"/>
            </w:tcBorders>
            <w:vAlign w:val="center"/>
            <w:hideMark/>
          </w:tcPr>
          <w:p w:rsidR="000F355F" w:rsidRPr="00A3319F" w:rsidRDefault="000F355F" w:rsidP="000F355F">
            <w:pPr>
              <w:jc w:val="center"/>
              <w:rPr>
                <w:rFonts w:ascii="Arial Narrow" w:hAnsi="Arial Narrow"/>
                <w:sz w:val="20"/>
                <w:szCs w:val="20"/>
              </w:rPr>
            </w:pPr>
          </w:p>
        </w:tc>
        <w:tc>
          <w:tcPr>
            <w:tcW w:w="2196" w:type="dxa"/>
            <w:tcBorders>
              <w:bottom w:val="single" w:sz="12" w:space="0" w:color="auto"/>
            </w:tcBorders>
            <w:vAlign w:val="center"/>
          </w:tcPr>
          <w:p w:rsidR="000F355F" w:rsidRPr="00A3319F" w:rsidRDefault="000F355F" w:rsidP="000F355F">
            <w:pPr>
              <w:rPr>
                <w:rFonts w:ascii="Arial Narrow" w:hAnsi="Arial Narrow"/>
                <w:sz w:val="20"/>
                <w:szCs w:val="20"/>
              </w:rPr>
            </w:pPr>
          </w:p>
        </w:tc>
      </w:tr>
    </w:tbl>
    <w:p w:rsidR="000F355F" w:rsidRPr="00A3319F" w:rsidRDefault="000F355F" w:rsidP="00715123">
      <w:pPr>
        <w:pStyle w:val="Odstavecseseznamem"/>
        <w:ind w:left="0"/>
        <w:rPr>
          <w:rFonts w:ascii="Arial Narrow" w:hAnsi="Arial Narrow"/>
          <w:sz w:val="20"/>
          <w:szCs w:val="20"/>
          <w:lang w:val="sk-SK"/>
        </w:rPr>
      </w:pPr>
    </w:p>
    <w:p w:rsidR="000F355F" w:rsidRPr="00A3319F" w:rsidRDefault="000F355F" w:rsidP="00715123">
      <w:pPr>
        <w:pStyle w:val="Odstavecseseznamem"/>
        <w:ind w:left="0"/>
        <w:rPr>
          <w:rFonts w:ascii="Arial Narrow" w:hAnsi="Arial Narrow"/>
          <w:sz w:val="20"/>
          <w:szCs w:val="20"/>
          <w:lang w:val="sk-SK"/>
        </w:rPr>
      </w:pPr>
      <w:r w:rsidRPr="00A3319F">
        <w:rPr>
          <w:rFonts w:ascii="Arial Narrow" w:hAnsi="Arial Narrow"/>
          <w:sz w:val="20"/>
          <w:szCs w:val="20"/>
          <w:lang w:val="sk-SK"/>
        </w:rPr>
        <w:t>Podmienený majetok</w:t>
      </w:r>
    </w:p>
    <w:tbl>
      <w:tblPr>
        <w:tblW w:w="5000" w:type="pct"/>
        <w:jc w:val="center"/>
        <w:tblLayout w:type="fixed"/>
        <w:tblLook w:val="04A0"/>
      </w:tblPr>
      <w:tblGrid>
        <w:gridCol w:w="5777"/>
        <w:gridCol w:w="1986"/>
        <w:gridCol w:w="1857"/>
      </w:tblGrid>
      <w:tr w:rsidR="000F355F" w:rsidRPr="00A3319F" w:rsidTr="0099740C">
        <w:trPr>
          <w:trHeight w:val="653"/>
          <w:jc w:val="center"/>
        </w:trPr>
        <w:tc>
          <w:tcPr>
            <w:tcW w:w="3003" w:type="pct"/>
            <w:tcBorders>
              <w:top w:val="single" w:sz="12" w:space="0" w:color="auto"/>
              <w:left w:val="single" w:sz="12" w:space="0" w:color="auto"/>
              <w:bottom w:val="single" w:sz="12" w:space="0" w:color="auto"/>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Druh podmieneného majetku</w:t>
            </w:r>
          </w:p>
        </w:tc>
        <w:tc>
          <w:tcPr>
            <w:tcW w:w="1032" w:type="pct"/>
            <w:tcBorders>
              <w:top w:val="single" w:sz="12" w:space="0" w:color="auto"/>
              <w:left w:val="single" w:sz="12" w:space="0" w:color="auto"/>
              <w:bottom w:val="single" w:sz="12" w:space="0" w:color="auto"/>
              <w:right w:val="single" w:sz="12" w:space="0" w:color="auto"/>
            </w:tcBorders>
            <w:noWrap/>
            <w:vAlign w:val="center"/>
            <w:hideMark/>
          </w:tcPr>
          <w:p w:rsidR="000F355F" w:rsidRPr="00A3319F" w:rsidRDefault="000F355F" w:rsidP="000F355F">
            <w:pPr>
              <w:pStyle w:val="TopHeader"/>
              <w:rPr>
                <w:sz w:val="20"/>
                <w:szCs w:val="20"/>
              </w:rPr>
            </w:pPr>
            <w:r w:rsidRPr="00A3319F">
              <w:rPr>
                <w:sz w:val="20"/>
                <w:szCs w:val="20"/>
              </w:rPr>
              <w:t>Bežné účtovné obdobie</w:t>
            </w:r>
          </w:p>
        </w:tc>
        <w:tc>
          <w:tcPr>
            <w:tcW w:w="965" w:type="pct"/>
            <w:tcBorders>
              <w:top w:val="single" w:sz="12" w:space="0" w:color="auto"/>
              <w:left w:val="single" w:sz="12" w:space="0" w:color="auto"/>
              <w:bottom w:val="single" w:sz="12" w:space="0" w:color="auto"/>
              <w:right w:val="single" w:sz="12" w:space="0" w:color="auto"/>
            </w:tcBorders>
            <w:vAlign w:val="center"/>
            <w:hideMark/>
          </w:tcPr>
          <w:p w:rsidR="000F355F" w:rsidRPr="00A3319F" w:rsidRDefault="000F355F" w:rsidP="000F355F">
            <w:pPr>
              <w:pStyle w:val="TopHeader"/>
              <w:rPr>
                <w:sz w:val="20"/>
                <w:szCs w:val="20"/>
              </w:rPr>
            </w:pPr>
            <w:r w:rsidRPr="00A3319F">
              <w:rPr>
                <w:sz w:val="20"/>
                <w:szCs w:val="20"/>
              </w:rPr>
              <w:t>Bezprostredne predchádzajúce účtovné obdobie</w:t>
            </w:r>
          </w:p>
        </w:tc>
      </w:tr>
      <w:tr w:rsidR="000F355F" w:rsidRPr="00A3319F" w:rsidTr="0099740C">
        <w:trPr>
          <w:trHeight w:val="229"/>
          <w:jc w:val="center"/>
        </w:trPr>
        <w:tc>
          <w:tcPr>
            <w:tcW w:w="3003" w:type="pct"/>
            <w:tcBorders>
              <w:top w:val="single" w:sz="12" w:space="0" w:color="auto"/>
              <w:left w:val="single" w:sz="12" w:space="0" w:color="auto"/>
              <w:bottom w:val="single" w:sz="4" w:space="0" w:color="auto"/>
              <w:right w:val="single" w:sz="12" w:space="0" w:color="auto"/>
            </w:tcBorders>
            <w:vAlign w:val="center"/>
          </w:tcPr>
          <w:p w:rsidR="000F355F" w:rsidRPr="00A3319F" w:rsidRDefault="000F355F" w:rsidP="000F355F">
            <w:pPr>
              <w:rPr>
                <w:rFonts w:ascii="Arial Narrow" w:hAnsi="Arial Narrow"/>
                <w:sz w:val="20"/>
                <w:szCs w:val="20"/>
              </w:rPr>
            </w:pPr>
            <w:r w:rsidRPr="00A3319F">
              <w:rPr>
                <w:rFonts w:ascii="Arial Narrow" w:hAnsi="Arial Narrow"/>
                <w:bCs/>
                <w:sz w:val="20"/>
                <w:szCs w:val="20"/>
              </w:rPr>
              <w:t>Práva zo servisných zmlúv</w:t>
            </w:r>
          </w:p>
        </w:tc>
        <w:tc>
          <w:tcPr>
            <w:tcW w:w="1032" w:type="pct"/>
            <w:tcBorders>
              <w:top w:val="single" w:sz="12" w:space="0" w:color="auto"/>
              <w:left w:val="single" w:sz="12" w:space="0" w:color="auto"/>
              <w:bottom w:val="single" w:sz="4" w:space="0" w:color="auto"/>
              <w:right w:val="single" w:sz="12" w:space="0" w:color="auto"/>
            </w:tcBorders>
            <w:noWrap/>
            <w:vAlign w:val="center"/>
          </w:tcPr>
          <w:p w:rsidR="000F355F" w:rsidRPr="00A3319F" w:rsidRDefault="000F355F" w:rsidP="000F355F">
            <w:pPr>
              <w:rPr>
                <w:rFonts w:ascii="Arial Narrow" w:hAnsi="Arial Narrow"/>
                <w:bCs/>
                <w:sz w:val="20"/>
                <w:szCs w:val="20"/>
              </w:rPr>
            </w:pPr>
          </w:p>
        </w:tc>
        <w:tc>
          <w:tcPr>
            <w:tcW w:w="965" w:type="pct"/>
            <w:tcBorders>
              <w:top w:val="single" w:sz="12" w:space="0" w:color="auto"/>
              <w:left w:val="single" w:sz="12" w:space="0" w:color="auto"/>
              <w:bottom w:val="single" w:sz="4" w:space="0" w:color="auto"/>
              <w:right w:val="single" w:sz="12" w:space="0" w:color="auto"/>
            </w:tcBorders>
            <w:vAlign w:val="center"/>
          </w:tcPr>
          <w:p w:rsidR="000F355F" w:rsidRPr="00A3319F" w:rsidRDefault="000F355F" w:rsidP="000F355F">
            <w:pPr>
              <w:rPr>
                <w:rFonts w:ascii="Arial Narrow" w:hAnsi="Arial Narrow"/>
                <w:bCs/>
                <w:sz w:val="20"/>
                <w:szCs w:val="20"/>
              </w:rPr>
            </w:pPr>
          </w:p>
        </w:tc>
      </w:tr>
      <w:tr w:rsidR="000F355F" w:rsidRPr="00026B34" w:rsidTr="0099740C">
        <w:trPr>
          <w:trHeight w:val="271"/>
          <w:jc w:val="center"/>
        </w:trPr>
        <w:tc>
          <w:tcPr>
            <w:tcW w:w="3003" w:type="pct"/>
            <w:tcBorders>
              <w:top w:val="single" w:sz="4" w:space="0" w:color="auto"/>
              <w:left w:val="single" w:sz="12" w:space="0" w:color="auto"/>
              <w:bottom w:val="single" w:sz="4" w:space="0" w:color="auto"/>
              <w:right w:val="single" w:sz="12" w:space="0" w:color="auto"/>
            </w:tcBorders>
            <w:vAlign w:val="center"/>
            <w:hideMark/>
          </w:tcPr>
          <w:p w:rsidR="000F355F" w:rsidRPr="00026B34" w:rsidRDefault="000F355F" w:rsidP="000F355F">
            <w:pPr>
              <w:rPr>
                <w:rFonts w:ascii="Arial Narrow" w:hAnsi="Arial Narrow"/>
                <w:sz w:val="22"/>
                <w:szCs w:val="22"/>
              </w:rPr>
            </w:pPr>
            <w:r>
              <w:rPr>
                <w:rFonts w:ascii="Arial Narrow" w:hAnsi="Arial Narrow"/>
                <w:sz w:val="22"/>
                <w:szCs w:val="22"/>
              </w:rPr>
              <w:t>Práva z poistných zmlúv</w:t>
            </w:r>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026B34" w:rsidRDefault="000F355F" w:rsidP="000F355F">
            <w:pPr>
              <w:rPr>
                <w:rFonts w:ascii="Arial Narrow" w:hAnsi="Arial Narrow"/>
                <w:sz w:val="22"/>
                <w:szCs w:val="22"/>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026B34" w:rsidRDefault="000F355F" w:rsidP="000F355F">
            <w:pPr>
              <w:rPr>
                <w:rFonts w:ascii="Arial Narrow" w:hAnsi="Arial Narrow"/>
                <w:sz w:val="22"/>
                <w:szCs w:val="22"/>
              </w:rPr>
            </w:pPr>
          </w:p>
        </w:tc>
      </w:tr>
      <w:tr w:rsidR="000F355F" w:rsidRPr="00026B34" w:rsidTr="0099740C">
        <w:trPr>
          <w:trHeight w:val="263"/>
          <w:jc w:val="center"/>
        </w:trPr>
        <w:tc>
          <w:tcPr>
            <w:tcW w:w="3003" w:type="pct"/>
            <w:tcBorders>
              <w:top w:val="single" w:sz="4" w:space="0" w:color="auto"/>
              <w:left w:val="single" w:sz="12" w:space="0" w:color="auto"/>
              <w:bottom w:val="single" w:sz="4" w:space="0" w:color="auto"/>
              <w:right w:val="single" w:sz="12" w:space="0" w:color="auto"/>
            </w:tcBorders>
            <w:vAlign w:val="center"/>
            <w:hideMark/>
          </w:tcPr>
          <w:p w:rsidR="000F355F" w:rsidRPr="00026B34" w:rsidRDefault="000F355F" w:rsidP="000F355F">
            <w:pPr>
              <w:rPr>
                <w:rFonts w:ascii="Arial Narrow" w:hAnsi="Arial Narrow"/>
                <w:sz w:val="22"/>
                <w:szCs w:val="22"/>
              </w:rPr>
            </w:pPr>
            <w:r>
              <w:rPr>
                <w:rFonts w:ascii="Arial Narrow" w:hAnsi="Arial Narrow"/>
                <w:bCs/>
                <w:sz w:val="22"/>
                <w:szCs w:val="22"/>
              </w:rPr>
              <w:t>Práva z koncesionárskych zmlúv</w:t>
            </w:r>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026B34" w:rsidRDefault="000F355F" w:rsidP="000F355F">
            <w:pPr>
              <w:rPr>
                <w:rFonts w:ascii="Arial Narrow" w:hAnsi="Arial Narrow"/>
                <w:sz w:val="22"/>
                <w:szCs w:val="22"/>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026B34" w:rsidRDefault="000F355F" w:rsidP="000F355F">
            <w:pPr>
              <w:rPr>
                <w:rFonts w:ascii="Arial Narrow" w:hAnsi="Arial Narrow"/>
                <w:sz w:val="22"/>
                <w:szCs w:val="22"/>
              </w:rPr>
            </w:pPr>
          </w:p>
        </w:tc>
      </w:tr>
      <w:tr w:rsidR="000F355F" w:rsidRPr="00026B34" w:rsidTr="0099740C">
        <w:trPr>
          <w:trHeight w:val="279"/>
          <w:jc w:val="center"/>
        </w:trPr>
        <w:tc>
          <w:tcPr>
            <w:tcW w:w="3003"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bCs/>
                <w:sz w:val="20"/>
                <w:szCs w:val="20"/>
              </w:rPr>
            </w:pPr>
            <w:r w:rsidRPr="0099740C">
              <w:rPr>
                <w:rFonts w:ascii="Arial Narrow" w:hAnsi="Arial Narrow"/>
                <w:sz w:val="20"/>
                <w:szCs w:val="20"/>
              </w:rPr>
              <w:t>Práva z licenčných zmlúv</w:t>
            </w:r>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r w:rsidRPr="0099740C">
              <w:rPr>
                <w:rFonts w:ascii="Arial Narrow" w:hAnsi="Arial Narrow"/>
                <w:sz w:val="20"/>
                <w:szCs w:val="20"/>
              </w:rPr>
              <w:t> </w:t>
            </w: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r>
      <w:tr w:rsidR="000F355F" w:rsidRPr="00026B34" w:rsidTr="0099740C">
        <w:trPr>
          <w:trHeight w:val="155"/>
          <w:jc w:val="center"/>
        </w:trPr>
        <w:tc>
          <w:tcPr>
            <w:tcW w:w="3003"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99740C">
            <w:pPr>
              <w:rPr>
                <w:rFonts w:ascii="Arial Narrow" w:hAnsi="Arial Narrow"/>
                <w:sz w:val="20"/>
                <w:szCs w:val="20"/>
              </w:rPr>
            </w:pPr>
            <w:r w:rsidRPr="0099740C">
              <w:rPr>
                <w:rFonts w:ascii="Arial Narrow" w:hAnsi="Arial Narrow"/>
                <w:sz w:val="20"/>
                <w:szCs w:val="20"/>
              </w:rPr>
              <w:t>Práva z investovania prostriedkov získaných oslobodením od dane</w:t>
            </w:r>
            <w:r w:rsidR="0099740C">
              <w:rPr>
                <w:rFonts w:ascii="Arial Narrow" w:hAnsi="Arial Narrow"/>
                <w:sz w:val="20"/>
                <w:szCs w:val="20"/>
              </w:rPr>
              <w:t xml:space="preserve"> </w:t>
            </w:r>
            <w:r w:rsidRPr="0099740C">
              <w:rPr>
                <w:rFonts w:ascii="Arial Narrow" w:hAnsi="Arial Narrow"/>
                <w:sz w:val="20"/>
                <w:szCs w:val="20"/>
              </w:rPr>
              <w:t>príjmov</w:t>
            </w:r>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r>
      <w:tr w:rsidR="000F355F" w:rsidRPr="00026B34" w:rsidTr="0099740C">
        <w:trPr>
          <w:trHeight w:val="319"/>
          <w:jc w:val="center"/>
        </w:trPr>
        <w:tc>
          <w:tcPr>
            <w:tcW w:w="3003"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A3319F" w:rsidP="000F355F">
            <w:pPr>
              <w:rPr>
                <w:rFonts w:ascii="Arial Narrow" w:hAnsi="Arial Narrow"/>
                <w:sz w:val="20"/>
                <w:szCs w:val="20"/>
              </w:rPr>
            </w:pPr>
            <w:r w:rsidRPr="0099740C">
              <w:rPr>
                <w:rFonts w:ascii="Arial Narrow" w:hAnsi="Arial Narrow"/>
                <w:sz w:val="20"/>
                <w:szCs w:val="20"/>
              </w:rPr>
              <w:t>Práva z privatizácie</w:t>
            </w:r>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r>
      <w:tr w:rsidR="000F355F" w:rsidRPr="00026B34" w:rsidTr="0099740C">
        <w:trPr>
          <w:trHeight w:val="267"/>
          <w:jc w:val="center"/>
        </w:trPr>
        <w:tc>
          <w:tcPr>
            <w:tcW w:w="3003"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A3319F" w:rsidP="000F355F">
            <w:pPr>
              <w:rPr>
                <w:rFonts w:ascii="Arial Narrow" w:hAnsi="Arial Narrow"/>
                <w:sz w:val="20"/>
                <w:szCs w:val="20"/>
              </w:rPr>
            </w:pPr>
            <w:r w:rsidRPr="0099740C">
              <w:rPr>
                <w:rFonts w:ascii="Arial Narrow" w:hAnsi="Arial Narrow"/>
                <w:sz w:val="20"/>
                <w:szCs w:val="20"/>
              </w:rPr>
              <w:t>Práva zo súdnych sporov</w:t>
            </w:r>
          </w:p>
        </w:tc>
        <w:tc>
          <w:tcPr>
            <w:tcW w:w="1032"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c>
          <w:tcPr>
            <w:tcW w:w="965" w:type="pct"/>
            <w:tcBorders>
              <w:top w:val="single" w:sz="4" w:space="0" w:color="auto"/>
              <w:left w:val="single" w:sz="12" w:space="0" w:color="auto"/>
              <w:bottom w:val="single" w:sz="4" w:space="0" w:color="auto"/>
              <w:right w:val="single" w:sz="12" w:space="0" w:color="auto"/>
            </w:tcBorders>
            <w:noWrap/>
            <w:vAlign w:val="center"/>
            <w:hideMark/>
          </w:tcPr>
          <w:p w:rsidR="000F355F" w:rsidRPr="0099740C" w:rsidRDefault="000F355F" w:rsidP="000F355F">
            <w:pPr>
              <w:rPr>
                <w:rFonts w:ascii="Arial Narrow" w:hAnsi="Arial Narrow"/>
                <w:sz w:val="20"/>
                <w:szCs w:val="20"/>
              </w:rPr>
            </w:pPr>
          </w:p>
        </w:tc>
      </w:tr>
      <w:tr w:rsidR="000F355F" w:rsidRPr="00026B34" w:rsidTr="0099740C">
        <w:trPr>
          <w:trHeight w:val="285"/>
          <w:jc w:val="center"/>
        </w:trPr>
        <w:tc>
          <w:tcPr>
            <w:tcW w:w="3003" w:type="pct"/>
            <w:tcBorders>
              <w:top w:val="single" w:sz="4" w:space="0" w:color="auto"/>
              <w:left w:val="single" w:sz="12" w:space="0" w:color="auto"/>
              <w:bottom w:val="single" w:sz="12" w:space="0" w:color="auto"/>
              <w:right w:val="single" w:sz="12" w:space="0" w:color="auto"/>
            </w:tcBorders>
            <w:vAlign w:val="center"/>
            <w:hideMark/>
          </w:tcPr>
          <w:p w:rsidR="000F355F" w:rsidRPr="0099740C" w:rsidRDefault="00A3319F" w:rsidP="000F355F">
            <w:pPr>
              <w:rPr>
                <w:rFonts w:ascii="Arial Narrow" w:hAnsi="Arial Narrow"/>
                <w:sz w:val="20"/>
                <w:szCs w:val="20"/>
              </w:rPr>
            </w:pPr>
            <w:r w:rsidRPr="0099740C">
              <w:rPr>
                <w:rFonts w:ascii="Arial Narrow" w:hAnsi="Arial Narrow"/>
                <w:bCs/>
                <w:sz w:val="20"/>
                <w:szCs w:val="20"/>
              </w:rPr>
              <w:t>Iné práva</w:t>
            </w:r>
          </w:p>
        </w:tc>
        <w:tc>
          <w:tcPr>
            <w:tcW w:w="1032" w:type="pct"/>
            <w:tcBorders>
              <w:top w:val="single" w:sz="4" w:space="0" w:color="auto"/>
              <w:left w:val="single" w:sz="12" w:space="0" w:color="auto"/>
              <w:bottom w:val="single" w:sz="12" w:space="0" w:color="auto"/>
              <w:right w:val="single" w:sz="12" w:space="0" w:color="auto"/>
            </w:tcBorders>
            <w:noWrap/>
            <w:vAlign w:val="center"/>
            <w:hideMark/>
          </w:tcPr>
          <w:p w:rsidR="000F355F" w:rsidRPr="0099740C" w:rsidRDefault="000F355F" w:rsidP="000F355F">
            <w:pPr>
              <w:rPr>
                <w:rFonts w:ascii="Arial Narrow" w:hAnsi="Arial Narrow"/>
                <w:bCs/>
                <w:sz w:val="20"/>
                <w:szCs w:val="20"/>
              </w:rPr>
            </w:pPr>
            <w:r w:rsidRPr="0099740C">
              <w:rPr>
                <w:rFonts w:ascii="Arial Narrow" w:hAnsi="Arial Narrow"/>
                <w:bCs/>
                <w:sz w:val="20"/>
                <w:szCs w:val="20"/>
              </w:rPr>
              <w:t> </w:t>
            </w:r>
          </w:p>
        </w:tc>
        <w:tc>
          <w:tcPr>
            <w:tcW w:w="965" w:type="pct"/>
            <w:tcBorders>
              <w:top w:val="single" w:sz="4" w:space="0" w:color="auto"/>
              <w:left w:val="single" w:sz="12" w:space="0" w:color="auto"/>
              <w:bottom w:val="single" w:sz="12" w:space="0" w:color="auto"/>
              <w:right w:val="single" w:sz="12" w:space="0" w:color="auto"/>
            </w:tcBorders>
            <w:vAlign w:val="center"/>
            <w:hideMark/>
          </w:tcPr>
          <w:p w:rsidR="000F355F" w:rsidRPr="0099740C" w:rsidRDefault="000F355F" w:rsidP="000F355F">
            <w:pPr>
              <w:rPr>
                <w:rFonts w:ascii="Arial Narrow" w:hAnsi="Arial Narrow"/>
                <w:bCs/>
                <w:sz w:val="20"/>
                <w:szCs w:val="20"/>
              </w:rPr>
            </w:pPr>
            <w:r w:rsidRPr="0099740C">
              <w:rPr>
                <w:rFonts w:ascii="Arial Narrow" w:hAnsi="Arial Narrow"/>
                <w:bCs/>
                <w:sz w:val="20"/>
                <w:szCs w:val="20"/>
              </w:rPr>
              <w:t> </w:t>
            </w:r>
          </w:p>
        </w:tc>
      </w:tr>
    </w:tbl>
    <w:p w:rsidR="000F355F" w:rsidRPr="00026B34" w:rsidRDefault="000F355F" w:rsidP="0099740C">
      <w:pPr>
        <w:pStyle w:val="Odstavecseseznamem"/>
        <w:ind w:left="0"/>
        <w:rPr>
          <w:rFonts w:ascii="Arial Narrow" w:hAnsi="Arial Narrow"/>
          <w:sz w:val="22"/>
          <w:szCs w:val="22"/>
          <w:lang w:val="sk-SK"/>
        </w:rPr>
      </w:pPr>
    </w:p>
    <w:sectPr w:rsidR="000F355F" w:rsidRPr="00026B34" w:rsidSect="00752689">
      <w:headerReference w:type="default" r:id="rId7"/>
      <w:footerReference w:type="default" r:id="rId8"/>
      <w:pgSz w:w="12240" w:h="15840"/>
      <w:pgMar w:top="851" w:right="1418" w:bottom="851"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52605" w:rsidRDefault="00252605" w:rsidP="00D14A9E">
      <w:r>
        <w:separator/>
      </w:r>
    </w:p>
  </w:endnote>
  <w:endnote w:type="continuationSeparator" w:id="1">
    <w:p w:rsidR="00252605" w:rsidRDefault="00252605" w:rsidP="00D14A9E">
      <w:r>
        <w:continuationSeparator/>
      </w:r>
    </w:p>
  </w:endnote>
</w:endnotes>
</file>

<file path=word/fontTable.xml><?xml version="1.0" encoding="utf-8"?>
<w:fonts xmlns:r="http://schemas.openxmlformats.org/officeDocument/2006/relationships" xmlns:w="http://schemas.openxmlformats.org/wordprocessingml/2006/main">
  <w:font w:name="Arial Narrow">
    <w:altName w:val="Arial Narrow"/>
    <w:panose1 w:val="020B0606020202030204"/>
    <w:charset w:val="EE"/>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6130"/>
      <w:docPartObj>
        <w:docPartGallery w:val="Page Numbers (Bottom of Page)"/>
        <w:docPartUnique/>
      </w:docPartObj>
    </w:sdtPr>
    <w:sdtContent>
      <w:p w:rsidR="000F355F" w:rsidRDefault="00DB4B05">
        <w:pPr>
          <w:pStyle w:val="Zpat"/>
          <w:jc w:val="center"/>
        </w:pPr>
        <w:fldSimple w:instr=" PAGE   \* MERGEFORMAT ">
          <w:r w:rsidR="00752689">
            <w:rPr>
              <w:noProof/>
            </w:rPr>
            <w:t>2</w:t>
          </w:r>
        </w:fldSimple>
      </w:p>
    </w:sdtContent>
  </w:sdt>
  <w:p w:rsidR="000F355F" w:rsidRDefault="000F355F">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52605" w:rsidRDefault="00252605" w:rsidP="00D14A9E">
      <w:r>
        <w:separator/>
      </w:r>
    </w:p>
  </w:footnote>
  <w:footnote w:type="continuationSeparator" w:id="1">
    <w:p w:rsidR="00252605" w:rsidRDefault="00252605" w:rsidP="00D14A9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355F" w:rsidRPr="00D14A9E" w:rsidRDefault="000F355F" w:rsidP="00986E5E">
    <w:pPr>
      <w:widowControl/>
      <w:rPr>
        <w:rFonts w:ascii="Arial Narrow" w:eastAsia="Times New Roman" w:hAnsi="Arial Narrow" w:cs="Calibri"/>
        <w:color w:val="000000"/>
        <w:kern w:val="0"/>
        <w:sz w:val="22"/>
        <w:szCs w:val="22"/>
      </w:rPr>
    </w:pPr>
    <w:r w:rsidRPr="00493C9A">
      <w:rPr>
        <w:rFonts w:ascii="Arial Narrow" w:eastAsia="Times New Roman" w:hAnsi="Arial Narrow" w:cs="Calibri"/>
        <w:color w:val="000000"/>
        <w:kern w:val="0"/>
        <w:sz w:val="22"/>
        <w:szCs w:val="22"/>
      </w:rPr>
      <w:object w:dxaOrig="9748" w:dyaOrig="2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8.25pt;height:14.25pt" o:ole="">
          <v:imagedata r:id="rId1" o:title=""/>
        </v:shape>
        <o:OLEObject Type="Embed" ProgID="Excel.Sheet.12" ShapeID="_x0000_i1025" DrawAspect="Content" ObjectID="_1613133275" r:id="rId2"/>
      </w:obje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1A63A0"/>
    <w:multiLevelType w:val="hybridMultilevel"/>
    <w:tmpl w:val="3CCA75E0"/>
    <w:lvl w:ilvl="0" w:tplc="ED789576">
      <w:numFmt w:val="bullet"/>
      <w:lvlText w:val="-"/>
      <w:lvlJc w:val="left"/>
      <w:pPr>
        <w:ind w:left="720" w:hanging="360"/>
      </w:pPr>
      <w:rPr>
        <w:rFonts w:ascii="Arial Narrow" w:eastAsia="MS Gothic" w:hAnsi="Arial Narrow" w:cs="MS Goth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drawingGridHorizontalSpacing w:val="181"/>
  <w:drawingGridVerticalSpacing w:val="181"/>
  <w:characterSpacingControl w:val="doNotCompress"/>
  <w:hdrShapeDefaults>
    <o:shapedefaults v:ext="edit" spidmax="22530"/>
  </w:hdrShapeDefaults>
  <w:footnotePr>
    <w:footnote w:id="0"/>
    <w:footnote w:id="1"/>
  </w:footnotePr>
  <w:endnotePr>
    <w:endnote w:id="0"/>
    <w:endnote w:id="1"/>
  </w:endnotePr>
  <w:compat/>
  <w:rsids>
    <w:rsidRoot w:val="00DB4A16"/>
    <w:rsid w:val="00000339"/>
    <w:rsid w:val="00003FC1"/>
    <w:rsid w:val="00007450"/>
    <w:rsid w:val="00016405"/>
    <w:rsid w:val="000219E1"/>
    <w:rsid w:val="00024B40"/>
    <w:rsid w:val="00026B34"/>
    <w:rsid w:val="00031618"/>
    <w:rsid w:val="00033657"/>
    <w:rsid w:val="000379CB"/>
    <w:rsid w:val="000379D3"/>
    <w:rsid w:val="000425D1"/>
    <w:rsid w:val="000439DD"/>
    <w:rsid w:val="00044ACC"/>
    <w:rsid w:val="00046905"/>
    <w:rsid w:val="00050532"/>
    <w:rsid w:val="00050671"/>
    <w:rsid w:val="00050E3A"/>
    <w:rsid w:val="00054E63"/>
    <w:rsid w:val="00055FAD"/>
    <w:rsid w:val="00057714"/>
    <w:rsid w:val="000659EF"/>
    <w:rsid w:val="00074A8C"/>
    <w:rsid w:val="00077D91"/>
    <w:rsid w:val="00077FBB"/>
    <w:rsid w:val="00081121"/>
    <w:rsid w:val="000833EE"/>
    <w:rsid w:val="0009176B"/>
    <w:rsid w:val="000922FB"/>
    <w:rsid w:val="00094110"/>
    <w:rsid w:val="00097356"/>
    <w:rsid w:val="00097AE6"/>
    <w:rsid w:val="000A7A99"/>
    <w:rsid w:val="000B28B2"/>
    <w:rsid w:val="000C5BCF"/>
    <w:rsid w:val="000C7B70"/>
    <w:rsid w:val="000C7E49"/>
    <w:rsid w:val="000D3EC5"/>
    <w:rsid w:val="000E2B6E"/>
    <w:rsid w:val="000E7007"/>
    <w:rsid w:val="000F355F"/>
    <w:rsid w:val="000F3C68"/>
    <w:rsid w:val="000F4D27"/>
    <w:rsid w:val="00101076"/>
    <w:rsid w:val="00104601"/>
    <w:rsid w:val="0011184D"/>
    <w:rsid w:val="00114048"/>
    <w:rsid w:val="00115888"/>
    <w:rsid w:val="00117297"/>
    <w:rsid w:val="001227A1"/>
    <w:rsid w:val="001227C6"/>
    <w:rsid w:val="00125504"/>
    <w:rsid w:val="00125930"/>
    <w:rsid w:val="001324D7"/>
    <w:rsid w:val="0013529B"/>
    <w:rsid w:val="00137D15"/>
    <w:rsid w:val="00143A9A"/>
    <w:rsid w:val="001445D4"/>
    <w:rsid w:val="00151F17"/>
    <w:rsid w:val="0015278E"/>
    <w:rsid w:val="0015519B"/>
    <w:rsid w:val="00160317"/>
    <w:rsid w:val="001706AD"/>
    <w:rsid w:val="0017458D"/>
    <w:rsid w:val="00177F20"/>
    <w:rsid w:val="00180839"/>
    <w:rsid w:val="001829C4"/>
    <w:rsid w:val="00183D36"/>
    <w:rsid w:val="00192FA4"/>
    <w:rsid w:val="001A266E"/>
    <w:rsid w:val="001A29C2"/>
    <w:rsid w:val="001A3EEB"/>
    <w:rsid w:val="001B0925"/>
    <w:rsid w:val="001B1468"/>
    <w:rsid w:val="001B2F5B"/>
    <w:rsid w:val="001C149D"/>
    <w:rsid w:val="001C3BFB"/>
    <w:rsid w:val="001C4505"/>
    <w:rsid w:val="001E0106"/>
    <w:rsid w:val="001E0256"/>
    <w:rsid w:val="001E4502"/>
    <w:rsid w:val="001E4F53"/>
    <w:rsid w:val="001E66D6"/>
    <w:rsid w:val="001F1B6E"/>
    <w:rsid w:val="00203270"/>
    <w:rsid w:val="00207ADF"/>
    <w:rsid w:val="002101FF"/>
    <w:rsid w:val="0021377F"/>
    <w:rsid w:val="002147FA"/>
    <w:rsid w:val="002212F5"/>
    <w:rsid w:val="00221856"/>
    <w:rsid w:val="0022218F"/>
    <w:rsid w:val="00230260"/>
    <w:rsid w:val="0023040C"/>
    <w:rsid w:val="00232B57"/>
    <w:rsid w:val="00242FAE"/>
    <w:rsid w:val="002432E8"/>
    <w:rsid w:val="00251EA5"/>
    <w:rsid w:val="00252605"/>
    <w:rsid w:val="0025331F"/>
    <w:rsid w:val="00254513"/>
    <w:rsid w:val="0025460C"/>
    <w:rsid w:val="00263A8C"/>
    <w:rsid w:val="00267EA0"/>
    <w:rsid w:val="00267F06"/>
    <w:rsid w:val="00273A00"/>
    <w:rsid w:val="00280F32"/>
    <w:rsid w:val="002810C4"/>
    <w:rsid w:val="00283583"/>
    <w:rsid w:val="00286BBA"/>
    <w:rsid w:val="00291DA9"/>
    <w:rsid w:val="0029296D"/>
    <w:rsid w:val="0029341C"/>
    <w:rsid w:val="00295CD3"/>
    <w:rsid w:val="002A1031"/>
    <w:rsid w:val="002A3186"/>
    <w:rsid w:val="002A4226"/>
    <w:rsid w:val="002A5169"/>
    <w:rsid w:val="002B0A26"/>
    <w:rsid w:val="002B48B7"/>
    <w:rsid w:val="002B4D32"/>
    <w:rsid w:val="002B6BE1"/>
    <w:rsid w:val="002C07E6"/>
    <w:rsid w:val="002C60DC"/>
    <w:rsid w:val="002D452E"/>
    <w:rsid w:val="002E3739"/>
    <w:rsid w:val="002E527C"/>
    <w:rsid w:val="002F6514"/>
    <w:rsid w:val="002F7B72"/>
    <w:rsid w:val="00301897"/>
    <w:rsid w:val="003056DE"/>
    <w:rsid w:val="00310546"/>
    <w:rsid w:val="00311074"/>
    <w:rsid w:val="003120B0"/>
    <w:rsid w:val="00314F66"/>
    <w:rsid w:val="00321D49"/>
    <w:rsid w:val="00322588"/>
    <w:rsid w:val="003258D6"/>
    <w:rsid w:val="0032648F"/>
    <w:rsid w:val="0032716D"/>
    <w:rsid w:val="003275AA"/>
    <w:rsid w:val="00336E2B"/>
    <w:rsid w:val="00340B97"/>
    <w:rsid w:val="003476C0"/>
    <w:rsid w:val="003477BE"/>
    <w:rsid w:val="0035284E"/>
    <w:rsid w:val="00353579"/>
    <w:rsid w:val="003565BC"/>
    <w:rsid w:val="00357E96"/>
    <w:rsid w:val="0036416F"/>
    <w:rsid w:val="00365E39"/>
    <w:rsid w:val="003713B1"/>
    <w:rsid w:val="003720F9"/>
    <w:rsid w:val="00372939"/>
    <w:rsid w:val="0037736D"/>
    <w:rsid w:val="003809EB"/>
    <w:rsid w:val="00385CA8"/>
    <w:rsid w:val="00386779"/>
    <w:rsid w:val="003872ED"/>
    <w:rsid w:val="00391BCE"/>
    <w:rsid w:val="00396217"/>
    <w:rsid w:val="003A3D72"/>
    <w:rsid w:val="003A74D8"/>
    <w:rsid w:val="003A7EF5"/>
    <w:rsid w:val="003B47E5"/>
    <w:rsid w:val="003C5EE4"/>
    <w:rsid w:val="003D21BB"/>
    <w:rsid w:val="003D4F04"/>
    <w:rsid w:val="003D7432"/>
    <w:rsid w:val="003D78B8"/>
    <w:rsid w:val="003E006A"/>
    <w:rsid w:val="003F2A0A"/>
    <w:rsid w:val="003F7E6C"/>
    <w:rsid w:val="004016F0"/>
    <w:rsid w:val="004059CF"/>
    <w:rsid w:val="00406D7F"/>
    <w:rsid w:val="00407352"/>
    <w:rsid w:val="0041731C"/>
    <w:rsid w:val="00421EEC"/>
    <w:rsid w:val="00422667"/>
    <w:rsid w:val="00422F55"/>
    <w:rsid w:val="00427B35"/>
    <w:rsid w:val="00433DE7"/>
    <w:rsid w:val="00436ADB"/>
    <w:rsid w:val="004371CD"/>
    <w:rsid w:val="004402FC"/>
    <w:rsid w:val="00440CA8"/>
    <w:rsid w:val="00444CAE"/>
    <w:rsid w:val="00447063"/>
    <w:rsid w:val="00454F9A"/>
    <w:rsid w:val="00455BB5"/>
    <w:rsid w:val="0046180D"/>
    <w:rsid w:val="00462209"/>
    <w:rsid w:val="004671CC"/>
    <w:rsid w:val="0047130C"/>
    <w:rsid w:val="00471A96"/>
    <w:rsid w:val="004769E8"/>
    <w:rsid w:val="00476C89"/>
    <w:rsid w:val="0048622B"/>
    <w:rsid w:val="004876B5"/>
    <w:rsid w:val="004920FC"/>
    <w:rsid w:val="00493C9A"/>
    <w:rsid w:val="00494FAA"/>
    <w:rsid w:val="004A1B95"/>
    <w:rsid w:val="004B0DD1"/>
    <w:rsid w:val="004B75EC"/>
    <w:rsid w:val="004C20B2"/>
    <w:rsid w:val="004D0304"/>
    <w:rsid w:val="004D1693"/>
    <w:rsid w:val="004D2369"/>
    <w:rsid w:val="004D33F8"/>
    <w:rsid w:val="004D5CDF"/>
    <w:rsid w:val="004D6007"/>
    <w:rsid w:val="004D6B87"/>
    <w:rsid w:val="004E21C6"/>
    <w:rsid w:val="004E466E"/>
    <w:rsid w:val="004E48FA"/>
    <w:rsid w:val="004E57CB"/>
    <w:rsid w:val="004E617F"/>
    <w:rsid w:val="004E7A62"/>
    <w:rsid w:val="004F1EE9"/>
    <w:rsid w:val="004F5E12"/>
    <w:rsid w:val="004F79EA"/>
    <w:rsid w:val="00500402"/>
    <w:rsid w:val="00501E8D"/>
    <w:rsid w:val="0050411E"/>
    <w:rsid w:val="005046A6"/>
    <w:rsid w:val="00504AF4"/>
    <w:rsid w:val="0050556B"/>
    <w:rsid w:val="00505872"/>
    <w:rsid w:val="00510D3D"/>
    <w:rsid w:val="005122F3"/>
    <w:rsid w:val="005139CA"/>
    <w:rsid w:val="0051589A"/>
    <w:rsid w:val="0051754D"/>
    <w:rsid w:val="00543707"/>
    <w:rsid w:val="00545D86"/>
    <w:rsid w:val="00546E8F"/>
    <w:rsid w:val="005477A0"/>
    <w:rsid w:val="0055569F"/>
    <w:rsid w:val="005629E6"/>
    <w:rsid w:val="00563FF2"/>
    <w:rsid w:val="0056426B"/>
    <w:rsid w:val="005647D2"/>
    <w:rsid w:val="005669B5"/>
    <w:rsid w:val="0057460E"/>
    <w:rsid w:val="00575028"/>
    <w:rsid w:val="00577A66"/>
    <w:rsid w:val="005802C1"/>
    <w:rsid w:val="005811E0"/>
    <w:rsid w:val="00583338"/>
    <w:rsid w:val="005871FC"/>
    <w:rsid w:val="005A06F7"/>
    <w:rsid w:val="005A5216"/>
    <w:rsid w:val="005A7976"/>
    <w:rsid w:val="005A7B16"/>
    <w:rsid w:val="005B2748"/>
    <w:rsid w:val="005C0050"/>
    <w:rsid w:val="005C4C4B"/>
    <w:rsid w:val="005C65C2"/>
    <w:rsid w:val="005D0B09"/>
    <w:rsid w:val="005D1CF2"/>
    <w:rsid w:val="005D24EF"/>
    <w:rsid w:val="005E2C67"/>
    <w:rsid w:val="005E2ECF"/>
    <w:rsid w:val="005E3B4A"/>
    <w:rsid w:val="005F008C"/>
    <w:rsid w:val="005F3FAA"/>
    <w:rsid w:val="005F52AA"/>
    <w:rsid w:val="005F6DED"/>
    <w:rsid w:val="006017E9"/>
    <w:rsid w:val="0060270D"/>
    <w:rsid w:val="0060388D"/>
    <w:rsid w:val="00621A17"/>
    <w:rsid w:val="0062260F"/>
    <w:rsid w:val="00623EE9"/>
    <w:rsid w:val="00625E87"/>
    <w:rsid w:val="0062707C"/>
    <w:rsid w:val="00627972"/>
    <w:rsid w:val="0063278F"/>
    <w:rsid w:val="006329B2"/>
    <w:rsid w:val="00641E30"/>
    <w:rsid w:val="00656E83"/>
    <w:rsid w:val="0066452B"/>
    <w:rsid w:val="006662BD"/>
    <w:rsid w:val="006707DB"/>
    <w:rsid w:val="00672CCD"/>
    <w:rsid w:val="00677122"/>
    <w:rsid w:val="00682E01"/>
    <w:rsid w:val="00692BFB"/>
    <w:rsid w:val="00692D34"/>
    <w:rsid w:val="00693EDA"/>
    <w:rsid w:val="006A1678"/>
    <w:rsid w:val="006A3341"/>
    <w:rsid w:val="006A4852"/>
    <w:rsid w:val="006B0D9D"/>
    <w:rsid w:val="006B0DF8"/>
    <w:rsid w:val="006B4350"/>
    <w:rsid w:val="006C0640"/>
    <w:rsid w:val="006C6853"/>
    <w:rsid w:val="006D1229"/>
    <w:rsid w:val="006E1762"/>
    <w:rsid w:val="006E411D"/>
    <w:rsid w:val="006E54EE"/>
    <w:rsid w:val="006E65CF"/>
    <w:rsid w:val="006F0F8A"/>
    <w:rsid w:val="006F5064"/>
    <w:rsid w:val="006F6DA6"/>
    <w:rsid w:val="006F7D56"/>
    <w:rsid w:val="0070145B"/>
    <w:rsid w:val="00703C65"/>
    <w:rsid w:val="00706409"/>
    <w:rsid w:val="00707445"/>
    <w:rsid w:val="00710461"/>
    <w:rsid w:val="00715123"/>
    <w:rsid w:val="0071539A"/>
    <w:rsid w:val="00715564"/>
    <w:rsid w:val="0072721D"/>
    <w:rsid w:val="0072781D"/>
    <w:rsid w:val="00735270"/>
    <w:rsid w:val="00735581"/>
    <w:rsid w:val="007369EA"/>
    <w:rsid w:val="00736D3A"/>
    <w:rsid w:val="00751493"/>
    <w:rsid w:val="00752689"/>
    <w:rsid w:val="00752AB5"/>
    <w:rsid w:val="0075358F"/>
    <w:rsid w:val="007547BF"/>
    <w:rsid w:val="00754877"/>
    <w:rsid w:val="00755B83"/>
    <w:rsid w:val="00756CD7"/>
    <w:rsid w:val="00762098"/>
    <w:rsid w:val="007625A4"/>
    <w:rsid w:val="0076312E"/>
    <w:rsid w:val="00763E2E"/>
    <w:rsid w:val="00764442"/>
    <w:rsid w:val="00764D86"/>
    <w:rsid w:val="00765B18"/>
    <w:rsid w:val="00766B11"/>
    <w:rsid w:val="00766C52"/>
    <w:rsid w:val="00770006"/>
    <w:rsid w:val="007720BA"/>
    <w:rsid w:val="00774288"/>
    <w:rsid w:val="00775E9A"/>
    <w:rsid w:val="0077724D"/>
    <w:rsid w:val="007779E1"/>
    <w:rsid w:val="00780304"/>
    <w:rsid w:val="007814FF"/>
    <w:rsid w:val="00787CD6"/>
    <w:rsid w:val="00790985"/>
    <w:rsid w:val="0079160B"/>
    <w:rsid w:val="00792AB6"/>
    <w:rsid w:val="00792CD2"/>
    <w:rsid w:val="007A0165"/>
    <w:rsid w:val="007A1874"/>
    <w:rsid w:val="007A3B30"/>
    <w:rsid w:val="007B041F"/>
    <w:rsid w:val="007B5B3E"/>
    <w:rsid w:val="007B6090"/>
    <w:rsid w:val="007C0B26"/>
    <w:rsid w:val="007C2FF9"/>
    <w:rsid w:val="007C64F6"/>
    <w:rsid w:val="007E01E8"/>
    <w:rsid w:val="007E645A"/>
    <w:rsid w:val="007E7C3A"/>
    <w:rsid w:val="007F208F"/>
    <w:rsid w:val="007F3595"/>
    <w:rsid w:val="007F48D8"/>
    <w:rsid w:val="00801F83"/>
    <w:rsid w:val="008050C4"/>
    <w:rsid w:val="0081285E"/>
    <w:rsid w:val="00813055"/>
    <w:rsid w:val="00824FD5"/>
    <w:rsid w:val="00827B97"/>
    <w:rsid w:val="00830BBC"/>
    <w:rsid w:val="0083451F"/>
    <w:rsid w:val="00843F7D"/>
    <w:rsid w:val="0084541E"/>
    <w:rsid w:val="00845FEB"/>
    <w:rsid w:val="0086165C"/>
    <w:rsid w:val="008616B4"/>
    <w:rsid w:val="00866718"/>
    <w:rsid w:val="008713E3"/>
    <w:rsid w:val="008761DA"/>
    <w:rsid w:val="00880F5B"/>
    <w:rsid w:val="00890AF0"/>
    <w:rsid w:val="0089347D"/>
    <w:rsid w:val="00896AFF"/>
    <w:rsid w:val="008A04CA"/>
    <w:rsid w:val="008A580F"/>
    <w:rsid w:val="008A632B"/>
    <w:rsid w:val="008B02EA"/>
    <w:rsid w:val="008B1BD5"/>
    <w:rsid w:val="008B63E6"/>
    <w:rsid w:val="008C0BA6"/>
    <w:rsid w:val="008C120C"/>
    <w:rsid w:val="008C25A2"/>
    <w:rsid w:val="008C3FB3"/>
    <w:rsid w:val="008C59C9"/>
    <w:rsid w:val="008D0658"/>
    <w:rsid w:val="008D1F67"/>
    <w:rsid w:val="008D4364"/>
    <w:rsid w:val="008D64D3"/>
    <w:rsid w:val="008E66B4"/>
    <w:rsid w:val="008F4A0F"/>
    <w:rsid w:val="00903440"/>
    <w:rsid w:val="0090366A"/>
    <w:rsid w:val="009062AB"/>
    <w:rsid w:val="00910760"/>
    <w:rsid w:val="0091169A"/>
    <w:rsid w:val="0091274D"/>
    <w:rsid w:val="0091371A"/>
    <w:rsid w:val="00914312"/>
    <w:rsid w:val="00921322"/>
    <w:rsid w:val="009358FA"/>
    <w:rsid w:val="009469E0"/>
    <w:rsid w:val="00961FE8"/>
    <w:rsid w:val="00963E23"/>
    <w:rsid w:val="0097038E"/>
    <w:rsid w:val="009706E8"/>
    <w:rsid w:val="009756FD"/>
    <w:rsid w:val="009808AC"/>
    <w:rsid w:val="00986E5E"/>
    <w:rsid w:val="00986FC7"/>
    <w:rsid w:val="0098781A"/>
    <w:rsid w:val="00997121"/>
    <w:rsid w:val="0099740C"/>
    <w:rsid w:val="009A2319"/>
    <w:rsid w:val="009A2FE1"/>
    <w:rsid w:val="009B22EE"/>
    <w:rsid w:val="009B4473"/>
    <w:rsid w:val="009B508F"/>
    <w:rsid w:val="009C06D9"/>
    <w:rsid w:val="009C4FDE"/>
    <w:rsid w:val="009C6496"/>
    <w:rsid w:val="009C67A8"/>
    <w:rsid w:val="009D6ED7"/>
    <w:rsid w:val="009E4CF9"/>
    <w:rsid w:val="009E6CE5"/>
    <w:rsid w:val="009F168E"/>
    <w:rsid w:val="009F23A7"/>
    <w:rsid w:val="009F2D51"/>
    <w:rsid w:val="009F31F3"/>
    <w:rsid w:val="009F3D5E"/>
    <w:rsid w:val="009F4911"/>
    <w:rsid w:val="009F4979"/>
    <w:rsid w:val="009F5174"/>
    <w:rsid w:val="009F5B33"/>
    <w:rsid w:val="009F7423"/>
    <w:rsid w:val="00A065ED"/>
    <w:rsid w:val="00A107FB"/>
    <w:rsid w:val="00A1204A"/>
    <w:rsid w:val="00A12196"/>
    <w:rsid w:val="00A12627"/>
    <w:rsid w:val="00A13EC1"/>
    <w:rsid w:val="00A21E7B"/>
    <w:rsid w:val="00A305D4"/>
    <w:rsid w:val="00A3172C"/>
    <w:rsid w:val="00A3319F"/>
    <w:rsid w:val="00A3529D"/>
    <w:rsid w:val="00A44327"/>
    <w:rsid w:val="00A45E8A"/>
    <w:rsid w:val="00A5741D"/>
    <w:rsid w:val="00A62824"/>
    <w:rsid w:val="00A643EE"/>
    <w:rsid w:val="00A81091"/>
    <w:rsid w:val="00A83F70"/>
    <w:rsid w:val="00A90704"/>
    <w:rsid w:val="00A90C1C"/>
    <w:rsid w:val="00A938B1"/>
    <w:rsid w:val="00A9772F"/>
    <w:rsid w:val="00A97AF9"/>
    <w:rsid w:val="00AA074C"/>
    <w:rsid w:val="00AA3111"/>
    <w:rsid w:val="00AA342D"/>
    <w:rsid w:val="00AA5118"/>
    <w:rsid w:val="00AB0CB5"/>
    <w:rsid w:val="00AB19C8"/>
    <w:rsid w:val="00AB1A9E"/>
    <w:rsid w:val="00AB409E"/>
    <w:rsid w:val="00AB69FD"/>
    <w:rsid w:val="00AC1772"/>
    <w:rsid w:val="00AC2DAD"/>
    <w:rsid w:val="00AC59A8"/>
    <w:rsid w:val="00AC758C"/>
    <w:rsid w:val="00AD13F7"/>
    <w:rsid w:val="00AD78AA"/>
    <w:rsid w:val="00AE0617"/>
    <w:rsid w:val="00AE2E18"/>
    <w:rsid w:val="00AF0CD0"/>
    <w:rsid w:val="00AF2DEC"/>
    <w:rsid w:val="00AF5213"/>
    <w:rsid w:val="00B02C51"/>
    <w:rsid w:val="00B04FFE"/>
    <w:rsid w:val="00B112EB"/>
    <w:rsid w:val="00B15D99"/>
    <w:rsid w:val="00B15F6A"/>
    <w:rsid w:val="00B25AA2"/>
    <w:rsid w:val="00B26B97"/>
    <w:rsid w:val="00B40D31"/>
    <w:rsid w:val="00B42823"/>
    <w:rsid w:val="00B42C39"/>
    <w:rsid w:val="00B42DD5"/>
    <w:rsid w:val="00B439FE"/>
    <w:rsid w:val="00B43D1A"/>
    <w:rsid w:val="00B567EC"/>
    <w:rsid w:val="00B56E92"/>
    <w:rsid w:val="00B710AF"/>
    <w:rsid w:val="00B74779"/>
    <w:rsid w:val="00B75DD8"/>
    <w:rsid w:val="00B77A88"/>
    <w:rsid w:val="00B832B7"/>
    <w:rsid w:val="00B879C9"/>
    <w:rsid w:val="00B91531"/>
    <w:rsid w:val="00B95794"/>
    <w:rsid w:val="00B95F7C"/>
    <w:rsid w:val="00BA26FA"/>
    <w:rsid w:val="00BA66B9"/>
    <w:rsid w:val="00BB7C7B"/>
    <w:rsid w:val="00BC2C13"/>
    <w:rsid w:val="00BC6579"/>
    <w:rsid w:val="00BC6F36"/>
    <w:rsid w:val="00BD1C40"/>
    <w:rsid w:val="00BD6E75"/>
    <w:rsid w:val="00BE30BC"/>
    <w:rsid w:val="00C05564"/>
    <w:rsid w:val="00C075C1"/>
    <w:rsid w:val="00C14B7B"/>
    <w:rsid w:val="00C1573B"/>
    <w:rsid w:val="00C17C54"/>
    <w:rsid w:val="00C24452"/>
    <w:rsid w:val="00C25EF5"/>
    <w:rsid w:val="00C262C2"/>
    <w:rsid w:val="00C3309E"/>
    <w:rsid w:val="00C33F9D"/>
    <w:rsid w:val="00C35D46"/>
    <w:rsid w:val="00C36268"/>
    <w:rsid w:val="00C401C7"/>
    <w:rsid w:val="00C41620"/>
    <w:rsid w:val="00C41713"/>
    <w:rsid w:val="00C4214A"/>
    <w:rsid w:val="00C50CAA"/>
    <w:rsid w:val="00C53916"/>
    <w:rsid w:val="00C668DB"/>
    <w:rsid w:val="00C7070B"/>
    <w:rsid w:val="00C8004A"/>
    <w:rsid w:val="00C800AB"/>
    <w:rsid w:val="00C80361"/>
    <w:rsid w:val="00C82F43"/>
    <w:rsid w:val="00C90CBF"/>
    <w:rsid w:val="00C92835"/>
    <w:rsid w:val="00C9370B"/>
    <w:rsid w:val="00C93E37"/>
    <w:rsid w:val="00CA1E17"/>
    <w:rsid w:val="00CA29C4"/>
    <w:rsid w:val="00CA5689"/>
    <w:rsid w:val="00CA6237"/>
    <w:rsid w:val="00CB2FDB"/>
    <w:rsid w:val="00CC08BB"/>
    <w:rsid w:val="00CC0A46"/>
    <w:rsid w:val="00CC4A02"/>
    <w:rsid w:val="00CC5D97"/>
    <w:rsid w:val="00CC7B57"/>
    <w:rsid w:val="00CD75BE"/>
    <w:rsid w:val="00CE1F1B"/>
    <w:rsid w:val="00CE469D"/>
    <w:rsid w:val="00CE46D7"/>
    <w:rsid w:val="00CE7B90"/>
    <w:rsid w:val="00CF0BAE"/>
    <w:rsid w:val="00CF1095"/>
    <w:rsid w:val="00CF25CA"/>
    <w:rsid w:val="00CF3874"/>
    <w:rsid w:val="00CF75DE"/>
    <w:rsid w:val="00D00708"/>
    <w:rsid w:val="00D031A0"/>
    <w:rsid w:val="00D03543"/>
    <w:rsid w:val="00D07BDF"/>
    <w:rsid w:val="00D1008A"/>
    <w:rsid w:val="00D1087F"/>
    <w:rsid w:val="00D14389"/>
    <w:rsid w:val="00D14A9E"/>
    <w:rsid w:val="00D20659"/>
    <w:rsid w:val="00D209CD"/>
    <w:rsid w:val="00D276A4"/>
    <w:rsid w:val="00D3286E"/>
    <w:rsid w:val="00D349CD"/>
    <w:rsid w:val="00D42C81"/>
    <w:rsid w:val="00D47566"/>
    <w:rsid w:val="00D51283"/>
    <w:rsid w:val="00D54E70"/>
    <w:rsid w:val="00D568AD"/>
    <w:rsid w:val="00D6325F"/>
    <w:rsid w:val="00D66FC8"/>
    <w:rsid w:val="00D704D0"/>
    <w:rsid w:val="00D71B71"/>
    <w:rsid w:val="00D742FE"/>
    <w:rsid w:val="00D769D4"/>
    <w:rsid w:val="00D84B87"/>
    <w:rsid w:val="00D9698A"/>
    <w:rsid w:val="00DA06B5"/>
    <w:rsid w:val="00DA3F2D"/>
    <w:rsid w:val="00DB4547"/>
    <w:rsid w:val="00DB4A16"/>
    <w:rsid w:val="00DB4B05"/>
    <w:rsid w:val="00DB5555"/>
    <w:rsid w:val="00DB618C"/>
    <w:rsid w:val="00DB6CCC"/>
    <w:rsid w:val="00DC324C"/>
    <w:rsid w:val="00DC4927"/>
    <w:rsid w:val="00DC4E4A"/>
    <w:rsid w:val="00DC512C"/>
    <w:rsid w:val="00DC56DB"/>
    <w:rsid w:val="00DD08E1"/>
    <w:rsid w:val="00DD22E4"/>
    <w:rsid w:val="00DD33D0"/>
    <w:rsid w:val="00DE1B1A"/>
    <w:rsid w:val="00DE3A09"/>
    <w:rsid w:val="00DE4235"/>
    <w:rsid w:val="00DE4706"/>
    <w:rsid w:val="00DE5895"/>
    <w:rsid w:val="00DE5BED"/>
    <w:rsid w:val="00DE5CC6"/>
    <w:rsid w:val="00DF1C65"/>
    <w:rsid w:val="00DF74FF"/>
    <w:rsid w:val="00E03B8B"/>
    <w:rsid w:val="00E03D98"/>
    <w:rsid w:val="00E069E3"/>
    <w:rsid w:val="00E104BB"/>
    <w:rsid w:val="00E125A2"/>
    <w:rsid w:val="00E20231"/>
    <w:rsid w:val="00E24DA5"/>
    <w:rsid w:val="00E25F5F"/>
    <w:rsid w:val="00E26D41"/>
    <w:rsid w:val="00E35632"/>
    <w:rsid w:val="00E37CC3"/>
    <w:rsid w:val="00E43812"/>
    <w:rsid w:val="00E50F99"/>
    <w:rsid w:val="00E54845"/>
    <w:rsid w:val="00E54F04"/>
    <w:rsid w:val="00E56828"/>
    <w:rsid w:val="00E713DC"/>
    <w:rsid w:val="00E76CA2"/>
    <w:rsid w:val="00E81386"/>
    <w:rsid w:val="00E82D6F"/>
    <w:rsid w:val="00E8328B"/>
    <w:rsid w:val="00E845D3"/>
    <w:rsid w:val="00E85146"/>
    <w:rsid w:val="00E86EBD"/>
    <w:rsid w:val="00E87400"/>
    <w:rsid w:val="00E94610"/>
    <w:rsid w:val="00E975DF"/>
    <w:rsid w:val="00EA14A0"/>
    <w:rsid w:val="00EA2929"/>
    <w:rsid w:val="00EA4000"/>
    <w:rsid w:val="00EB214B"/>
    <w:rsid w:val="00EB326E"/>
    <w:rsid w:val="00EB4C95"/>
    <w:rsid w:val="00EB7B26"/>
    <w:rsid w:val="00EB7B6D"/>
    <w:rsid w:val="00EC08AD"/>
    <w:rsid w:val="00EC11C5"/>
    <w:rsid w:val="00EC311B"/>
    <w:rsid w:val="00EC403F"/>
    <w:rsid w:val="00EC47CB"/>
    <w:rsid w:val="00EC6049"/>
    <w:rsid w:val="00ED1593"/>
    <w:rsid w:val="00ED4A4D"/>
    <w:rsid w:val="00ED550A"/>
    <w:rsid w:val="00EE271D"/>
    <w:rsid w:val="00EE4FA1"/>
    <w:rsid w:val="00EE7FB9"/>
    <w:rsid w:val="00EF008F"/>
    <w:rsid w:val="00EF0C5F"/>
    <w:rsid w:val="00EF3240"/>
    <w:rsid w:val="00EF57D1"/>
    <w:rsid w:val="00EF5981"/>
    <w:rsid w:val="00F00C3E"/>
    <w:rsid w:val="00F02DA5"/>
    <w:rsid w:val="00F02EF7"/>
    <w:rsid w:val="00F04F85"/>
    <w:rsid w:val="00F0544C"/>
    <w:rsid w:val="00F070C5"/>
    <w:rsid w:val="00F173B2"/>
    <w:rsid w:val="00F23519"/>
    <w:rsid w:val="00F30697"/>
    <w:rsid w:val="00F32200"/>
    <w:rsid w:val="00F44DE2"/>
    <w:rsid w:val="00F454B1"/>
    <w:rsid w:val="00F53B36"/>
    <w:rsid w:val="00F544E2"/>
    <w:rsid w:val="00F66680"/>
    <w:rsid w:val="00F667C6"/>
    <w:rsid w:val="00F669D6"/>
    <w:rsid w:val="00F71151"/>
    <w:rsid w:val="00F75936"/>
    <w:rsid w:val="00F81B18"/>
    <w:rsid w:val="00F83369"/>
    <w:rsid w:val="00F84803"/>
    <w:rsid w:val="00F850B8"/>
    <w:rsid w:val="00F852CF"/>
    <w:rsid w:val="00F86D80"/>
    <w:rsid w:val="00F87673"/>
    <w:rsid w:val="00F936DF"/>
    <w:rsid w:val="00F97E8A"/>
    <w:rsid w:val="00FA0126"/>
    <w:rsid w:val="00FA5605"/>
    <w:rsid w:val="00FA5EBC"/>
    <w:rsid w:val="00FB1D3C"/>
    <w:rsid w:val="00FB45B4"/>
    <w:rsid w:val="00FB54F6"/>
    <w:rsid w:val="00FC1155"/>
    <w:rsid w:val="00FC3A49"/>
    <w:rsid w:val="00FC532F"/>
    <w:rsid w:val="00FC7352"/>
    <w:rsid w:val="00FD3933"/>
    <w:rsid w:val="00FD735D"/>
    <w:rsid w:val="00FE0ADC"/>
    <w:rsid w:val="00FE0E3A"/>
    <w:rsid w:val="00FE1849"/>
    <w:rsid w:val="00FE2E30"/>
    <w:rsid w:val="00FE33A2"/>
    <w:rsid w:val="00FE3EAD"/>
    <w:rsid w:val="00FE6214"/>
    <w:rsid w:val="00FE70B9"/>
    <w:rsid w:val="00FE7655"/>
    <w:rsid w:val="00FF35D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74288"/>
    <w:pPr>
      <w:widowControl w:val="0"/>
      <w:spacing w:after="0" w:line="240" w:lineRule="auto"/>
      <w:jc w:val="both"/>
    </w:pPr>
    <w:rPr>
      <w:rFonts w:ascii="Times New Roman" w:eastAsia="MS Gothic" w:hAnsi="Times New Roman" w:cs="MS Gothic"/>
      <w:kern w:val="2"/>
      <w:sz w:val="21"/>
      <w:szCs w:val="2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D14A9E"/>
    <w:pPr>
      <w:tabs>
        <w:tab w:val="center" w:pos="4703"/>
        <w:tab w:val="right" w:pos="9406"/>
      </w:tabs>
    </w:pPr>
  </w:style>
  <w:style w:type="character" w:customStyle="1" w:styleId="ZhlavChar">
    <w:name w:val="Záhlaví Char"/>
    <w:basedOn w:val="Standardnpsmoodstavce"/>
    <w:link w:val="Zhlav"/>
    <w:uiPriority w:val="99"/>
    <w:rsid w:val="00D14A9E"/>
    <w:rPr>
      <w:rFonts w:ascii="Times New Roman" w:eastAsia="MS Gothic" w:hAnsi="Times New Roman" w:cs="MS Gothic"/>
      <w:kern w:val="2"/>
      <w:sz w:val="21"/>
      <w:szCs w:val="21"/>
    </w:rPr>
  </w:style>
  <w:style w:type="paragraph" w:styleId="Zpat">
    <w:name w:val="footer"/>
    <w:basedOn w:val="Normln"/>
    <w:link w:val="ZpatChar"/>
    <w:uiPriority w:val="99"/>
    <w:unhideWhenUsed/>
    <w:rsid w:val="00D14A9E"/>
    <w:pPr>
      <w:tabs>
        <w:tab w:val="center" w:pos="4703"/>
        <w:tab w:val="right" w:pos="9406"/>
      </w:tabs>
    </w:pPr>
  </w:style>
  <w:style w:type="character" w:customStyle="1" w:styleId="ZpatChar">
    <w:name w:val="Zápatí Char"/>
    <w:basedOn w:val="Standardnpsmoodstavce"/>
    <w:link w:val="Zpat"/>
    <w:uiPriority w:val="99"/>
    <w:rsid w:val="00D14A9E"/>
    <w:rPr>
      <w:rFonts w:ascii="Times New Roman" w:eastAsia="MS Gothic" w:hAnsi="Times New Roman" w:cs="MS Gothic"/>
      <w:kern w:val="2"/>
      <w:sz w:val="21"/>
      <w:szCs w:val="21"/>
    </w:rPr>
  </w:style>
  <w:style w:type="paragraph" w:styleId="Textbubliny">
    <w:name w:val="Balloon Text"/>
    <w:basedOn w:val="Normln"/>
    <w:link w:val="TextbublinyChar"/>
    <w:uiPriority w:val="99"/>
    <w:semiHidden/>
    <w:unhideWhenUsed/>
    <w:rsid w:val="00D14A9E"/>
    <w:rPr>
      <w:rFonts w:ascii="Tahoma" w:hAnsi="Tahoma" w:cs="Tahoma"/>
      <w:sz w:val="16"/>
      <w:szCs w:val="16"/>
    </w:rPr>
  </w:style>
  <w:style w:type="character" w:customStyle="1" w:styleId="TextbublinyChar">
    <w:name w:val="Text bubliny Char"/>
    <w:basedOn w:val="Standardnpsmoodstavce"/>
    <w:link w:val="Textbubliny"/>
    <w:uiPriority w:val="99"/>
    <w:semiHidden/>
    <w:rsid w:val="00D14A9E"/>
    <w:rPr>
      <w:rFonts w:ascii="Tahoma" w:eastAsia="MS Gothic" w:hAnsi="Tahoma" w:cs="Tahoma"/>
      <w:kern w:val="2"/>
      <w:sz w:val="16"/>
      <w:szCs w:val="16"/>
    </w:rPr>
  </w:style>
  <w:style w:type="paragraph" w:customStyle="1" w:styleId="TopHeader">
    <w:name w:val="Top Header"/>
    <w:basedOn w:val="Normln"/>
    <w:qFormat/>
    <w:rsid w:val="00B02C51"/>
    <w:pPr>
      <w:widowControl/>
      <w:jc w:val="center"/>
    </w:pPr>
    <w:rPr>
      <w:rFonts w:ascii="Arial Narrow" w:eastAsia="Times New Roman" w:hAnsi="Arial Narrow" w:cs="Times New Roman"/>
      <w:b/>
      <w:bCs/>
      <w:kern w:val="0"/>
      <w:sz w:val="22"/>
      <w:szCs w:val="22"/>
      <w:lang w:val="sk-SK"/>
    </w:rPr>
  </w:style>
  <w:style w:type="paragraph" w:styleId="Odstavecseseznamem">
    <w:name w:val="List Paragraph"/>
    <w:basedOn w:val="Normln"/>
    <w:uiPriority w:val="34"/>
    <w:qFormat/>
    <w:rsid w:val="00E94610"/>
    <w:pPr>
      <w:ind w:left="720"/>
      <w:contextualSpacing/>
    </w:pPr>
  </w:style>
</w:styles>
</file>

<file path=word/webSettings.xml><?xml version="1.0" encoding="utf-8"?>
<w:webSettings xmlns:r="http://schemas.openxmlformats.org/officeDocument/2006/relationships" xmlns:w="http://schemas.openxmlformats.org/wordprocessingml/2006/main">
  <w:divs>
    <w:div w:id="701326001">
      <w:bodyDiv w:val="1"/>
      <w:marLeft w:val="0"/>
      <w:marRight w:val="0"/>
      <w:marTop w:val="0"/>
      <w:marBottom w:val="0"/>
      <w:divBdr>
        <w:top w:val="none" w:sz="0" w:space="0" w:color="auto"/>
        <w:left w:val="none" w:sz="0" w:space="0" w:color="auto"/>
        <w:bottom w:val="none" w:sz="0" w:space="0" w:color="auto"/>
        <w:right w:val="none" w:sz="0" w:space="0" w:color="auto"/>
      </w:divBdr>
    </w:div>
    <w:div w:id="937644446">
      <w:bodyDiv w:val="1"/>
      <w:marLeft w:val="0"/>
      <w:marRight w:val="0"/>
      <w:marTop w:val="0"/>
      <w:marBottom w:val="0"/>
      <w:divBdr>
        <w:top w:val="none" w:sz="0" w:space="0" w:color="auto"/>
        <w:left w:val="none" w:sz="0" w:space="0" w:color="auto"/>
        <w:bottom w:val="none" w:sz="0" w:space="0" w:color="auto"/>
        <w:right w:val="none" w:sz="0" w:space="0" w:color="auto"/>
      </w:divBdr>
    </w:div>
    <w:div w:id="1070620426">
      <w:bodyDiv w:val="1"/>
      <w:marLeft w:val="0"/>
      <w:marRight w:val="0"/>
      <w:marTop w:val="0"/>
      <w:marBottom w:val="0"/>
      <w:divBdr>
        <w:top w:val="none" w:sz="0" w:space="0" w:color="auto"/>
        <w:left w:val="none" w:sz="0" w:space="0" w:color="auto"/>
        <w:bottom w:val="none" w:sz="0" w:space="0" w:color="auto"/>
        <w:right w:val="none" w:sz="0" w:space="0" w:color="auto"/>
      </w:divBdr>
    </w:div>
    <w:div w:id="1090277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List_aplikace_Microsoft_Office_Excel1.xlsx"/><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781</Words>
  <Characters>4453</Characters>
  <Application>Microsoft Office Word</Application>
  <DocSecurity>0</DocSecurity>
  <Lines>37</Lines>
  <Paragraphs>10</Paragraphs>
  <ScaleCrop>false</ScaleCrop>
  <HeadingPairs>
    <vt:vector size="2" baseType="variant">
      <vt:variant>
        <vt:lpstr>Název</vt:lpstr>
      </vt:variant>
      <vt:variant>
        <vt:i4>1</vt:i4>
      </vt:variant>
    </vt:vector>
  </HeadingPairs>
  <TitlesOfParts>
    <vt:vector size="1" baseType="lpstr">
      <vt:lpstr/>
    </vt:vector>
  </TitlesOfParts>
  <Company>SGS</Company>
  <LinksUpToDate>false</LinksUpToDate>
  <CharactersWithSpaces>5224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Janka</dc:creator>
  <cp:lastModifiedBy>Jana Papikova</cp:lastModifiedBy>
  <cp:revision>6</cp:revision>
  <dcterms:created xsi:type="dcterms:W3CDTF">2019-03-03T14:45:00Z</dcterms:created>
  <dcterms:modified xsi:type="dcterms:W3CDTF">2019-03-03T14:48:00Z</dcterms:modified>
</cp:coreProperties>
</file>