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:rsidR="0064525B" w:rsidRDefault="0064525B" w:rsidP="00480AB5">
      <w:pPr>
        <w:jc w:val="both"/>
      </w:pPr>
    </w:p>
    <w:p w:rsidR="0064525B" w:rsidRDefault="0064525B" w:rsidP="00480AB5">
      <w:pPr>
        <w:jc w:val="both"/>
      </w:pPr>
    </w:p>
    <w:p w:rsidR="0064525B" w:rsidRPr="0064525B" w:rsidRDefault="0064525B" w:rsidP="00480AB5">
      <w:pPr>
        <w:jc w:val="both"/>
      </w:pPr>
    </w:p>
    <w:bookmarkEnd w:id="0"/>
    <w:p w:rsidR="00BA6C0C" w:rsidRDefault="00BA6C0C" w:rsidP="00D940DA">
      <w:pPr>
        <w:pStyle w:val="Nadpis1"/>
      </w:pPr>
    </w:p>
    <w:p w:rsidR="00011DB3" w:rsidRPr="00011DB3" w:rsidRDefault="00011DB3" w:rsidP="00480AB5">
      <w:pPr>
        <w:jc w:val="both"/>
      </w:pPr>
      <w:r>
        <w:t xml:space="preserve"> </w:t>
      </w:r>
    </w:p>
    <w:p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:rsidR="0064525B" w:rsidRDefault="0064525B" w:rsidP="00480AB5">
      <w:pPr>
        <w:jc w:val="both"/>
      </w:pPr>
    </w:p>
    <w:p w:rsidR="004D3B4A" w:rsidRPr="00277271" w:rsidRDefault="004D3B4A" w:rsidP="00480AB5">
      <w:pPr>
        <w:pStyle w:val="Zkladntext"/>
      </w:pPr>
    </w:p>
    <w:p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6603E7">
        <w:rPr>
          <w:rStyle w:val="ra"/>
          <w:sz w:val="24"/>
          <w:szCs w:val="24"/>
        </w:rPr>
        <w:t>KOVOOBRÁBANIE HULIAK</w:t>
      </w:r>
      <w:r w:rsidR="00D940DA" w:rsidRPr="00D940DA">
        <w:rPr>
          <w:rStyle w:val="ra"/>
          <w:sz w:val="24"/>
          <w:szCs w:val="24"/>
        </w:rPr>
        <w:t xml:space="preserve">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6603E7">
        <w:rPr>
          <w:sz w:val="24"/>
          <w:szCs w:val="24"/>
        </w:rPr>
        <w:t>19.6.2018</w:t>
      </w:r>
      <w:r w:rsidR="000475F8" w:rsidRPr="00D940DA">
        <w:rPr>
          <w:sz w:val="24"/>
          <w:szCs w:val="24"/>
        </w:rPr>
        <w:t>)</w:t>
      </w:r>
    </w:p>
    <w:p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6603E7">
        <w:rPr>
          <w:sz w:val="24"/>
          <w:szCs w:val="24"/>
        </w:rPr>
        <w:t>Pri vleku 245/3, 962 23 Očová</w:t>
      </w:r>
    </w:p>
    <w:p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 w:rsidR="006603E7">
        <w:rPr>
          <w:sz w:val="24"/>
          <w:szCs w:val="24"/>
        </w:rPr>
        <w:t>51 747 715</w:t>
      </w:r>
    </w:p>
    <w:p w:rsidR="000475F8" w:rsidRPr="00D940DA" w:rsidRDefault="000475F8" w:rsidP="00480AB5">
      <w:pPr>
        <w:jc w:val="both"/>
        <w:rPr>
          <w:sz w:val="24"/>
          <w:szCs w:val="24"/>
        </w:rPr>
      </w:pPr>
    </w:p>
    <w:p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6603E7">
        <w:rPr>
          <w:rStyle w:val="ra"/>
          <w:sz w:val="24"/>
          <w:szCs w:val="24"/>
        </w:rPr>
        <w:t>KOVOOBRÁBANIE HULIAK</w:t>
      </w:r>
      <w:r w:rsidR="006603E7" w:rsidRPr="00D940DA">
        <w:rPr>
          <w:rStyle w:val="ra"/>
          <w:sz w:val="24"/>
          <w:szCs w:val="24"/>
        </w:rPr>
        <w:t>, s. r. o</w:t>
      </w:r>
      <w:r w:rsidR="006603E7" w:rsidRPr="00D940DA">
        <w:rPr>
          <w:sz w:val="24"/>
          <w:szCs w:val="24"/>
        </w:rPr>
        <w:t xml:space="preserve">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6603E7">
        <w:rPr>
          <w:sz w:val="24"/>
          <w:szCs w:val="24"/>
        </w:rPr>
        <w:t>16.8.2018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6603E7">
        <w:rPr>
          <w:sz w:val="24"/>
          <w:szCs w:val="24"/>
        </w:rPr>
        <w:t>34586</w:t>
      </w:r>
      <w:r w:rsidR="00D940DA">
        <w:rPr>
          <w:sz w:val="24"/>
          <w:szCs w:val="24"/>
        </w:rPr>
        <w:t>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:rsidR="004D3B4A" w:rsidRPr="00D940DA" w:rsidRDefault="004D3B4A" w:rsidP="00480AB5">
      <w:pPr>
        <w:jc w:val="both"/>
        <w:rPr>
          <w:sz w:val="24"/>
          <w:szCs w:val="24"/>
        </w:rPr>
      </w:pPr>
    </w:p>
    <w:p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:rsidR="005F5D4F" w:rsidRPr="00D940DA" w:rsidRDefault="006603E7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 xml:space="preserve">Zámočníctvo, </w:t>
      </w:r>
      <w:proofErr w:type="spellStart"/>
      <w:r>
        <w:rPr>
          <w:sz w:val="24"/>
        </w:rPr>
        <w:t>Kovoobrábanie</w:t>
      </w:r>
      <w:proofErr w:type="spellEnd"/>
    </w:p>
    <w:p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:rsidR="00576392" w:rsidRPr="00D940DA" w:rsidRDefault="006603E7" w:rsidP="006603E7">
      <w:pPr>
        <w:pStyle w:val="Zkladntext"/>
        <w:ind w:left="360" w:firstLine="0"/>
        <w:rPr>
          <w:sz w:val="24"/>
        </w:rPr>
      </w:pPr>
      <w:r>
        <w:rPr>
          <w:sz w:val="24"/>
        </w:rPr>
        <w:t>Netýka sa</w:t>
      </w:r>
    </w:p>
    <w:p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201</w:t>
      </w:r>
      <w:r w:rsidR="009E529F">
        <w:rPr>
          <w:sz w:val="24"/>
        </w:rPr>
        <w:t>8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</w:t>
      </w:r>
      <w:r w:rsidR="006603E7">
        <w:rPr>
          <w:sz w:val="24"/>
        </w:rPr>
        <w:t>19 .júna</w:t>
      </w:r>
      <w:r w:rsidR="00576392" w:rsidRPr="00D940DA">
        <w:rPr>
          <w:sz w:val="24"/>
        </w:rPr>
        <w:t xml:space="preserve"> 201</w:t>
      </w:r>
      <w:r w:rsidR="009E529F">
        <w:rPr>
          <w:sz w:val="24"/>
        </w:rPr>
        <w:t>8</w:t>
      </w:r>
      <w:r w:rsidR="00576392" w:rsidRPr="00D940DA">
        <w:rPr>
          <w:sz w:val="24"/>
        </w:rPr>
        <w:t xml:space="preserve"> do 31. decembra 201</w:t>
      </w:r>
      <w:r w:rsidR="009E529F">
        <w:rPr>
          <w:sz w:val="24"/>
        </w:rPr>
        <w:t>8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:rsidR="00CB4D9B" w:rsidRPr="00D940DA" w:rsidRDefault="00CB4D9B" w:rsidP="00480AB5">
      <w:pPr>
        <w:pStyle w:val="Zkladntext"/>
        <w:rPr>
          <w:sz w:val="24"/>
          <w:lang w:eastAsia="en-US"/>
        </w:rPr>
      </w:pPr>
    </w:p>
    <w:p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:rsidR="00554F93" w:rsidRPr="00D940DA" w:rsidRDefault="00554F93" w:rsidP="00554F93">
      <w:pPr>
        <w:jc w:val="both"/>
        <w:rPr>
          <w:i/>
          <w:sz w:val="24"/>
          <w:szCs w:val="24"/>
        </w:rPr>
      </w:pPr>
    </w:p>
    <w:p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:rsidR="004D3B4A" w:rsidRPr="00D940DA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:rsidR="00460C7A" w:rsidRPr="00D940DA" w:rsidRDefault="00460C7A" w:rsidP="00480AB5">
      <w:pPr>
        <w:jc w:val="both"/>
        <w:rPr>
          <w:sz w:val="24"/>
          <w:szCs w:val="24"/>
        </w:rPr>
      </w:pPr>
    </w:p>
    <w:bookmarkStart w:id="5" w:name="_MON_1518256238"/>
    <w:bookmarkEnd w:id="5"/>
    <w:p w:rsidR="00460C7A" w:rsidRPr="00D940DA" w:rsidRDefault="006603E7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object w:dxaOrig="8628" w:dyaOrig="98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1.4pt;height:49.2pt" o:ole="">
            <v:imagedata r:id="rId8" o:title=""/>
          </v:shape>
          <o:OLEObject Type="Embed" ProgID="Excel.Sheet.12" ShapeID="_x0000_i1029" DrawAspect="Content" ObjectID="_1613370351" r:id="rId9"/>
        </w:object>
      </w:r>
      <w:bookmarkStart w:id="6" w:name="_GoBack"/>
      <w:bookmarkEnd w:id="6"/>
    </w:p>
    <w:bookmarkEnd w:id="3"/>
    <w:bookmarkEnd w:id="4"/>
    <w:p w:rsidR="00793667" w:rsidRPr="00D940DA" w:rsidRDefault="00793667" w:rsidP="002B2B09">
      <w:pPr>
        <w:pStyle w:val="Zkladntext"/>
        <w:ind w:left="0" w:firstLine="0"/>
        <w:rPr>
          <w:sz w:val="24"/>
        </w:rPr>
      </w:pPr>
    </w:p>
    <w:p w:rsidR="00793667" w:rsidRPr="00D940DA" w:rsidRDefault="00793667" w:rsidP="00480AB5">
      <w:pPr>
        <w:pStyle w:val="Zkladntext"/>
        <w:rPr>
          <w:sz w:val="24"/>
        </w:rPr>
      </w:pPr>
    </w:p>
    <w:p w:rsidR="00BA6C0C" w:rsidRPr="00D940DA" w:rsidRDefault="00BA6C0C" w:rsidP="00480AB5">
      <w:pPr>
        <w:pStyle w:val="Nadpis1"/>
        <w:rPr>
          <w:sz w:val="24"/>
          <w:szCs w:val="24"/>
        </w:rPr>
      </w:pPr>
      <w:bookmarkStart w:id="7" w:name="_Toc530739897"/>
    </w:p>
    <w:p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:rsidR="00EB3306" w:rsidRPr="00D940DA" w:rsidRDefault="00EB3306" w:rsidP="00480AB5">
      <w:pPr>
        <w:jc w:val="both"/>
        <w:rPr>
          <w:sz w:val="24"/>
          <w:szCs w:val="24"/>
        </w:rPr>
      </w:pPr>
    </w:p>
    <w:p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8" w:name="_MON_1484463767"/>
      <w:bookmarkEnd w:id="7"/>
      <w:bookmarkEnd w:id="8"/>
    </w:p>
    <w:p w:rsidR="00BA6C0C" w:rsidRPr="00D940DA" w:rsidRDefault="00BA6C0C" w:rsidP="00480AB5">
      <w:pPr>
        <w:pStyle w:val="Nadpis1"/>
        <w:rPr>
          <w:sz w:val="24"/>
          <w:szCs w:val="24"/>
        </w:rPr>
      </w:pPr>
    </w:p>
    <w:p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:rsidR="004D3B4A" w:rsidRPr="00D940DA" w:rsidRDefault="009C5A7B" w:rsidP="00480AB5">
      <w:pPr>
        <w:jc w:val="both"/>
        <w:rPr>
          <w:sz w:val="24"/>
          <w:szCs w:val="24"/>
        </w:rPr>
      </w:pPr>
      <w:bookmarkStart w:id="9" w:name="_Toc530739899"/>
      <w:r w:rsidRPr="00D940DA">
        <w:rPr>
          <w:sz w:val="24"/>
          <w:szCs w:val="24"/>
        </w:rPr>
        <w:t xml:space="preserve">       </w:t>
      </w:r>
      <w:bookmarkEnd w:id="9"/>
    </w:p>
    <w:p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31.12.201</w:t>
      </w:r>
      <w:r w:rsidR="009E529F">
        <w:rPr>
          <w:b w:val="0"/>
          <w:sz w:val="24"/>
        </w:rPr>
        <w:t>8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:rsidR="00030959" w:rsidRPr="00D940DA" w:rsidRDefault="00030959" w:rsidP="00480AB5">
      <w:pPr>
        <w:pStyle w:val="Zkladntext"/>
        <w:rPr>
          <w:sz w:val="24"/>
        </w:rPr>
      </w:pPr>
    </w:p>
    <w:p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. Spôsob ocenenia jednotlivých položiek </w:t>
      </w:r>
    </w:p>
    <w:p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:rsidR="00BE5B83" w:rsidRPr="00D940DA" w:rsidRDefault="00BE5B83" w:rsidP="00480AB5">
      <w:pPr>
        <w:jc w:val="both"/>
        <w:rPr>
          <w:sz w:val="24"/>
          <w:szCs w:val="24"/>
        </w:rPr>
      </w:pPr>
    </w:p>
    <w:p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:rsidR="003B6954" w:rsidRPr="00D940DA" w:rsidRDefault="003B6954" w:rsidP="002B2B09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:rsidR="003B6954" w:rsidRDefault="003B6954" w:rsidP="00480AB5">
      <w:pPr>
        <w:jc w:val="both"/>
        <w:rPr>
          <w:b/>
          <w:sz w:val="24"/>
          <w:szCs w:val="24"/>
        </w:rPr>
      </w:pPr>
    </w:p>
    <w:p w:rsidR="009E300E" w:rsidRDefault="009E300E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 majetok obstaraný kúpou</w:t>
      </w:r>
      <w:r>
        <w:rPr>
          <w:sz w:val="24"/>
          <w:szCs w:val="24"/>
        </w:rPr>
        <w:t>.</w:t>
      </w:r>
    </w:p>
    <w:p w:rsidR="009E300E" w:rsidRPr="00D940DA" w:rsidRDefault="009E300E" w:rsidP="00480AB5">
      <w:pPr>
        <w:jc w:val="both"/>
        <w:rPr>
          <w:b/>
          <w:sz w:val="24"/>
          <w:szCs w:val="24"/>
        </w:rPr>
      </w:pPr>
    </w:p>
    <w:p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vlastnou činnosťou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kúpou.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:rsidR="009E300E" w:rsidRDefault="009E300E" w:rsidP="00480AB5">
      <w:pPr>
        <w:jc w:val="both"/>
        <w:rPr>
          <w:b/>
          <w:sz w:val="24"/>
          <w:szCs w:val="24"/>
        </w:rPr>
      </w:pPr>
    </w:p>
    <w:p w:rsidR="002B2B09" w:rsidRDefault="002B2B09" w:rsidP="00480AB5">
      <w:pPr>
        <w:jc w:val="both"/>
        <w:rPr>
          <w:b/>
          <w:sz w:val="24"/>
          <w:szCs w:val="24"/>
        </w:rPr>
      </w:pPr>
    </w:p>
    <w:p w:rsidR="002B2B09" w:rsidRDefault="002B2B09" w:rsidP="00480AB5">
      <w:pPr>
        <w:jc w:val="both"/>
        <w:rPr>
          <w:b/>
          <w:sz w:val="24"/>
          <w:szCs w:val="24"/>
        </w:rPr>
      </w:pPr>
    </w:p>
    <w:p w:rsidR="002B2B09" w:rsidRDefault="002B2B09" w:rsidP="00480AB5">
      <w:pPr>
        <w:jc w:val="both"/>
        <w:rPr>
          <w:b/>
          <w:sz w:val="24"/>
          <w:szCs w:val="24"/>
        </w:rPr>
      </w:pPr>
    </w:p>
    <w:p w:rsidR="002B2B09" w:rsidRPr="00D940DA" w:rsidRDefault="002B2B09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Rezervy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:rsidR="00480AB5" w:rsidRPr="00D940DA" w:rsidRDefault="00480AB5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 xml:space="preserve">poločnosť </w:t>
      </w:r>
      <w:r w:rsidR="009E300E">
        <w:rPr>
          <w:sz w:val="24"/>
          <w:szCs w:val="24"/>
        </w:rPr>
        <w:t>ne</w:t>
      </w:r>
      <w:r w:rsidR="009E300E" w:rsidRPr="00D940DA">
        <w:rPr>
          <w:sz w:val="24"/>
          <w:szCs w:val="24"/>
        </w:rPr>
        <w:t>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2.2.2. Plán odpisovania dlhodobého majetku </w:t>
      </w:r>
    </w:p>
    <w:p w:rsidR="001C7FD9" w:rsidRPr="00D940DA" w:rsidRDefault="001C7FD9" w:rsidP="00480AB5">
      <w:pPr>
        <w:jc w:val="both"/>
        <w:rPr>
          <w:sz w:val="24"/>
          <w:szCs w:val="24"/>
        </w:rPr>
      </w:pPr>
    </w:p>
    <w:p w:rsidR="005D4070" w:rsidRPr="002B2B09" w:rsidRDefault="00416A71" w:rsidP="00480AB5">
      <w:pPr>
        <w:jc w:val="both"/>
        <w:rPr>
          <w:color w:val="0000FF"/>
          <w:sz w:val="24"/>
          <w:szCs w:val="24"/>
        </w:rPr>
      </w:pPr>
      <w:r w:rsidRPr="00D940DA">
        <w:rPr>
          <w:sz w:val="24"/>
          <w:szCs w:val="24"/>
        </w:rPr>
        <w:lastRenderedPageBreak/>
        <w:t>Spoločnosť neeviduje dlhodobý nehmotný</w:t>
      </w:r>
      <w:r w:rsidR="009E300E">
        <w:rPr>
          <w:sz w:val="24"/>
          <w:szCs w:val="24"/>
        </w:rPr>
        <w:t xml:space="preserve"> a hmotný </w:t>
      </w:r>
      <w:r w:rsidRPr="00D940DA">
        <w:rPr>
          <w:sz w:val="24"/>
          <w:szCs w:val="24"/>
        </w:rPr>
        <w:t xml:space="preserve"> majetok.</w:t>
      </w:r>
    </w:p>
    <w:p w:rsidR="001C7FD9" w:rsidRPr="00D940DA" w:rsidRDefault="001C7FD9" w:rsidP="00480AB5">
      <w:pPr>
        <w:jc w:val="both"/>
        <w:rPr>
          <w:sz w:val="24"/>
          <w:szCs w:val="24"/>
        </w:rPr>
      </w:pPr>
    </w:p>
    <w:p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2.2.3. Zásady pre tvorbu opravných položiek  </w:t>
      </w:r>
    </w:p>
    <w:p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:rsidR="001C7FD9" w:rsidRPr="00D940DA" w:rsidRDefault="001C7FD9" w:rsidP="00480AB5">
      <w:pPr>
        <w:jc w:val="both"/>
        <w:rPr>
          <w:i/>
          <w:sz w:val="24"/>
          <w:szCs w:val="24"/>
        </w:rPr>
      </w:pPr>
    </w:p>
    <w:p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:rsidR="001C7FD9" w:rsidRPr="00D940DA" w:rsidRDefault="001C7FD9" w:rsidP="00480AB5">
      <w:pPr>
        <w:jc w:val="both"/>
        <w:rPr>
          <w:b/>
          <w:sz w:val="24"/>
          <w:szCs w:val="24"/>
        </w:rPr>
      </w:pPr>
    </w:p>
    <w:p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:rsidR="001C7FD9" w:rsidRPr="00D940DA" w:rsidRDefault="001C7FD9" w:rsidP="00480AB5">
      <w:pPr>
        <w:jc w:val="both"/>
        <w:rPr>
          <w:i/>
          <w:sz w:val="24"/>
          <w:szCs w:val="24"/>
        </w:rPr>
      </w:pPr>
    </w:p>
    <w:p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:rsidR="001C7FD9" w:rsidRPr="00D940DA" w:rsidRDefault="001C7FD9" w:rsidP="00480AB5">
      <w:pPr>
        <w:jc w:val="both"/>
        <w:rPr>
          <w:sz w:val="24"/>
          <w:szCs w:val="24"/>
        </w:rPr>
      </w:pPr>
    </w:p>
    <w:p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:rsidR="002D4B6D" w:rsidRPr="00D940DA" w:rsidRDefault="002D4B6D" w:rsidP="00480AB5">
      <w:pPr>
        <w:jc w:val="both"/>
        <w:rPr>
          <w:sz w:val="24"/>
          <w:szCs w:val="24"/>
        </w:rPr>
      </w:pPr>
    </w:p>
    <w:p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:rsidR="002D4B6D" w:rsidRPr="00D940DA" w:rsidRDefault="002D4B6D" w:rsidP="00480AB5">
      <w:pPr>
        <w:jc w:val="both"/>
        <w:rPr>
          <w:sz w:val="24"/>
          <w:szCs w:val="24"/>
        </w:rPr>
      </w:pPr>
    </w:p>
    <w:p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:rsidR="00F24B00" w:rsidRDefault="00F24B00" w:rsidP="00480AB5">
      <w:pPr>
        <w:jc w:val="both"/>
        <w:rPr>
          <w:sz w:val="24"/>
          <w:szCs w:val="24"/>
        </w:rPr>
      </w:pPr>
    </w:p>
    <w:p w:rsidR="002B2B09" w:rsidRPr="00D940DA" w:rsidRDefault="002B2B09" w:rsidP="00480AB5">
      <w:pPr>
        <w:jc w:val="both"/>
        <w:rPr>
          <w:sz w:val="24"/>
          <w:szCs w:val="24"/>
        </w:rPr>
      </w:pPr>
    </w:p>
    <w:p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10" w:name="_MON_1485169268"/>
      <w:bookmarkEnd w:id="10"/>
      <w:r w:rsidRPr="00D940DA">
        <w:rPr>
          <w:sz w:val="24"/>
          <w:szCs w:val="24"/>
        </w:rPr>
        <w:t xml:space="preserve">Oprava významných chýb minulých období </w:t>
      </w:r>
    </w:p>
    <w:p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:rsidR="00A20C66" w:rsidRPr="00D940DA" w:rsidRDefault="00A20C66" w:rsidP="00480AB5">
      <w:pPr>
        <w:pStyle w:val="Nadpis1"/>
        <w:rPr>
          <w:sz w:val="24"/>
          <w:szCs w:val="24"/>
        </w:rPr>
      </w:pPr>
      <w:bookmarkStart w:id="11" w:name="_Toc530739900"/>
    </w:p>
    <w:bookmarkEnd w:id="11"/>
    <w:p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:rsidR="00827DF1" w:rsidRPr="00D940DA" w:rsidRDefault="00827DF1" w:rsidP="002B2B09">
      <w:pPr>
        <w:jc w:val="center"/>
        <w:rPr>
          <w:sz w:val="24"/>
          <w:szCs w:val="24"/>
        </w:rPr>
      </w:pPr>
    </w:p>
    <w:p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:rsidR="00827DF1" w:rsidRPr="00D940DA" w:rsidRDefault="00827DF1" w:rsidP="002B2B09">
      <w:pPr>
        <w:jc w:val="center"/>
        <w:rPr>
          <w:sz w:val="24"/>
          <w:szCs w:val="24"/>
        </w:rPr>
      </w:pPr>
    </w:p>
    <w:p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:rsidR="00633CB0" w:rsidRPr="00D940DA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:rsidR="000D50A6" w:rsidRPr="00D940DA" w:rsidRDefault="000D50A6" w:rsidP="00480AB5">
      <w:pPr>
        <w:jc w:val="both"/>
        <w:rPr>
          <w:sz w:val="24"/>
          <w:szCs w:val="24"/>
        </w:rPr>
      </w:pPr>
    </w:p>
    <w:p w:rsidR="00633CB0" w:rsidRPr="002B2B09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Majetok a záväzky zabezpečené derivátmi</w:t>
      </w:r>
    </w:p>
    <w:p w:rsidR="0088554C" w:rsidRPr="00D940DA" w:rsidRDefault="0088554C" w:rsidP="00480AB5">
      <w:pPr>
        <w:jc w:val="both"/>
        <w:rPr>
          <w:sz w:val="24"/>
          <w:szCs w:val="24"/>
        </w:rPr>
      </w:pPr>
    </w:p>
    <w:p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:rsidR="002B2B09" w:rsidRPr="002B2B09" w:rsidRDefault="002B2B09" w:rsidP="002B2B09"/>
    <w:p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2" w:name="_MON_1484468390"/>
      <w:bookmarkEnd w:id="12"/>
      <w:r w:rsidRPr="00D940DA">
        <w:rPr>
          <w:sz w:val="24"/>
          <w:szCs w:val="24"/>
        </w:rPr>
        <w:t>Informácie o vlastných akciách</w:t>
      </w:r>
    </w:p>
    <w:p w:rsidR="002B2B09" w:rsidRPr="002B2B09" w:rsidRDefault="002B2B09" w:rsidP="002B2B09"/>
    <w:p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:rsidR="00312B94" w:rsidRPr="00D940DA" w:rsidRDefault="00312B94" w:rsidP="00480AB5">
      <w:pPr>
        <w:jc w:val="both"/>
        <w:rPr>
          <w:sz w:val="24"/>
          <w:szCs w:val="24"/>
        </w:rPr>
      </w:pPr>
    </w:p>
    <w:p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:rsidR="00312B94" w:rsidRPr="00D940DA" w:rsidRDefault="00312B94" w:rsidP="00480AB5">
      <w:pPr>
        <w:jc w:val="both"/>
        <w:rPr>
          <w:sz w:val="24"/>
          <w:szCs w:val="24"/>
        </w:rPr>
      </w:pPr>
    </w:p>
    <w:p w:rsidR="00312B94" w:rsidRPr="00D940DA" w:rsidRDefault="00312B94" w:rsidP="00480AB5">
      <w:pPr>
        <w:jc w:val="both"/>
        <w:rPr>
          <w:sz w:val="24"/>
          <w:szCs w:val="24"/>
        </w:rPr>
      </w:pPr>
      <w:bookmarkStart w:id="13" w:name="_MON_1484468489"/>
      <w:bookmarkStart w:id="14" w:name="_MON_1484468667"/>
      <w:bookmarkStart w:id="15" w:name="_MON_1484471202"/>
      <w:bookmarkEnd w:id="13"/>
      <w:bookmarkEnd w:id="14"/>
      <w:bookmarkEnd w:id="15"/>
    </w:p>
    <w:p w:rsidR="00351553" w:rsidRPr="00D940DA" w:rsidRDefault="00351553" w:rsidP="00480AB5">
      <w:pPr>
        <w:jc w:val="both"/>
        <w:rPr>
          <w:sz w:val="24"/>
          <w:szCs w:val="24"/>
        </w:rPr>
      </w:pPr>
    </w:p>
    <w:p w:rsidR="00312B94" w:rsidRPr="00D940DA" w:rsidRDefault="00312B94" w:rsidP="00480AB5">
      <w:pPr>
        <w:pStyle w:val="Nadpis1"/>
        <w:rPr>
          <w:sz w:val="24"/>
          <w:szCs w:val="24"/>
        </w:rPr>
      </w:pPr>
    </w:p>
    <w:p w:rsidR="00312B94" w:rsidRPr="00D940DA" w:rsidRDefault="00312B94" w:rsidP="00480AB5">
      <w:pPr>
        <w:jc w:val="both"/>
        <w:rPr>
          <w:sz w:val="24"/>
          <w:szCs w:val="24"/>
        </w:rPr>
      </w:pPr>
    </w:p>
    <w:p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:rsidR="005B176A" w:rsidRPr="00D940DA" w:rsidRDefault="005B176A" w:rsidP="00480AB5">
      <w:pPr>
        <w:jc w:val="both"/>
        <w:rPr>
          <w:sz w:val="24"/>
          <w:szCs w:val="24"/>
        </w:rPr>
      </w:pPr>
    </w:p>
    <w:p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6" w:name="_MON_1484472017"/>
      <w:bookmarkEnd w:id="16"/>
    </w:p>
    <w:p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:rsidR="00D96191" w:rsidRPr="00D940DA" w:rsidRDefault="00D96191" w:rsidP="00480AB5">
      <w:pPr>
        <w:jc w:val="both"/>
        <w:rPr>
          <w:sz w:val="24"/>
          <w:szCs w:val="24"/>
        </w:rPr>
      </w:pPr>
    </w:p>
    <w:p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:rsidR="00D96191" w:rsidRPr="002B2B09" w:rsidRDefault="00D96191" w:rsidP="002B2B09">
      <w:pPr>
        <w:pStyle w:val="Nzov"/>
        <w:jc w:val="both"/>
        <w:rPr>
          <w:b w:val="0"/>
          <w:color w:val="0000FF"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Podmienené záväzky</w:t>
      </w:r>
    </w:p>
    <w:p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:rsidR="002B2B09" w:rsidRPr="00D940DA" w:rsidRDefault="002B2B09" w:rsidP="00480AB5">
      <w:pPr>
        <w:jc w:val="both"/>
        <w:rPr>
          <w:sz w:val="24"/>
          <w:szCs w:val="24"/>
        </w:rPr>
      </w:pPr>
    </w:p>
    <w:p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:rsidR="00D96191" w:rsidRPr="00D940DA" w:rsidRDefault="00D96191" w:rsidP="00480AB5">
      <w:pPr>
        <w:jc w:val="both"/>
        <w:rPr>
          <w:sz w:val="24"/>
          <w:szCs w:val="24"/>
        </w:rPr>
      </w:pPr>
    </w:p>
    <w:p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:rsidR="00314FFC" w:rsidRPr="00D940DA" w:rsidRDefault="00314FFC" w:rsidP="00480AB5">
      <w:pPr>
        <w:jc w:val="both"/>
        <w:rPr>
          <w:sz w:val="24"/>
          <w:szCs w:val="24"/>
        </w:rPr>
      </w:pPr>
    </w:p>
    <w:p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Podsúvahové účty </w:t>
      </w:r>
    </w:p>
    <w:p w:rsidR="00C055B4" w:rsidRPr="00D940DA" w:rsidRDefault="00C055B4" w:rsidP="00480AB5">
      <w:pPr>
        <w:jc w:val="both"/>
        <w:rPr>
          <w:sz w:val="24"/>
          <w:szCs w:val="24"/>
        </w:rPr>
      </w:pPr>
    </w:p>
    <w:p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:rsidR="00D4368E" w:rsidRPr="00D940DA" w:rsidRDefault="00D4368E" w:rsidP="00480AB5">
      <w:pPr>
        <w:jc w:val="both"/>
        <w:rPr>
          <w:i/>
          <w:sz w:val="24"/>
          <w:szCs w:val="24"/>
        </w:rPr>
      </w:pPr>
    </w:p>
    <w:p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:rsidR="00D4368E" w:rsidRPr="00D940DA" w:rsidRDefault="00D4368E" w:rsidP="00480AB5">
      <w:pPr>
        <w:jc w:val="both"/>
        <w:rPr>
          <w:i/>
          <w:sz w:val="24"/>
          <w:szCs w:val="24"/>
        </w:rPr>
      </w:pPr>
    </w:p>
    <w:p w:rsidR="00D4368E" w:rsidRPr="00D940DA" w:rsidRDefault="00D4368E" w:rsidP="00480AB5">
      <w:pPr>
        <w:pStyle w:val="Nadpis1"/>
        <w:rPr>
          <w:sz w:val="24"/>
          <w:szCs w:val="24"/>
        </w:rPr>
      </w:pPr>
    </w:p>
    <w:p w:rsidR="007435F5" w:rsidRPr="00D940DA" w:rsidRDefault="007435F5" w:rsidP="00480AB5">
      <w:pPr>
        <w:jc w:val="both"/>
        <w:rPr>
          <w:sz w:val="24"/>
          <w:szCs w:val="24"/>
        </w:rPr>
      </w:pPr>
    </w:p>
    <w:p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:rsidR="00D4368E" w:rsidRPr="00D940DA" w:rsidRDefault="00D4368E" w:rsidP="00480AB5">
      <w:pPr>
        <w:jc w:val="both"/>
        <w:rPr>
          <w:sz w:val="24"/>
          <w:szCs w:val="24"/>
        </w:rPr>
      </w:pPr>
    </w:p>
    <w:p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9E529F">
        <w:rPr>
          <w:sz w:val="24"/>
          <w:szCs w:val="24"/>
        </w:rPr>
        <w:t>18</w:t>
      </w:r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:rsidR="007435F5" w:rsidRPr="00D940DA" w:rsidRDefault="007435F5" w:rsidP="00480AB5">
      <w:pPr>
        <w:jc w:val="both"/>
        <w:rPr>
          <w:sz w:val="24"/>
          <w:szCs w:val="24"/>
        </w:rPr>
      </w:pPr>
    </w:p>
    <w:p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:rsidR="007435F5" w:rsidRPr="00D940DA" w:rsidRDefault="007435F5" w:rsidP="00480AB5">
      <w:pPr>
        <w:pStyle w:val="Nadpis1"/>
        <w:rPr>
          <w:sz w:val="24"/>
          <w:szCs w:val="24"/>
        </w:rPr>
      </w:pPr>
    </w:p>
    <w:p w:rsidR="007435F5" w:rsidRPr="00D940DA" w:rsidRDefault="007435F5" w:rsidP="00480AB5">
      <w:pPr>
        <w:jc w:val="both"/>
        <w:rPr>
          <w:sz w:val="24"/>
          <w:szCs w:val="24"/>
        </w:rPr>
      </w:pPr>
    </w:p>
    <w:p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:rsidR="007435F5" w:rsidRPr="00D940DA" w:rsidRDefault="007435F5" w:rsidP="00480AB5">
      <w:pPr>
        <w:jc w:val="both"/>
        <w:rPr>
          <w:sz w:val="24"/>
          <w:szCs w:val="24"/>
        </w:rPr>
      </w:pPr>
    </w:p>
    <w:p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5E56" w:rsidRDefault="00515E56" w:rsidP="00E95128">
      <w:r>
        <w:separator/>
      </w:r>
    </w:p>
  </w:endnote>
  <w:endnote w:type="continuationSeparator" w:id="0">
    <w:p w:rsidR="00515E56" w:rsidRDefault="00515E5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01379378"/>
      <w:docPartObj>
        <w:docPartGallery w:val="Page Numbers (Bottom of Page)"/>
        <w:docPartUnique/>
      </w:docPartObj>
    </w:sdtPr>
    <w:sdtEndPr/>
    <w:sdtContent>
      <w:p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5E56" w:rsidRDefault="00515E56" w:rsidP="00E95128">
      <w:r>
        <w:separator/>
      </w:r>
    </w:p>
  </w:footnote>
  <w:footnote w:type="continuationSeparator" w:id="0">
    <w:p w:rsidR="00515E56" w:rsidRDefault="00515E5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6603E7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:rsidR="00D940DA" w:rsidRPr="00D827C0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9E529F">
            <w:rPr>
              <w:sz w:val="18"/>
              <w:szCs w:val="18"/>
            </w:rPr>
            <w:t>18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D940DA" w:rsidRPr="00D827C0" w:rsidRDefault="00D940DA" w:rsidP="00D940DA">
    <w:pPr>
      <w:pStyle w:val="Hlavika"/>
    </w:pPr>
  </w:p>
  <w:p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6603E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6603E7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:rsidR="00554F93" w:rsidRPr="00D827C0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9E529F">
            <w:rPr>
              <w:sz w:val="18"/>
              <w:szCs w:val="18"/>
            </w:rPr>
            <w:t>18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554F93" w:rsidRPr="00D827C0" w:rsidRDefault="00554F93" w:rsidP="00D827C0">
    <w:pPr>
      <w:pStyle w:val="Hlavika"/>
    </w:pPr>
  </w:p>
  <w:p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8"/>
    <w:lvlOverride w:ilvl="0">
      <w:startOverride w:val="1"/>
    </w:lvlOverride>
  </w:num>
  <w:num w:numId="4">
    <w:abstractNumId w:val="24"/>
  </w:num>
  <w:num w:numId="5">
    <w:abstractNumId w:val="7"/>
  </w:num>
  <w:num w:numId="6">
    <w:abstractNumId w:val="11"/>
  </w:num>
  <w:num w:numId="7">
    <w:abstractNumId w:val="4"/>
  </w:num>
  <w:num w:numId="8">
    <w:abstractNumId w:val="15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6"/>
  </w:num>
  <w:num w:numId="12">
    <w:abstractNumId w:val="5"/>
  </w:num>
  <w:num w:numId="13">
    <w:abstractNumId w:val="12"/>
  </w:num>
  <w:num w:numId="14">
    <w:abstractNumId w:val="22"/>
    <w:lvlOverride w:ilvl="0">
      <w:startOverride w:val="1"/>
    </w:lvlOverride>
  </w:num>
  <w:num w:numId="15">
    <w:abstractNumId w:val="3"/>
  </w:num>
  <w:num w:numId="16">
    <w:abstractNumId w:val="16"/>
  </w:num>
  <w:num w:numId="17">
    <w:abstractNumId w:val="13"/>
  </w:num>
  <w:num w:numId="18">
    <w:abstractNumId w:val="17"/>
  </w:num>
  <w:num w:numId="19">
    <w:abstractNumId w:val="2"/>
  </w:num>
  <w:num w:numId="20">
    <w:abstractNumId w:val="10"/>
  </w:num>
  <w:num w:numId="21">
    <w:abstractNumId w:val="9"/>
  </w:num>
  <w:num w:numId="22">
    <w:abstractNumId w:val="14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1"/>
  </w:num>
  <w:num w:numId="27">
    <w:abstractNumId w:val="18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5E56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03E7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2007ED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AA61B7-AD0D-4AC2-BB8C-96E6BD28C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1468</Words>
  <Characters>8369</Characters>
  <Application>Microsoft Office Word</Application>
  <DocSecurity>2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13</cp:revision>
  <cp:lastPrinted>2019-03-06T08:39:00Z</cp:lastPrinted>
  <dcterms:created xsi:type="dcterms:W3CDTF">2016-02-29T10:42:00Z</dcterms:created>
  <dcterms:modified xsi:type="dcterms:W3CDTF">2019-03-06T08:39:00Z</dcterms:modified>
</cp:coreProperties>
</file>